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D71B" w14:textId="77777777" w:rsidR="00ED7E5D" w:rsidRDefault="00ED7E5D" w:rsidP="0004314B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4A40832" w14:textId="77777777" w:rsidR="0004314B" w:rsidRPr="000660F7" w:rsidRDefault="0004314B" w:rsidP="000431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470AF37" w14:textId="77777777" w:rsidR="00AE4977" w:rsidRDefault="00AE4977" w:rsidP="00AE4977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ОБГРУНТУВАННЯ </w:t>
      </w:r>
    </w:p>
    <w:p w14:paraId="51FEBFB9" w14:textId="77777777" w:rsidR="00AE4977" w:rsidRPr="004417A0" w:rsidRDefault="00AE4977" w:rsidP="00AE4977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кількісних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 xml:space="preserve"> та </w:t>
      </w: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якісних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 xml:space="preserve"> характеристик </w:t>
      </w: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закупівлі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послуги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>:</w:t>
      </w:r>
    </w:p>
    <w:p w14:paraId="7DF4A204" w14:textId="77777777" w:rsidR="0004314B" w:rsidRPr="0004314B" w:rsidRDefault="0004314B" w:rsidP="000431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31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закупівлю по предмету</w:t>
      </w:r>
    </w:p>
    <w:p w14:paraId="2CF87AA0" w14:textId="77777777" w:rsidR="009810B1" w:rsidRPr="009810B1" w:rsidRDefault="009810B1" w:rsidP="009810B1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9810B1">
        <w:rPr>
          <w:b/>
        </w:rPr>
        <w:t>код ДК 021:2015 – 50530000-9 Послуги з ремонту і технічного обслуговування</w:t>
      </w:r>
    </w:p>
    <w:p w14:paraId="538519AD" w14:textId="3604326D" w:rsidR="0004314B" w:rsidRPr="009810B1" w:rsidRDefault="009810B1" w:rsidP="0098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10B1">
        <w:rPr>
          <w:rFonts w:ascii="Times New Roman" w:hAnsi="Times New Roman" w:cs="Times New Roman"/>
          <w:b/>
          <w:sz w:val="24"/>
          <w:szCs w:val="24"/>
        </w:rPr>
        <w:t xml:space="preserve">техніки (послуги з технічного обслуговування та поточного ремонту обладнання харчоблоку та пральні НДСЛ ОХМАТДИТ МОЗ України за адресою: м. Київ, вул. </w:t>
      </w:r>
      <w:proofErr w:type="spellStart"/>
      <w:r w:rsidRPr="009810B1">
        <w:rPr>
          <w:rFonts w:ascii="Times New Roman" w:hAnsi="Times New Roman" w:cs="Times New Roman"/>
          <w:b/>
          <w:sz w:val="24"/>
          <w:szCs w:val="24"/>
        </w:rPr>
        <w:t>В.Чорновола</w:t>
      </w:r>
      <w:proofErr w:type="spellEnd"/>
      <w:r w:rsidRPr="009810B1">
        <w:rPr>
          <w:rFonts w:ascii="Times New Roman" w:hAnsi="Times New Roman" w:cs="Times New Roman"/>
          <w:b/>
          <w:sz w:val="24"/>
          <w:szCs w:val="24"/>
        </w:rPr>
        <w:t xml:space="preserve"> 28/1) на 202</w:t>
      </w:r>
      <w:r w:rsidR="004333D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81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0B1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14:paraId="3436DB9D" w14:textId="77777777" w:rsidR="0004314B" w:rsidRPr="0004314B" w:rsidRDefault="0004314B" w:rsidP="00043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793E0BD" w14:textId="77777777" w:rsidR="0004314B" w:rsidRPr="0004314B" w:rsidRDefault="0004314B" w:rsidP="0004314B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31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надання послуг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м. Київ, вул. </w:t>
      </w:r>
      <w:proofErr w:type="spellStart"/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В.Чорновола</w:t>
      </w:r>
      <w:proofErr w:type="spellEnd"/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28/1, НДСЛ "Охматдит" МОЗ України;</w:t>
      </w:r>
    </w:p>
    <w:p w14:paraId="05A4B5D7" w14:textId="77777777" w:rsidR="0004314B" w:rsidRPr="0004314B" w:rsidRDefault="0004314B" w:rsidP="0004314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31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Обсяги надання послуг: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зазначені в Таблиці 1 та Таблиці 2.</w:t>
      </w:r>
    </w:p>
    <w:p w14:paraId="293A7D69" w14:textId="1271E9BE" w:rsidR="004C54AD" w:rsidRPr="004C54AD" w:rsidRDefault="004C54AD" w:rsidP="004C54AD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Огляд</w:t>
      </w:r>
      <w:proofErr w:type="spellEnd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об'єкт</w:t>
      </w:r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ів</w:t>
      </w:r>
      <w:proofErr w:type="spellEnd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учасником</w:t>
      </w:r>
      <w:proofErr w:type="spellEnd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перед подачею </w:t>
      </w:r>
      <w:proofErr w:type="spellStart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пропозиції</w:t>
      </w:r>
      <w:proofErr w:type="spellEnd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є </w:t>
      </w:r>
      <w:proofErr w:type="spellStart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обов'язковим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Огляд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проводиться на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підставі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офіційного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листа-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звернення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ім’я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замовника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щодня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 08 год. 00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хв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до 17 год. 00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хв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.,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крім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суботи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та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неділі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).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Учасник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складі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тендерної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документації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повинен </w:t>
      </w:r>
      <w:proofErr w:type="spellStart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надати</w:t>
      </w:r>
      <w:proofErr w:type="spellEnd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Pr="004C54AD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Акт огляду об’єктів (</w:t>
      </w:r>
      <w:proofErr w:type="spellStart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Додаток</w:t>
      </w:r>
      <w:proofErr w:type="spellEnd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№ </w:t>
      </w:r>
      <w:proofErr w:type="gramStart"/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1 </w:t>
      </w:r>
      <w:r w:rsidRPr="004C54A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)</w:t>
      </w:r>
      <w:proofErr w:type="gram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,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засвідчену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замовником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Витрати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відвідування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об’єкту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Учасник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несе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власні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кошти</w:t>
      </w:r>
      <w:proofErr w:type="spellEnd"/>
      <w:r w:rsidRPr="004C54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 </w:t>
      </w:r>
    </w:p>
    <w:p w14:paraId="1AE0A205" w14:textId="77777777" w:rsidR="0004314B" w:rsidRPr="0004314B" w:rsidRDefault="0004314B" w:rsidP="0004314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B45409" w14:textId="15CDBE91" w:rsidR="0004314B" w:rsidRPr="0004314B" w:rsidRDefault="0004314B" w:rsidP="0004314B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31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обладнання харчоблоку, яке потребує технічного обслуговування та поточного ремонту в 202</w:t>
      </w:r>
      <w:r w:rsidR="004333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0431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році</w:t>
      </w:r>
    </w:p>
    <w:p w14:paraId="3F08BC47" w14:textId="77777777" w:rsidR="0004314B" w:rsidRPr="0004314B" w:rsidRDefault="0004314B" w:rsidP="0004314B">
      <w:pPr>
        <w:spacing w:after="0" w:line="240" w:lineRule="auto"/>
        <w:ind w:left="1418" w:right="-142" w:firstLine="142"/>
        <w:jc w:val="right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04314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Таблиця 1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5"/>
        <w:gridCol w:w="1276"/>
      </w:tblGrid>
      <w:tr w:rsidR="0004314B" w:rsidRPr="0004314B" w14:paraId="72F81D04" w14:textId="77777777" w:rsidTr="00254582">
        <w:trPr>
          <w:trHeight w:val="584"/>
          <w:jc w:val="center"/>
        </w:trPr>
        <w:tc>
          <w:tcPr>
            <w:tcW w:w="709" w:type="dxa"/>
            <w:vAlign w:val="center"/>
          </w:tcPr>
          <w:p w14:paraId="4D2BD5EB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73" w:lineRule="auto"/>
              <w:ind w:left="147" w:right="111" w:firstLine="3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4314B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  <w:r w:rsidRPr="0004314B">
              <w:rPr>
                <w:rFonts w:ascii="Times New Roman" w:eastAsia="Times New Roman" w:hAnsi="Times New Roman" w:cs="Times New Roman"/>
                <w:b/>
                <w:spacing w:val="-37"/>
                <w:szCs w:val="24"/>
              </w:rPr>
              <w:t xml:space="preserve"> </w:t>
            </w:r>
            <w:r w:rsidRPr="0004314B">
              <w:rPr>
                <w:rFonts w:ascii="Times New Roman" w:eastAsia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14:paraId="25BA8851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Обладнання</w:t>
            </w:r>
          </w:p>
        </w:tc>
        <w:tc>
          <w:tcPr>
            <w:tcW w:w="1276" w:type="dxa"/>
            <w:vAlign w:val="center"/>
          </w:tcPr>
          <w:p w14:paraId="000C4D24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73" w:lineRule="auto"/>
              <w:ind w:left="188" w:right="64" w:hanging="8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4314B">
              <w:rPr>
                <w:rFonts w:ascii="Times New Roman" w:eastAsia="Times New Roman" w:hAnsi="Times New Roman" w:cs="Times New Roman"/>
                <w:b/>
                <w:szCs w:val="24"/>
              </w:rPr>
              <w:t>К</w:t>
            </w:r>
            <w:r w:rsidRPr="0004314B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і</w:t>
            </w:r>
            <w:r w:rsidRPr="0004314B">
              <w:rPr>
                <w:rFonts w:ascii="Times New Roman" w:eastAsia="Times New Roman" w:hAnsi="Times New Roman" w:cs="Times New Roman"/>
                <w:b/>
                <w:szCs w:val="24"/>
              </w:rPr>
              <w:t>л</w:t>
            </w:r>
            <w:proofErr w:type="spellStart"/>
            <w:r w:rsidRPr="0004314B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ькість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, шт.</w:t>
            </w:r>
          </w:p>
        </w:tc>
      </w:tr>
      <w:tr w:rsidR="0004314B" w:rsidRPr="0004314B" w14:paraId="5F212F13" w14:textId="77777777" w:rsidTr="00254582">
        <w:trPr>
          <w:trHeight w:val="207"/>
          <w:jc w:val="center"/>
        </w:trPr>
        <w:tc>
          <w:tcPr>
            <w:tcW w:w="709" w:type="dxa"/>
            <w:vAlign w:val="center"/>
          </w:tcPr>
          <w:p w14:paraId="337E1279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14:paraId="0697825A" w14:textId="77777777" w:rsidR="0004314B" w:rsidRPr="0004314B" w:rsidRDefault="0004314B" w:rsidP="0004314B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lang w:val="uk-UA"/>
              </w:rPr>
            </w:pPr>
            <w:r w:rsidRPr="0004314B">
              <w:rPr>
                <w:rFonts w:ascii="Times New Roman" w:eastAsia="Calibri" w:hAnsi="Times New Roman" w:cs="Times New Roman"/>
                <w:lang w:val="uk-UA"/>
              </w:rPr>
              <w:t xml:space="preserve">Машина </w:t>
            </w:r>
            <w:proofErr w:type="spellStart"/>
            <w:r w:rsidRPr="0004314B">
              <w:rPr>
                <w:rFonts w:ascii="Times New Roman" w:eastAsia="Calibri" w:hAnsi="Times New Roman" w:cs="Times New Roman"/>
                <w:lang w:val="uk-UA"/>
              </w:rPr>
              <w:t>протирочно</w:t>
            </w:r>
            <w:proofErr w:type="spellEnd"/>
            <w:r w:rsidRPr="0004314B">
              <w:rPr>
                <w:rFonts w:ascii="Times New Roman" w:eastAsia="Calibri" w:hAnsi="Times New Roman" w:cs="Times New Roman"/>
                <w:lang w:val="uk-UA"/>
              </w:rPr>
              <w:t xml:space="preserve">-різальна МПР-350М-01 </w:t>
            </w:r>
          </w:p>
        </w:tc>
        <w:tc>
          <w:tcPr>
            <w:tcW w:w="1276" w:type="dxa"/>
            <w:vAlign w:val="center"/>
          </w:tcPr>
          <w:p w14:paraId="7D707ABA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4314B" w:rsidRPr="0004314B" w14:paraId="65E2A243" w14:textId="77777777" w:rsidTr="00254582">
        <w:trPr>
          <w:trHeight w:val="269"/>
          <w:jc w:val="center"/>
        </w:trPr>
        <w:tc>
          <w:tcPr>
            <w:tcW w:w="709" w:type="dxa"/>
            <w:vAlign w:val="center"/>
          </w:tcPr>
          <w:p w14:paraId="1717CF56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  <w:vAlign w:val="center"/>
          </w:tcPr>
          <w:p w14:paraId="0779CB25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14" w:after="0" w:line="264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Котел </w:t>
            </w:r>
            <w:proofErr w:type="spellStart"/>
            <w:r w:rsidRPr="0004314B">
              <w:rPr>
                <w:rFonts w:ascii="Times New Roman" w:eastAsia="Times New Roman" w:hAnsi="Times New Roman" w:cs="Times New Roman"/>
                <w:lang w:val="uk-UA"/>
              </w:rPr>
              <w:t>харчоварильний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 електричний КП</w:t>
            </w:r>
            <w:r w:rsidRPr="0004314B">
              <w:rPr>
                <w:rFonts w:ascii="Times New Roman" w:eastAsia="Times New Roman" w:hAnsi="Times New Roman" w:cs="Times New Roman"/>
              </w:rPr>
              <w:t xml:space="preserve">Э-160Е </w:t>
            </w:r>
          </w:p>
        </w:tc>
        <w:tc>
          <w:tcPr>
            <w:tcW w:w="1276" w:type="dxa"/>
            <w:vAlign w:val="center"/>
          </w:tcPr>
          <w:p w14:paraId="6673070E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4314B" w:rsidRPr="0004314B" w14:paraId="69BF7E26" w14:textId="77777777" w:rsidTr="00254582">
        <w:trPr>
          <w:trHeight w:val="159"/>
          <w:jc w:val="center"/>
        </w:trPr>
        <w:tc>
          <w:tcPr>
            <w:tcW w:w="709" w:type="dxa"/>
            <w:vAlign w:val="center"/>
          </w:tcPr>
          <w:p w14:paraId="4277E00C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14:paraId="0BDB01EE" w14:textId="77777777" w:rsidR="0004314B" w:rsidRPr="0004314B" w:rsidRDefault="0004314B" w:rsidP="0004314B">
            <w:pPr>
              <w:widowControl w:val="0"/>
              <w:tabs>
                <w:tab w:val="left" w:pos="3563"/>
              </w:tabs>
              <w:autoSpaceDE w:val="0"/>
              <w:autoSpaceDN w:val="0"/>
              <w:spacing w:after="0" w:line="264" w:lineRule="auto"/>
              <w:ind w:left="140" w:right="17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Машина</w:t>
            </w:r>
            <w:r w:rsidRPr="0004314B">
              <w:rPr>
                <w:rFonts w:ascii="Times New Roman" w:eastAsia="Times New Roman" w:hAnsi="Times New Roman" w:cs="Times New Roman"/>
                <w:spacing w:val="72"/>
              </w:rPr>
              <w:t xml:space="preserve"> </w:t>
            </w:r>
            <w:proofErr w:type="spellStart"/>
            <w:r w:rsidRPr="0004314B">
              <w:rPr>
                <w:rFonts w:ascii="Times New Roman" w:eastAsia="Times New Roman" w:hAnsi="Times New Roman" w:cs="Times New Roman"/>
              </w:rPr>
              <w:t>тістовим</w:t>
            </w:r>
            <w:r w:rsidRPr="0004314B">
              <w:rPr>
                <w:rFonts w:ascii="Times New Roman" w:eastAsia="Times New Roman" w:hAnsi="Times New Roman" w:cs="Times New Roman"/>
                <w:lang w:val="uk-UA"/>
              </w:rPr>
              <w:t>ішувальна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 МТ-25 </w:t>
            </w:r>
          </w:p>
        </w:tc>
        <w:tc>
          <w:tcPr>
            <w:tcW w:w="1276" w:type="dxa"/>
            <w:vAlign w:val="center"/>
          </w:tcPr>
          <w:p w14:paraId="6BE5CB92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4314B" w:rsidRPr="0004314B" w14:paraId="3E260A2A" w14:textId="77777777" w:rsidTr="00254582">
        <w:trPr>
          <w:trHeight w:val="165"/>
          <w:jc w:val="center"/>
        </w:trPr>
        <w:tc>
          <w:tcPr>
            <w:tcW w:w="709" w:type="dxa"/>
            <w:vAlign w:val="center"/>
          </w:tcPr>
          <w:p w14:paraId="72575709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14:paraId="1BB2EF4E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4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4314B">
              <w:rPr>
                <w:rFonts w:ascii="Times New Roman" w:eastAsia="Times New Roman" w:hAnsi="Times New Roman" w:cs="Times New Roman"/>
              </w:rPr>
              <w:t>Шафа</w:t>
            </w:r>
            <w:proofErr w:type="spellEnd"/>
            <w:r w:rsidRPr="000431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314B">
              <w:rPr>
                <w:rFonts w:ascii="Times New Roman" w:eastAsia="Times New Roman" w:hAnsi="Times New Roman" w:cs="Times New Roman"/>
              </w:rPr>
              <w:t>пекарськ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а електрична ШПЭ-3С </w:t>
            </w:r>
          </w:p>
        </w:tc>
        <w:tc>
          <w:tcPr>
            <w:tcW w:w="1276" w:type="dxa"/>
            <w:vAlign w:val="center"/>
          </w:tcPr>
          <w:p w14:paraId="3A9340B4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4314B" w:rsidRPr="0004314B" w14:paraId="1A00F338" w14:textId="77777777" w:rsidTr="00254582">
        <w:trPr>
          <w:trHeight w:val="155"/>
          <w:jc w:val="center"/>
        </w:trPr>
        <w:tc>
          <w:tcPr>
            <w:tcW w:w="709" w:type="dxa"/>
            <w:vAlign w:val="center"/>
          </w:tcPr>
          <w:p w14:paraId="5460BFC1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14:paraId="1EA9286E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64" w:lineRule="auto"/>
              <w:ind w:left="140" w:right="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314B">
              <w:rPr>
                <w:rFonts w:ascii="Times New Roman" w:eastAsia="Times New Roman" w:hAnsi="Times New Roman" w:cs="Times New Roman"/>
              </w:rPr>
              <w:t>Піч</w:t>
            </w:r>
            <w:proofErr w:type="spellEnd"/>
            <w:r w:rsidRPr="0004314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314B">
              <w:rPr>
                <w:rFonts w:ascii="Times New Roman" w:eastAsia="Times New Roman" w:hAnsi="Times New Roman" w:cs="Times New Roman"/>
              </w:rPr>
              <w:t>конвекц</w:t>
            </w:r>
            <w:r w:rsidRPr="0004314B">
              <w:rPr>
                <w:rFonts w:ascii="Times New Roman" w:eastAsia="Times New Roman" w:hAnsi="Times New Roman" w:cs="Times New Roman"/>
                <w:lang w:val="uk-UA"/>
              </w:rPr>
              <w:t>ійна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 6 </w:t>
            </w:r>
            <w:proofErr w:type="spellStart"/>
            <w:r w:rsidRPr="0004314B">
              <w:rPr>
                <w:rFonts w:ascii="Times New Roman" w:eastAsia="Times New Roman" w:hAnsi="Times New Roman" w:cs="Times New Roman"/>
                <w:lang w:val="uk-UA"/>
              </w:rPr>
              <w:t>рівней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 універсальна </w:t>
            </w:r>
            <w:proofErr w:type="spellStart"/>
            <w:r w:rsidRPr="0004314B">
              <w:rPr>
                <w:rFonts w:ascii="Times New Roman" w:eastAsia="Times New Roman" w:hAnsi="Times New Roman" w:cs="Times New Roman"/>
                <w:lang w:val="en-US"/>
              </w:rPr>
              <w:t>CustomHeat</w:t>
            </w:r>
            <w:proofErr w:type="spellEnd"/>
            <w:r w:rsidRPr="0004314B">
              <w:rPr>
                <w:rFonts w:ascii="Times New Roman" w:eastAsia="Times New Roman" w:hAnsi="Times New Roman" w:cs="Times New Roman"/>
              </w:rPr>
              <w:t xml:space="preserve"> 64</w:t>
            </w:r>
            <w:proofErr w:type="spellStart"/>
            <w:r w:rsidRPr="0004314B">
              <w:rPr>
                <w:rFonts w:ascii="Times New Roman" w:eastAsia="Times New Roman" w:hAnsi="Times New Roman" w:cs="Times New Roman"/>
                <w:lang w:val="en-US"/>
              </w:rPr>
              <w:t>PXHsc</w:t>
            </w:r>
            <w:proofErr w:type="spellEnd"/>
            <w:r w:rsidRPr="000431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A80CB37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4314B" w:rsidRPr="0004314B" w14:paraId="74D106FE" w14:textId="77777777" w:rsidTr="00254582">
        <w:trPr>
          <w:trHeight w:val="273"/>
          <w:jc w:val="center"/>
        </w:trPr>
        <w:tc>
          <w:tcPr>
            <w:tcW w:w="709" w:type="dxa"/>
            <w:vAlign w:val="center"/>
          </w:tcPr>
          <w:p w14:paraId="317F76F3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14:paraId="02030652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4" w:after="0" w:line="264" w:lineRule="auto"/>
              <w:ind w:left="140" w:right="5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Машина</w:t>
            </w:r>
            <w:r w:rsidRPr="0004314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 w:rsidRPr="0004314B">
              <w:rPr>
                <w:rFonts w:ascii="Times New Roman" w:eastAsia="Times New Roman" w:hAnsi="Times New Roman" w:cs="Times New Roman"/>
              </w:rPr>
              <w:t>протирочно-різальна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04314B">
              <w:rPr>
                <w:rFonts w:ascii="Times New Roman" w:eastAsia="Times New Roman" w:hAnsi="Times New Roman" w:cs="Times New Roman"/>
              </w:rPr>
              <w:t>МПР-350М-02</w:t>
            </w:r>
            <w:r w:rsidRPr="0004314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163A8D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4314B" w:rsidRPr="0004314B" w14:paraId="20E17220" w14:textId="77777777" w:rsidTr="00254582">
        <w:trPr>
          <w:trHeight w:val="235"/>
          <w:jc w:val="center"/>
        </w:trPr>
        <w:tc>
          <w:tcPr>
            <w:tcW w:w="709" w:type="dxa"/>
            <w:vAlign w:val="center"/>
          </w:tcPr>
          <w:p w14:paraId="120631F7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14:paraId="12B79598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66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М’</w:t>
            </w:r>
            <w:proofErr w:type="spellStart"/>
            <w:r w:rsidRPr="0004314B">
              <w:rPr>
                <w:rFonts w:ascii="Times New Roman" w:eastAsia="Times New Roman" w:hAnsi="Times New Roman" w:cs="Times New Roman"/>
              </w:rPr>
              <w:t>ясорубка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04314B">
              <w:rPr>
                <w:rFonts w:ascii="Times New Roman" w:eastAsia="Times New Roman" w:hAnsi="Times New Roman" w:cs="Times New Roman"/>
              </w:rPr>
              <w:t>МИМ-300М</w:t>
            </w:r>
            <w:r w:rsidRPr="0004314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7F298ED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4314B" w:rsidRPr="0004314B" w14:paraId="11812542" w14:textId="77777777" w:rsidTr="00254582">
        <w:trPr>
          <w:trHeight w:val="201"/>
          <w:jc w:val="center"/>
        </w:trPr>
        <w:tc>
          <w:tcPr>
            <w:tcW w:w="709" w:type="dxa"/>
          </w:tcPr>
          <w:p w14:paraId="03E3E7AE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8505" w:type="dxa"/>
          </w:tcPr>
          <w:p w14:paraId="593BBE93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4314B">
              <w:rPr>
                <w:rFonts w:ascii="Times New Roman" w:eastAsia="Times New Roman" w:hAnsi="Times New Roman" w:cs="Times New Roman"/>
                <w:lang w:val="uk-UA"/>
              </w:rPr>
              <w:t>Шкаф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 пекарський </w:t>
            </w:r>
            <w:r w:rsidRPr="0004314B">
              <w:rPr>
                <w:rFonts w:ascii="Times New Roman" w:eastAsia="Times New Roman" w:hAnsi="Times New Roman" w:cs="Times New Roman"/>
              </w:rPr>
              <w:t>ЭШ-3</w:t>
            </w:r>
            <w:r w:rsidRPr="0004314B">
              <w:rPr>
                <w:rFonts w:ascii="Times New Roman" w:eastAsia="Times New Roman" w:hAnsi="Times New Roman" w:cs="Times New Roman"/>
                <w:lang w:val="uk-UA"/>
              </w:rPr>
              <w:t>м</w:t>
            </w:r>
          </w:p>
        </w:tc>
        <w:tc>
          <w:tcPr>
            <w:tcW w:w="1276" w:type="dxa"/>
          </w:tcPr>
          <w:p w14:paraId="640AE85D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25677D01" w14:textId="77777777" w:rsidTr="00254582">
        <w:trPr>
          <w:trHeight w:val="201"/>
          <w:jc w:val="center"/>
        </w:trPr>
        <w:tc>
          <w:tcPr>
            <w:tcW w:w="709" w:type="dxa"/>
          </w:tcPr>
          <w:p w14:paraId="227F16EA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8505" w:type="dxa"/>
          </w:tcPr>
          <w:p w14:paraId="009EE2DB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Машина </w:t>
            </w:r>
            <w:proofErr w:type="spellStart"/>
            <w:r w:rsidRPr="0004314B">
              <w:rPr>
                <w:rFonts w:ascii="Times New Roman" w:eastAsia="Times New Roman" w:hAnsi="Times New Roman" w:cs="Times New Roman"/>
                <w:lang w:val="uk-UA"/>
              </w:rPr>
              <w:t>тістомесільна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 ТММ-1</w:t>
            </w:r>
          </w:p>
        </w:tc>
        <w:tc>
          <w:tcPr>
            <w:tcW w:w="1276" w:type="dxa"/>
          </w:tcPr>
          <w:p w14:paraId="6A71A8D9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3F64F81B" w14:textId="77777777" w:rsidTr="00254582">
        <w:trPr>
          <w:trHeight w:val="201"/>
          <w:jc w:val="center"/>
        </w:trPr>
        <w:tc>
          <w:tcPr>
            <w:tcW w:w="709" w:type="dxa"/>
          </w:tcPr>
          <w:p w14:paraId="0E334B16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8505" w:type="dxa"/>
          </w:tcPr>
          <w:p w14:paraId="60D4358D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М’ясорубка електрична </w:t>
            </w:r>
          </w:p>
        </w:tc>
        <w:tc>
          <w:tcPr>
            <w:tcW w:w="1276" w:type="dxa"/>
          </w:tcPr>
          <w:p w14:paraId="481742A8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04314B" w:rsidRPr="0004314B" w14:paraId="71014F95" w14:textId="77777777" w:rsidTr="00254582">
        <w:trPr>
          <w:trHeight w:val="201"/>
          <w:jc w:val="center"/>
        </w:trPr>
        <w:tc>
          <w:tcPr>
            <w:tcW w:w="709" w:type="dxa"/>
          </w:tcPr>
          <w:p w14:paraId="1F8EEBD1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8505" w:type="dxa"/>
          </w:tcPr>
          <w:p w14:paraId="48F979C2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Картоплечистка МОК-300</w:t>
            </w:r>
          </w:p>
        </w:tc>
        <w:tc>
          <w:tcPr>
            <w:tcW w:w="1276" w:type="dxa"/>
          </w:tcPr>
          <w:p w14:paraId="25C0D03C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1FA4DC38" w14:textId="77777777" w:rsidTr="00254582">
        <w:trPr>
          <w:trHeight w:val="201"/>
          <w:jc w:val="center"/>
        </w:trPr>
        <w:tc>
          <w:tcPr>
            <w:tcW w:w="709" w:type="dxa"/>
          </w:tcPr>
          <w:p w14:paraId="5A56F366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8505" w:type="dxa"/>
          </w:tcPr>
          <w:p w14:paraId="54C47C07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Картоплечистка</w:t>
            </w:r>
          </w:p>
        </w:tc>
        <w:tc>
          <w:tcPr>
            <w:tcW w:w="1276" w:type="dxa"/>
          </w:tcPr>
          <w:p w14:paraId="10D6E892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62A214FC" w14:textId="77777777" w:rsidTr="00254582">
        <w:trPr>
          <w:trHeight w:val="201"/>
          <w:jc w:val="center"/>
        </w:trPr>
        <w:tc>
          <w:tcPr>
            <w:tcW w:w="709" w:type="dxa"/>
          </w:tcPr>
          <w:p w14:paraId="12A10625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8505" w:type="dxa"/>
          </w:tcPr>
          <w:p w14:paraId="46757CF4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Овочерізка </w:t>
            </w:r>
            <w:r w:rsidRPr="0004314B">
              <w:rPr>
                <w:rFonts w:ascii="Times New Roman" w:eastAsia="Times New Roman" w:hAnsi="Times New Roman" w:cs="Times New Roman"/>
                <w:lang w:val="en-US"/>
              </w:rPr>
              <w:t>CHEF-400</w:t>
            </w:r>
          </w:p>
        </w:tc>
        <w:tc>
          <w:tcPr>
            <w:tcW w:w="1276" w:type="dxa"/>
          </w:tcPr>
          <w:p w14:paraId="2447695F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4314B" w:rsidRPr="0004314B" w14:paraId="333C1C1F" w14:textId="77777777" w:rsidTr="00254582">
        <w:trPr>
          <w:trHeight w:val="201"/>
          <w:jc w:val="center"/>
        </w:trPr>
        <w:tc>
          <w:tcPr>
            <w:tcW w:w="709" w:type="dxa"/>
          </w:tcPr>
          <w:p w14:paraId="7F0BFF94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8505" w:type="dxa"/>
          </w:tcPr>
          <w:p w14:paraId="0A58D086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Машина для переробки овочів МПО-1-01</w:t>
            </w:r>
          </w:p>
        </w:tc>
        <w:tc>
          <w:tcPr>
            <w:tcW w:w="1276" w:type="dxa"/>
          </w:tcPr>
          <w:p w14:paraId="0C444C9F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6F0AB271" w14:textId="77777777" w:rsidTr="00254582">
        <w:trPr>
          <w:trHeight w:val="201"/>
          <w:jc w:val="center"/>
        </w:trPr>
        <w:tc>
          <w:tcPr>
            <w:tcW w:w="709" w:type="dxa"/>
          </w:tcPr>
          <w:p w14:paraId="240F991F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8505" w:type="dxa"/>
          </w:tcPr>
          <w:p w14:paraId="0571F529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Машина </w:t>
            </w:r>
            <w:proofErr w:type="spellStart"/>
            <w:r w:rsidRPr="0004314B">
              <w:rPr>
                <w:rFonts w:ascii="Times New Roman" w:eastAsia="Times New Roman" w:hAnsi="Times New Roman" w:cs="Times New Roman"/>
                <w:lang w:val="uk-UA"/>
              </w:rPr>
              <w:t>протірочна</w:t>
            </w:r>
            <w:proofErr w:type="spellEnd"/>
          </w:p>
        </w:tc>
        <w:tc>
          <w:tcPr>
            <w:tcW w:w="1276" w:type="dxa"/>
          </w:tcPr>
          <w:p w14:paraId="7FD6D086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6B9A88E2" w14:textId="77777777" w:rsidTr="00254582">
        <w:trPr>
          <w:trHeight w:val="201"/>
          <w:jc w:val="center"/>
        </w:trPr>
        <w:tc>
          <w:tcPr>
            <w:tcW w:w="709" w:type="dxa"/>
          </w:tcPr>
          <w:p w14:paraId="086C8C5F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8505" w:type="dxa"/>
          </w:tcPr>
          <w:p w14:paraId="4751BA9B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Привод універсальний П-2</w:t>
            </w:r>
          </w:p>
        </w:tc>
        <w:tc>
          <w:tcPr>
            <w:tcW w:w="1276" w:type="dxa"/>
          </w:tcPr>
          <w:p w14:paraId="25709896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24306045" w14:textId="77777777" w:rsidTr="00254582">
        <w:trPr>
          <w:trHeight w:val="201"/>
          <w:jc w:val="center"/>
        </w:trPr>
        <w:tc>
          <w:tcPr>
            <w:tcW w:w="709" w:type="dxa"/>
          </w:tcPr>
          <w:p w14:paraId="22823080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8505" w:type="dxa"/>
          </w:tcPr>
          <w:p w14:paraId="778B75A3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М’ясорубка ТМ-32</w:t>
            </w:r>
          </w:p>
        </w:tc>
        <w:tc>
          <w:tcPr>
            <w:tcW w:w="1276" w:type="dxa"/>
          </w:tcPr>
          <w:p w14:paraId="3C2CF7EF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41C501CA" w14:textId="77777777" w:rsidTr="00254582">
        <w:trPr>
          <w:trHeight w:val="201"/>
          <w:jc w:val="center"/>
        </w:trPr>
        <w:tc>
          <w:tcPr>
            <w:tcW w:w="709" w:type="dxa"/>
          </w:tcPr>
          <w:p w14:paraId="6EEA05BD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8505" w:type="dxa"/>
          </w:tcPr>
          <w:p w14:paraId="22EB193A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Котел електричний КПЕ-250</w:t>
            </w:r>
          </w:p>
        </w:tc>
        <w:tc>
          <w:tcPr>
            <w:tcW w:w="1276" w:type="dxa"/>
          </w:tcPr>
          <w:p w14:paraId="30337966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62A1C5CD" w14:textId="77777777" w:rsidTr="00254582">
        <w:trPr>
          <w:trHeight w:val="201"/>
          <w:jc w:val="center"/>
        </w:trPr>
        <w:tc>
          <w:tcPr>
            <w:tcW w:w="709" w:type="dxa"/>
          </w:tcPr>
          <w:p w14:paraId="3DE28404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8505" w:type="dxa"/>
          </w:tcPr>
          <w:p w14:paraId="35EF5AEE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Котел </w:t>
            </w:r>
            <w:proofErr w:type="spellStart"/>
            <w:r w:rsidRPr="0004314B">
              <w:rPr>
                <w:rFonts w:ascii="Times New Roman" w:eastAsia="Times New Roman" w:hAnsi="Times New Roman" w:cs="Times New Roman"/>
                <w:lang w:val="uk-UA"/>
              </w:rPr>
              <w:t>харчоварильний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 КПЕ-160 «</w:t>
            </w:r>
            <w:proofErr w:type="spellStart"/>
            <w:r w:rsidRPr="0004314B">
              <w:rPr>
                <w:rFonts w:ascii="Times New Roman" w:eastAsia="Times New Roman" w:hAnsi="Times New Roman" w:cs="Times New Roman"/>
                <w:lang w:val="uk-UA"/>
              </w:rPr>
              <w:t>Оптіма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14:paraId="3A802F42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0DBDF4D4" w14:textId="77777777" w:rsidTr="00254582">
        <w:trPr>
          <w:trHeight w:val="201"/>
          <w:jc w:val="center"/>
        </w:trPr>
        <w:tc>
          <w:tcPr>
            <w:tcW w:w="709" w:type="dxa"/>
          </w:tcPr>
          <w:p w14:paraId="732E269B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8505" w:type="dxa"/>
          </w:tcPr>
          <w:p w14:paraId="4C8C000B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4314B">
              <w:rPr>
                <w:rFonts w:ascii="Times New Roman" w:eastAsia="Times New Roman" w:hAnsi="Times New Roman" w:cs="Times New Roman"/>
                <w:lang w:val="uk-UA"/>
              </w:rPr>
              <w:t>Шкаф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 паровий 0-23АП</w:t>
            </w:r>
          </w:p>
        </w:tc>
        <w:tc>
          <w:tcPr>
            <w:tcW w:w="1276" w:type="dxa"/>
          </w:tcPr>
          <w:p w14:paraId="31EA8A07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791D0165" w14:textId="77777777" w:rsidTr="00254582">
        <w:trPr>
          <w:trHeight w:val="201"/>
          <w:jc w:val="center"/>
        </w:trPr>
        <w:tc>
          <w:tcPr>
            <w:tcW w:w="709" w:type="dxa"/>
          </w:tcPr>
          <w:p w14:paraId="4B662B07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8505" w:type="dxa"/>
          </w:tcPr>
          <w:p w14:paraId="298D865C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" w:after="0" w:line="240" w:lineRule="auto"/>
              <w:ind w:left="140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Електроплита ПЕСМ-4</w:t>
            </w:r>
          </w:p>
        </w:tc>
        <w:tc>
          <w:tcPr>
            <w:tcW w:w="1276" w:type="dxa"/>
          </w:tcPr>
          <w:p w14:paraId="35683098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</w:tr>
    </w:tbl>
    <w:p w14:paraId="68CB7926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val="uk-UA" w:eastAsia="ar-SA"/>
        </w:rPr>
      </w:pPr>
    </w:p>
    <w:p w14:paraId="60F39193" w14:textId="0896EA88" w:rsidR="0004314B" w:rsidRPr="0004314B" w:rsidRDefault="0004314B" w:rsidP="0004314B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31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обладнання пральні, яке потребує технічного обслуговування та поточного ремонту в 202</w:t>
      </w:r>
      <w:r w:rsidR="00753F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0431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році</w:t>
      </w:r>
    </w:p>
    <w:p w14:paraId="7B24AE62" w14:textId="77777777" w:rsidR="0004314B" w:rsidRPr="0004314B" w:rsidRDefault="0004314B" w:rsidP="0004314B">
      <w:pPr>
        <w:spacing w:after="0" w:line="240" w:lineRule="auto"/>
        <w:ind w:left="1418" w:right="-142" w:firstLine="142"/>
        <w:jc w:val="right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04314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Таблиця 2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5"/>
        <w:gridCol w:w="1276"/>
      </w:tblGrid>
      <w:tr w:rsidR="0004314B" w:rsidRPr="0004314B" w14:paraId="1EF6B482" w14:textId="77777777" w:rsidTr="00254582">
        <w:trPr>
          <w:trHeight w:val="584"/>
          <w:jc w:val="center"/>
        </w:trPr>
        <w:tc>
          <w:tcPr>
            <w:tcW w:w="709" w:type="dxa"/>
            <w:vAlign w:val="center"/>
          </w:tcPr>
          <w:p w14:paraId="4942DAB7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73" w:lineRule="auto"/>
              <w:ind w:left="147" w:right="111" w:firstLine="3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4314B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  <w:r w:rsidRPr="0004314B">
              <w:rPr>
                <w:rFonts w:ascii="Times New Roman" w:eastAsia="Times New Roman" w:hAnsi="Times New Roman" w:cs="Times New Roman"/>
                <w:b/>
                <w:spacing w:val="-37"/>
                <w:szCs w:val="24"/>
              </w:rPr>
              <w:t xml:space="preserve"> </w:t>
            </w:r>
            <w:r w:rsidRPr="0004314B">
              <w:rPr>
                <w:rFonts w:ascii="Times New Roman" w:eastAsia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14:paraId="24CD74BA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Обладнання</w:t>
            </w:r>
          </w:p>
        </w:tc>
        <w:tc>
          <w:tcPr>
            <w:tcW w:w="1276" w:type="dxa"/>
            <w:vAlign w:val="center"/>
          </w:tcPr>
          <w:p w14:paraId="7903B9AA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73" w:lineRule="auto"/>
              <w:ind w:left="188" w:right="64" w:hanging="8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4314B">
              <w:rPr>
                <w:rFonts w:ascii="Times New Roman" w:eastAsia="Times New Roman" w:hAnsi="Times New Roman" w:cs="Times New Roman"/>
                <w:b/>
                <w:szCs w:val="24"/>
              </w:rPr>
              <w:t>К</w:t>
            </w:r>
            <w:r w:rsidRPr="0004314B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і</w:t>
            </w:r>
            <w:r w:rsidRPr="0004314B">
              <w:rPr>
                <w:rFonts w:ascii="Times New Roman" w:eastAsia="Times New Roman" w:hAnsi="Times New Roman" w:cs="Times New Roman"/>
                <w:b/>
                <w:szCs w:val="24"/>
              </w:rPr>
              <w:t>л</w:t>
            </w:r>
            <w:proofErr w:type="spellStart"/>
            <w:r w:rsidRPr="0004314B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ькість</w:t>
            </w:r>
            <w:proofErr w:type="spellEnd"/>
            <w:r w:rsidRPr="0004314B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, шт.</w:t>
            </w:r>
          </w:p>
        </w:tc>
      </w:tr>
      <w:tr w:rsidR="0004314B" w:rsidRPr="0004314B" w14:paraId="7FA8B11D" w14:textId="77777777" w:rsidTr="00254582">
        <w:trPr>
          <w:trHeight w:val="348"/>
          <w:jc w:val="center"/>
        </w:trPr>
        <w:tc>
          <w:tcPr>
            <w:tcW w:w="709" w:type="dxa"/>
            <w:vAlign w:val="center"/>
          </w:tcPr>
          <w:p w14:paraId="79779B8A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14:paraId="7C9705CC" w14:textId="77777777" w:rsidR="0004314B" w:rsidRPr="0004314B" w:rsidRDefault="0004314B" w:rsidP="0004314B">
            <w:pPr>
              <w:spacing w:after="0" w:line="240" w:lineRule="auto"/>
              <w:ind w:left="146"/>
              <w:rPr>
                <w:rFonts w:ascii="Times New Roman" w:eastAsia="Calibri" w:hAnsi="Times New Roman" w:cs="Times New Roman"/>
                <w:lang w:val="uk-UA"/>
              </w:rPr>
            </w:pPr>
            <w:r w:rsidRPr="0004314B">
              <w:rPr>
                <w:rFonts w:ascii="Times New Roman" w:eastAsia="Calibri" w:hAnsi="Times New Roman" w:cs="Times New Roman"/>
                <w:lang w:val="uk-UA"/>
              </w:rPr>
              <w:t>Компресор В2800В/100СТ3</w:t>
            </w:r>
          </w:p>
        </w:tc>
        <w:tc>
          <w:tcPr>
            <w:tcW w:w="1276" w:type="dxa"/>
            <w:vAlign w:val="center"/>
          </w:tcPr>
          <w:p w14:paraId="48C66F4D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04314B" w:rsidRPr="0004314B" w14:paraId="616C223F" w14:textId="77777777" w:rsidTr="00254582">
        <w:trPr>
          <w:trHeight w:val="269"/>
          <w:jc w:val="center"/>
        </w:trPr>
        <w:tc>
          <w:tcPr>
            <w:tcW w:w="709" w:type="dxa"/>
            <w:vAlign w:val="center"/>
          </w:tcPr>
          <w:p w14:paraId="059FA511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14:paraId="588C36A5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14" w:after="0" w:line="264" w:lineRule="auto"/>
              <w:ind w:left="146"/>
              <w:rPr>
                <w:rFonts w:ascii="Times New Roman" w:eastAsia="Times New Roman" w:hAnsi="Times New Roman" w:cs="Times New Roman"/>
                <w:lang w:val="uk-UA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>Машина пральна промислова 6501</w:t>
            </w:r>
          </w:p>
        </w:tc>
        <w:tc>
          <w:tcPr>
            <w:tcW w:w="1276" w:type="dxa"/>
            <w:vAlign w:val="center"/>
          </w:tcPr>
          <w:p w14:paraId="16193DFF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4314B" w:rsidRPr="0004314B" w14:paraId="0A4A8510" w14:textId="77777777" w:rsidTr="00254582">
        <w:trPr>
          <w:trHeight w:val="321"/>
          <w:jc w:val="center"/>
        </w:trPr>
        <w:tc>
          <w:tcPr>
            <w:tcW w:w="709" w:type="dxa"/>
            <w:vAlign w:val="center"/>
          </w:tcPr>
          <w:p w14:paraId="0C6AB716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8505" w:type="dxa"/>
          </w:tcPr>
          <w:p w14:paraId="74FE858E" w14:textId="77777777" w:rsidR="0004314B" w:rsidRPr="0004314B" w:rsidRDefault="0004314B" w:rsidP="0004314B">
            <w:pPr>
              <w:widowControl w:val="0"/>
              <w:tabs>
                <w:tab w:val="left" w:pos="3563"/>
              </w:tabs>
              <w:autoSpaceDE w:val="0"/>
              <w:autoSpaceDN w:val="0"/>
              <w:spacing w:before="51" w:after="0" w:line="264" w:lineRule="auto"/>
              <w:ind w:left="146" w:right="17"/>
              <w:rPr>
                <w:rFonts w:ascii="Times New Roman" w:eastAsia="Times New Roman" w:hAnsi="Times New Roman" w:cs="Times New Roman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Машина пральна </w:t>
            </w:r>
            <w:r w:rsidRPr="0004314B">
              <w:rPr>
                <w:rFonts w:ascii="Times New Roman" w:eastAsia="Times New Roman" w:hAnsi="Times New Roman" w:cs="Times New Roman"/>
                <w:lang w:val="en-US"/>
              </w:rPr>
              <w:t>W3400H</w:t>
            </w:r>
          </w:p>
        </w:tc>
        <w:tc>
          <w:tcPr>
            <w:tcW w:w="1276" w:type="dxa"/>
            <w:vAlign w:val="center"/>
          </w:tcPr>
          <w:p w14:paraId="63568C20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4314B" w:rsidRPr="0004314B" w14:paraId="51C74390" w14:textId="77777777" w:rsidTr="00254582">
        <w:trPr>
          <w:trHeight w:val="165"/>
          <w:jc w:val="center"/>
        </w:trPr>
        <w:tc>
          <w:tcPr>
            <w:tcW w:w="709" w:type="dxa"/>
            <w:vAlign w:val="center"/>
          </w:tcPr>
          <w:p w14:paraId="67DF7DB1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14:paraId="03E5E910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4" w:after="0" w:line="240" w:lineRule="auto"/>
              <w:ind w:left="146"/>
              <w:rPr>
                <w:rFonts w:ascii="Times New Roman" w:eastAsia="Times New Roman" w:hAnsi="Times New Roman" w:cs="Times New Roman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Машина пральна промислова </w:t>
            </w:r>
            <w:r w:rsidRPr="0004314B">
              <w:rPr>
                <w:rFonts w:ascii="Times New Roman" w:eastAsia="Times New Roman" w:hAnsi="Times New Roman" w:cs="Times New Roman"/>
                <w:lang w:val="en-US"/>
              </w:rPr>
              <w:t xml:space="preserve">UV – 350 </w:t>
            </w:r>
          </w:p>
        </w:tc>
        <w:tc>
          <w:tcPr>
            <w:tcW w:w="1276" w:type="dxa"/>
            <w:vAlign w:val="center"/>
          </w:tcPr>
          <w:p w14:paraId="262AC4A9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4314B" w:rsidRPr="0004314B" w14:paraId="40ECAE8F" w14:textId="77777777" w:rsidTr="00254582">
        <w:trPr>
          <w:trHeight w:val="155"/>
          <w:jc w:val="center"/>
        </w:trPr>
        <w:tc>
          <w:tcPr>
            <w:tcW w:w="709" w:type="dxa"/>
            <w:vAlign w:val="center"/>
          </w:tcPr>
          <w:p w14:paraId="6477BFAE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14:paraId="61016447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64" w:lineRule="auto"/>
              <w:ind w:left="146" w:right="17"/>
              <w:rPr>
                <w:rFonts w:ascii="Times New Roman" w:eastAsia="Times New Roman" w:hAnsi="Times New Roman" w:cs="Times New Roman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Прасувальний каландр </w:t>
            </w:r>
            <w:r w:rsidRPr="0004314B">
              <w:rPr>
                <w:rFonts w:ascii="Times New Roman" w:eastAsia="Times New Roman" w:hAnsi="Times New Roman" w:cs="Times New Roman"/>
                <w:lang w:val="en-US"/>
              </w:rPr>
              <w:t>DI 2200-6</w:t>
            </w:r>
          </w:p>
        </w:tc>
        <w:tc>
          <w:tcPr>
            <w:tcW w:w="1276" w:type="dxa"/>
            <w:vAlign w:val="center"/>
          </w:tcPr>
          <w:p w14:paraId="0D70F17B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4314B" w:rsidRPr="0004314B" w14:paraId="78A21337" w14:textId="77777777" w:rsidTr="00254582">
        <w:trPr>
          <w:trHeight w:val="273"/>
          <w:jc w:val="center"/>
        </w:trPr>
        <w:tc>
          <w:tcPr>
            <w:tcW w:w="709" w:type="dxa"/>
            <w:vAlign w:val="center"/>
          </w:tcPr>
          <w:p w14:paraId="52F18A9A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14:paraId="175F09F1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34" w:after="0" w:line="264" w:lineRule="auto"/>
              <w:ind w:left="146" w:right="5"/>
              <w:rPr>
                <w:rFonts w:ascii="Times New Roman" w:eastAsia="Times New Roman" w:hAnsi="Times New Roman" w:cs="Times New Roman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Прасувальний прес </w:t>
            </w:r>
            <w:r w:rsidRPr="0004314B">
              <w:rPr>
                <w:rFonts w:ascii="Times New Roman" w:eastAsia="Times New Roman" w:hAnsi="Times New Roman" w:cs="Times New Roman"/>
                <w:lang w:val="en-US"/>
              </w:rPr>
              <w:t>F3 AB-1</w:t>
            </w:r>
          </w:p>
        </w:tc>
        <w:tc>
          <w:tcPr>
            <w:tcW w:w="1276" w:type="dxa"/>
            <w:vAlign w:val="center"/>
          </w:tcPr>
          <w:p w14:paraId="340D2DC8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4314B" w:rsidRPr="0004314B" w14:paraId="6C990A7A" w14:textId="77777777" w:rsidTr="00254582">
        <w:trPr>
          <w:trHeight w:val="235"/>
          <w:jc w:val="center"/>
        </w:trPr>
        <w:tc>
          <w:tcPr>
            <w:tcW w:w="709" w:type="dxa"/>
            <w:vAlign w:val="center"/>
          </w:tcPr>
          <w:p w14:paraId="7CC822B5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1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14:paraId="24E8722A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66" w:lineRule="auto"/>
              <w:ind w:left="146"/>
              <w:rPr>
                <w:rFonts w:ascii="Times New Roman" w:eastAsia="Times New Roman" w:hAnsi="Times New Roman" w:cs="Times New Roman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lang w:val="uk-UA"/>
              </w:rPr>
              <w:t xml:space="preserve">Сушильна машина </w:t>
            </w:r>
            <w:r w:rsidRPr="0004314B">
              <w:rPr>
                <w:rFonts w:ascii="Times New Roman" w:eastAsia="Times New Roman" w:hAnsi="Times New Roman" w:cs="Times New Roman"/>
                <w:lang w:val="en-US"/>
              </w:rPr>
              <w:t>DR-75</w:t>
            </w:r>
          </w:p>
        </w:tc>
        <w:tc>
          <w:tcPr>
            <w:tcW w:w="1276" w:type="dxa"/>
            <w:vAlign w:val="center"/>
          </w:tcPr>
          <w:p w14:paraId="04708B34" w14:textId="77777777" w:rsidR="0004314B" w:rsidRPr="0004314B" w:rsidRDefault="0004314B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333DD" w:rsidRPr="0004314B" w14:paraId="70A4DFA7" w14:textId="77777777" w:rsidTr="00254582">
        <w:trPr>
          <w:trHeight w:val="235"/>
          <w:jc w:val="center"/>
        </w:trPr>
        <w:tc>
          <w:tcPr>
            <w:tcW w:w="709" w:type="dxa"/>
            <w:vAlign w:val="center"/>
          </w:tcPr>
          <w:p w14:paraId="03929CD8" w14:textId="53D7C889" w:rsidR="004333DD" w:rsidRPr="00BA44ED" w:rsidRDefault="004333DD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A44ED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8505" w:type="dxa"/>
          </w:tcPr>
          <w:p w14:paraId="2A97CBCF" w14:textId="6D283271" w:rsidR="004333DD" w:rsidRPr="00BA44ED" w:rsidRDefault="004333DD" w:rsidP="0004314B">
            <w:pPr>
              <w:widowControl w:val="0"/>
              <w:autoSpaceDE w:val="0"/>
              <w:autoSpaceDN w:val="0"/>
              <w:spacing w:after="0" w:line="266" w:lineRule="auto"/>
              <w:ind w:left="146"/>
              <w:rPr>
                <w:rFonts w:ascii="Times New Roman" w:eastAsia="Times New Roman" w:hAnsi="Times New Roman" w:cs="Times New Roman"/>
                <w:lang w:val="en-US"/>
              </w:rPr>
            </w:pPr>
            <w:r w:rsidRPr="00BA44ED">
              <w:rPr>
                <w:rFonts w:ascii="Times New Roman" w:eastAsia="Times New Roman" w:hAnsi="Times New Roman" w:cs="Times New Roman"/>
                <w:lang w:val="uk-UA"/>
              </w:rPr>
              <w:t xml:space="preserve">Пральна машина </w:t>
            </w:r>
            <w:r w:rsidRPr="00BA44ED">
              <w:rPr>
                <w:rFonts w:ascii="Times New Roman" w:eastAsia="Times New Roman" w:hAnsi="Times New Roman" w:cs="Times New Roman"/>
                <w:lang w:val="en-US"/>
              </w:rPr>
              <w:t>Alliance UA280</w:t>
            </w:r>
          </w:p>
        </w:tc>
        <w:tc>
          <w:tcPr>
            <w:tcW w:w="1276" w:type="dxa"/>
            <w:vAlign w:val="center"/>
          </w:tcPr>
          <w:p w14:paraId="1C7286AA" w14:textId="3A23F883" w:rsidR="004333DD" w:rsidRPr="0004314B" w:rsidRDefault="004333DD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333DD" w:rsidRPr="0004314B" w14:paraId="3F5CF1A1" w14:textId="77777777" w:rsidTr="00254582">
        <w:trPr>
          <w:trHeight w:val="235"/>
          <w:jc w:val="center"/>
        </w:trPr>
        <w:tc>
          <w:tcPr>
            <w:tcW w:w="709" w:type="dxa"/>
            <w:vAlign w:val="center"/>
          </w:tcPr>
          <w:p w14:paraId="05F889BC" w14:textId="11017CF4" w:rsidR="004333DD" w:rsidRPr="00BA44ED" w:rsidRDefault="004333DD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A44E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8505" w:type="dxa"/>
          </w:tcPr>
          <w:p w14:paraId="2AC89E68" w14:textId="14E852C1" w:rsidR="004333DD" w:rsidRPr="00BA44ED" w:rsidRDefault="004333DD" w:rsidP="0004314B">
            <w:pPr>
              <w:widowControl w:val="0"/>
              <w:autoSpaceDE w:val="0"/>
              <w:autoSpaceDN w:val="0"/>
              <w:spacing w:after="0" w:line="266" w:lineRule="auto"/>
              <w:ind w:left="146"/>
              <w:rPr>
                <w:rFonts w:ascii="Times New Roman" w:eastAsia="Times New Roman" w:hAnsi="Times New Roman" w:cs="Times New Roman"/>
                <w:lang w:val="uk-UA"/>
              </w:rPr>
            </w:pPr>
            <w:r w:rsidRPr="00BA44ED">
              <w:rPr>
                <w:rFonts w:ascii="Times New Roman" w:eastAsia="Times New Roman" w:hAnsi="Times New Roman" w:cs="Times New Roman"/>
                <w:lang w:val="uk-UA"/>
              </w:rPr>
              <w:t xml:space="preserve">Промисловий сушильний барабан серії UDR680 </w:t>
            </w:r>
            <w:proofErr w:type="spellStart"/>
            <w:r w:rsidRPr="00BA44ED">
              <w:rPr>
                <w:rFonts w:ascii="Times New Roman" w:eastAsia="Times New Roman" w:hAnsi="Times New Roman" w:cs="Times New Roman"/>
                <w:lang w:val="uk-UA"/>
              </w:rPr>
              <w:t>Alliance</w:t>
            </w:r>
            <w:proofErr w:type="spellEnd"/>
          </w:p>
        </w:tc>
        <w:tc>
          <w:tcPr>
            <w:tcW w:w="1276" w:type="dxa"/>
            <w:vAlign w:val="center"/>
          </w:tcPr>
          <w:p w14:paraId="6D71BC97" w14:textId="7475420F" w:rsidR="004333DD" w:rsidRPr="00DE20C2" w:rsidRDefault="00DE20C2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333DD" w:rsidRPr="0004314B" w14:paraId="12CD8186" w14:textId="77777777" w:rsidTr="00254582">
        <w:trPr>
          <w:trHeight w:val="235"/>
          <w:jc w:val="center"/>
        </w:trPr>
        <w:tc>
          <w:tcPr>
            <w:tcW w:w="709" w:type="dxa"/>
            <w:vAlign w:val="center"/>
          </w:tcPr>
          <w:p w14:paraId="55329644" w14:textId="7BDCE42A" w:rsidR="004333DD" w:rsidRPr="00BA44ED" w:rsidRDefault="004333DD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A44ED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5" w:type="dxa"/>
          </w:tcPr>
          <w:p w14:paraId="10BB9E20" w14:textId="6F8F7413" w:rsidR="004333DD" w:rsidRPr="00BA44ED" w:rsidRDefault="00CC5ADF" w:rsidP="0004314B">
            <w:pPr>
              <w:widowControl w:val="0"/>
              <w:autoSpaceDE w:val="0"/>
              <w:autoSpaceDN w:val="0"/>
              <w:spacing w:after="0" w:line="266" w:lineRule="auto"/>
              <w:ind w:left="146"/>
              <w:rPr>
                <w:rFonts w:ascii="Times New Roman" w:eastAsia="Times New Roman" w:hAnsi="Times New Roman" w:cs="Times New Roman"/>
                <w:lang w:val="uk-UA"/>
              </w:rPr>
            </w:pPr>
            <w:r w:rsidRPr="00BA44ED">
              <w:rPr>
                <w:rFonts w:ascii="Times New Roman" w:eastAsia="Times New Roman" w:hAnsi="Times New Roman" w:cs="Times New Roman"/>
                <w:lang w:val="uk-UA"/>
              </w:rPr>
              <w:t>Прасувальний</w:t>
            </w:r>
            <w:r w:rsidR="004333DD" w:rsidRPr="00BA44ED">
              <w:rPr>
                <w:rFonts w:ascii="Times New Roman" w:eastAsia="Times New Roman" w:hAnsi="Times New Roman" w:cs="Times New Roman"/>
                <w:lang w:val="uk-UA"/>
              </w:rPr>
              <w:t xml:space="preserve"> прес SIDI LV-800/R2</w:t>
            </w:r>
          </w:p>
        </w:tc>
        <w:tc>
          <w:tcPr>
            <w:tcW w:w="1276" w:type="dxa"/>
            <w:vAlign w:val="center"/>
          </w:tcPr>
          <w:p w14:paraId="08ADE8ED" w14:textId="517425F2" w:rsidR="004333DD" w:rsidRPr="00DE20C2" w:rsidRDefault="00DE20C2" w:rsidP="00043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</w:tbl>
    <w:p w14:paraId="4633DA30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uk-UA" w:eastAsia="ar-SA"/>
        </w:rPr>
      </w:pPr>
    </w:p>
    <w:p w14:paraId="5ADF58C7" w14:textId="360B9493" w:rsidR="007C0A0B" w:rsidRDefault="00864924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="007C0A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Перед початком технічного обслуговування необхідно замінити робочі та </w:t>
      </w:r>
      <w:proofErr w:type="spellStart"/>
      <w:r w:rsidR="007C0A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подаючі</w:t>
      </w:r>
      <w:proofErr w:type="spellEnd"/>
      <w:r w:rsidR="007C0A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стрічки </w:t>
      </w:r>
      <w:r w:rsidR="007C0A0B" w:rsidRPr="007C0A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на прасувальних каландрах DI 2200-6</w:t>
      </w:r>
      <w:r w:rsidR="007C0A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та провести заміну 1 електродвигуна.</w:t>
      </w:r>
    </w:p>
    <w:p w14:paraId="37A778E8" w14:textId="77777777" w:rsidR="007C0A0B" w:rsidRDefault="007C0A0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4E46449E" w14:textId="754FA4F0" w:rsidR="0004314B" w:rsidRPr="0004314B" w:rsidRDefault="007C0A0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="0004314B"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Технічне обслуговування проводиться незалежно від технічного стану устаткування на момент початку обслуговування. Обслуговування обладнання включає в себе огляд та ремонт обладнання, яке вийшло з ладу, </w:t>
      </w:r>
      <w:r w:rsidR="0004314B" w:rsidRPr="000431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ar-SA"/>
        </w:rPr>
        <w:t>із заміною необхідних запчастин та матеріалів за рахунок Виконавця</w:t>
      </w:r>
      <w:r w:rsidR="0004314B"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. </w:t>
      </w:r>
    </w:p>
    <w:p w14:paraId="78C351CA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6387B120" w14:textId="329775F1" w:rsidR="00864924" w:rsidRDefault="00864924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  <w:t xml:space="preserve">Надання послуг з технічного обслуговування передбачає цілодобове надання послуг і </w:t>
      </w:r>
      <w:r w:rsidR="007C0A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цілодобове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знаходження на об’єкті 2-х спеціалістів</w:t>
      </w:r>
      <w:r w:rsidR="007C0A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з обслуговування </w:t>
      </w:r>
      <w:r w:rsidR="007C0A0B"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(надати гарантійний лист).</w:t>
      </w:r>
    </w:p>
    <w:p w14:paraId="4DAD815C" w14:textId="77777777" w:rsidR="007C0A0B" w:rsidRDefault="007C0A0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78259DE7" w14:textId="67A30D36" w:rsidR="0004314B" w:rsidRPr="0004314B" w:rsidRDefault="00864924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="0004314B"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Обов’язково ознайомитись з обладнанням (Таблиця 1 та Таблиця 2) та об’ємом надання послуги на об’єкті, враховуючи специфіку закладу, що підтверджується відповідним актом огляду за підписом уповноваженої особи Замовника (Додаток 1 до Технічних вимог).</w:t>
      </w:r>
    </w:p>
    <w:p w14:paraId="562799EF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75314889" w14:textId="77947E75" w:rsidR="0004314B" w:rsidRPr="0004314B" w:rsidRDefault="007C0A0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="0004314B"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Основою для надання послуг є вимоги правил безпечної експлуатації, обслуговування та ремонту обладнання харчоблоків, </w:t>
      </w:r>
      <w:proofErr w:type="spellStart"/>
      <w:r w:rsidR="0004314B"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пралень</w:t>
      </w:r>
      <w:proofErr w:type="spellEnd"/>
      <w:r w:rsidR="0004314B"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та електричних мереж споживачів, правил електробезпеки, правил пожежної безпеки в Україні.</w:t>
      </w:r>
    </w:p>
    <w:p w14:paraId="7EB8B1FE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0E9151CA" w14:textId="16C43B87" w:rsidR="0004314B" w:rsidRPr="0004314B" w:rsidRDefault="007C0A0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="0004314B"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Виконавець несе повну матеріальну відповідальність за правильність та якість наданих послуг у відповідності до вимог технічної документації та державних стандартів.</w:t>
      </w:r>
    </w:p>
    <w:p w14:paraId="77FB773D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051A5C98" w14:textId="012C689D" w:rsidR="0004314B" w:rsidRPr="0004314B" w:rsidRDefault="007C0A0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  <w:r w:rsidR="0004314B"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Подаючи цінову пропозицію Учасник автоматично погоджується з усіма умовами та вимогами Замовника, викладеними  даному технічному завданні (надати лист-погодження).</w:t>
      </w:r>
    </w:p>
    <w:p w14:paraId="5F5EE964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14:paraId="572C87AE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25DFCB2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Порядок технічного обслуговування пральні</w:t>
      </w:r>
    </w:p>
    <w:p w14:paraId="4AB41460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14:paraId="797E8D4C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Сервісний план для автоматичних </w:t>
      </w:r>
      <w:proofErr w:type="spellStart"/>
      <w:r w:rsidRPr="0004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прально</w:t>
      </w:r>
      <w:proofErr w:type="spellEnd"/>
      <w:r w:rsidRPr="0004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-віджимних машин повинен включати:</w:t>
      </w:r>
    </w:p>
    <w:p w14:paraId="06FFA86E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4541"/>
      </w:tblGrid>
      <w:tr w:rsidR="0004314B" w:rsidRPr="0004314B" w14:paraId="06DF2EE0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18ED3557" w14:textId="22A5631F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системи безпеки та захисту прилад</w:t>
            </w:r>
            <w:r w:rsidR="007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у</w:t>
            </w:r>
          </w:p>
        </w:tc>
        <w:tc>
          <w:tcPr>
            <w:tcW w:w="4644" w:type="dxa"/>
            <w:shd w:val="clear" w:color="auto" w:fill="auto"/>
          </w:tcPr>
          <w:p w14:paraId="5F2418FB" w14:textId="2D834EDF" w:rsidR="0004314B" w:rsidRPr="0004314B" w:rsidRDefault="007C0A0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Кожного дня </w:t>
            </w:r>
          </w:p>
        </w:tc>
      </w:tr>
      <w:tr w:rsidR="0004314B" w:rsidRPr="0004314B" w14:paraId="589F3650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3B160B1C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очистка фільтрів подачі води</w:t>
            </w:r>
          </w:p>
        </w:tc>
        <w:tc>
          <w:tcPr>
            <w:tcW w:w="4644" w:type="dxa"/>
            <w:shd w:val="clear" w:color="auto" w:fill="auto"/>
          </w:tcPr>
          <w:p w14:paraId="57B512CD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6DC7FF85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6EF36DDB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стану ущільнення дверей</w:t>
            </w:r>
          </w:p>
        </w:tc>
        <w:tc>
          <w:tcPr>
            <w:tcW w:w="4644" w:type="dxa"/>
            <w:shd w:val="clear" w:color="auto" w:fill="auto"/>
          </w:tcPr>
          <w:p w14:paraId="0BCA5FC0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65140165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2CA2890E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Чистка зливного каналу</w:t>
            </w:r>
          </w:p>
        </w:tc>
        <w:tc>
          <w:tcPr>
            <w:tcW w:w="4644" w:type="dxa"/>
            <w:shd w:val="clear" w:color="auto" w:fill="auto"/>
          </w:tcPr>
          <w:p w14:paraId="72709BC0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34CB533A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4B866837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Чистка обладнання</w:t>
            </w:r>
          </w:p>
        </w:tc>
        <w:tc>
          <w:tcPr>
            <w:tcW w:w="4644" w:type="dxa"/>
            <w:shd w:val="clear" w:color="auto" w:fill="auto"/>
          </w:tcPr>
          <w:p w14:paraId="7E58EEBA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Раз на місяць</w:t>
            </w:r>
          </w:p>
        </w:tc>
      </w:tr>
      <w:tr w:rsidR="0004314B" w:rsidRPr="0004314B" w14:paraId="317E5B77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7744A312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регулювання привідних ременів</w:t>
            </w:r>
          </w:p>
        </w:tc>
        <w:tc>
          <w:tcPr>
            <w:tcW w:w="4644" w:type="dxa"/>
            <w:shd w:val="clear" w:color="auto" w:fill="auto"/>
          </w:tcPr>
          <w:p w14:paraId="1F30E2ED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Один раз на місяць</w:t>
            </w:r>
          </w:p>
        </w:tc>
      </w:tr>
      <w:tr w:rsidR="0004314B" w:rsidRPr="0004314B" w14:paraId="50E2063C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5787B501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Контроль барабанного підшипника</w:t>
            </w:r>
          </w:p>
        </w:tc>
        <w:tc>
          <w:tcPr>
            <w:tcW w:w="4644" w:type="dxa"/>
            <w:shd w:val="clear" w:color="auto" w:fill="auto"/>
          </w:tcPr>
          <w:p w14:paraId="0C37B9DD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Один раз на місяць</w:t>
            </w:r>
          </w:p>
        </w:tc>
      </w:tr>
      <w:tr w:rsidR="0004314B" w:rsidRPr="0004314B" w14:paraId="1F8283FE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0A16196C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системи подачі миючих засобів</w:t>
            </w:r>
          </w:p>
        </w:tc>
        <w:tc>
          <w:tcPr>
            <w:tcW w:w="4644" w:type="dxa"/>
            <w:shd w:val="clear" w:color="auto" w:fill="auto"/>
          </w:tcPr>
          <w:p w14:paraId="0CD9EDC0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Чотири рази на місяць </w:t>
            </w:r>
          </w:p>
        </w:tc>
      </w:tr>
      <w:tr w:rsidR="0004314B" w:rsidRPr="0004314B" w14:paraId="4121E048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6D0E6550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Контроль всіх електричних контактів</w:t>
            </w:r>
          </w:p>
        </w:tc>
        <w:tc>
          <w:tcPr>
            <w:tcW w:w="4644" w:type="dxa"/>
            <w:shd w:val="clear" w:color="auto" w:fill="auto"/>
          </w:tcPr>
          <w:p w14:paraId="5C51972F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Один раз на місяць</w:t>
            </w:r>
          </w:p>
        </w:tc>
      </w:tr>
      <w:tr w:rsidR="0004314B" w:rsidRPr="0004314B" w14:paraId="306A22C4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4BA60DCF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Змазка підшипників і сальників</w:t>
            </w:r>
          </w:p>
        </w:tc>
        <w:tc>
          <w:tcPr>
            <w:tcW w:w="4644" w:type="dxa"/>
            <w:shd w:val="clear" w:color="auto" w:fill="auto"/>
          </w:tcPr>
          <w:p w14:paraId="3C6CAE5E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Один раз на місяць</w:t>
            </w:r>
          </w:p>
        </w:tc>
      </w:tr>
      <w:tr w:rsidR="0004314B" w:rsidRPr="0004314B" w14:paraId="53A328F9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72C49224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регулювання замка дверей</w:t>
            </w:r>
          </w:p>
        </w:tc>
        <w:tc>
          <w:tcPr>
            <w:tcW w:w="4644" w:type="dxa"/>
            <w:shd w:val="clear" w:color="auto" w:fill="auto"/>
          </w:tcPr>
          <w:p w14:paraId="7A276037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Раз в квартал</w:t>
            </w:r>
          </w:p>
        </w:tc>
      </w:tr>
      <w:tr w:rsidR="0004314B" w:rsidRPr="0004314B" w14:paraId="45E2119B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3567B033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всіх програмних функцій</w:t>
            </w:r>
          </w:p>
        </w:tc>
        <w:tc>
          <w:tcPr>
            <w:tcW w:w="4644" w:type="dxa"/>
            <w:shd w:val="clear" w:color="auto" w:fill="auto"/>
          </w:tcPr>
          <w:p w14:paraId="65DF62E6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Раз в квартал</w:t>
            </w:r>
          </w:p>
        </w:tc>
      </w:tr>
      <w:tr w:rsidR="0004314B" w:rsidRPr="0004314B" w14:paraId="05C483FD" w14:textId="77777777" w:rsidTr="00254582">
        <w:trPr>
          <w:jc w:val="center"/>
        </w:trPr>
        <w:tc>
          <w:tcPr>
            <w:tcW w:w="5778" w:type="dxa"/>
            <w:shd w:val="clear" w:color="auto" w:fill="auto"/>
          </w:tcPr>
          <w:p w14:paraId="0CCA5169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клапанів подачі води</w:t>
            </w:r>
          </w:p>
        </w:tc>
        <w:tc>
          <w:tcPr>
            <w:tcW w:w="4644" w:type="dxa"/>
            <w:shd w:val="clear" w:color="auto" w:fill="auto"/>
          </w:tcPr>
          <w:p w14:paraId="48A1E46A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Раз на місяць</w:t>
            </w:r>
          </w:p>
        </w:tc>
      </w:tr>
    </w:tbl>
    <w:p w14:paraId="5F082D57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14:paraId="57C057CB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Сервісний план для прасувальних машин повинен включати:</w:t>
      </w:r>
    </w:p>
    <w:p w14:paraId="08F4E3E3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4536"/>
      </w:tblGrid>
      <w:tr w:rsidR="007C0A0B" w:rsidRPr="0004314B" w14:paraId="072A9775" w14:textId="77777777" w:rsidTr="007C0A0B">
        <w:trPr>
          <w:jc w:val="center"/>
        </w:trPr>
        <w:tc>
          <w:tcPr>
            <w:tcW w:w="5660" w:type="dxa"/>
            <w:shd w:val="clear" w:color="auto" w:fill="auto"/>
          </w:tcPr>
          <w:p w14:paraId="35D7267A" w14:textId="3102EA0A" w:rsidR="007C0A0B" w:rsidRPr="0004314B" w:rsidRDefault="007C0A0B" w:rsidP="007C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lastRenderedPageBreak/>
              <w:t>Перевірка системи безпеки та захисту прилад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у</w:t>
            </w:r>
          </w:p>
        </w:tc>
        <w:tc>
          <w:tcPr>
            <w:tcW w:w="4536" w:type="dxa"/>
            <w:shd w:val="clear" w:color="auto" w:fill="auto"/>
          </w:tcPr>
          <w:p w14:paraId="19EBD3D7" w14:textId="4C4908B0" w:rsidR="007C0A0B" w:rsidRPr="0004314B" w:rsidRDefault="007C0A0B" w:rsidP="007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Кожного дня </w:t>
            </w:r>
          </w:p>
        </w:tc>
      </w:tr>
      <w:tr w:rsidR="0004314B" w:rsidRPr="0004314B" w14:paraId="5FB5DDB0" w14:textId="77777777" w:rsidTr="007C0A0B">
        <w:trPr>
          <w:jc w:val="center"/>
        </w:trPr>
        <w:tc>
          <w:tcPr>
            <w:tcW w:w="5660" w:type="dxa"/>
            <w:shd w:val="clear" w:color="auto" w:fill="auto"/>
          </w:tcPr>
          <w:p w14:paraId="08010766" w14:textId="497FD82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справності направляючого вал</w:t>
            </w:r>
            <w:r w:rsidR="007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у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8587C2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19C232D7" w14:textId="77777777" w:rsidTr="007C0A0B">
        <w:trPr>
          <w:jc w:val="center"/>
        </w:trPr>
        <w:tc>
          <w:tcPr>
            <w:tcW w:w="5660" w:type="dxa"/>
            <w:shd w:val="clear" w:color="auto" w:fill="auto"/>
          </w:tcPr>
          <w:p w14:paraId="5F069C53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регулювання мульди каландра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A811DE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78E64A54" w14:textId="77777777" w:rsidTr="007C0A0B">
        <w:trPr>
          <w:jc w:val="center"/>
        </w:trPr>
        <w:tc>
          <w:tcPr>
            <w:tcW w:w="5660" w:type="dxa"/>
            <w:shd w:val="clear" w:color="auto" w:fill="auto"/>
          </w:tcPr>
          <w:p w14:paraId="4A2516A1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Очистка та регулювання пристроїв контролю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E204FE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336DC461" w14:textId="77777777" w:rsidTr="007C0A0B">
        <w:trPr>
          <w:jc w:val="center"/>
        </w:trPr>
        <w:tc>
          <w:tcPr>
            <w:tcW w:w="5660" w:type="dxa"/>
            <w:shd w:val="clear" w:color="auto" w:fill="auto"/>
          </w:tcPr>
          <w:p w14:paraId="35BE725A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регулювання прасувальних ременів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35A7A8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47B64F0A" w14:textId="77777777" w:rsidTr="007C0A0B">
        <w:trPr>
          <w:jc w:val="center"/>
        </w:trPr>
        <w:tc>
          <w:tcPr>
            <w:tcW w:w="5660" w:type="dxa"/>
            <w:shd w:val="clear" w:color="auto" w:fill="auto"/>
          </w:tcPr>
          <w:p w14:paraId="151389BE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всіх електричних пристроїв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9802F6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2FEEFD2D" w14:textId="77777777" w:rsidTr="007C0A0B">
        <w:trPr>
          <w:jc w:val="center"/>
        </w:trPr>
        <w:tc>
          <w:tcPr>
            <w:tcW w:w="5660" w:type="dxa"/>
            <w:shd w:val="clear" w:color="auto" w:fill="auto"/>
          </w:tcPr>
          <w:p w14:paraId="38030AE6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всіх основних функцій обладнання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C5F258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3831E024" w14:textId="77777777" w:rsidTr="007C0A0B">
        <w:trPr>
          <w:jc w:val="center"/>
        </w:trPr>
        <w:tc>
          <w:tcPr>
            <w:tcW w:w="5660" w:type="dxa"/>
            <w:shd w:val="clear" w:color="auto" w:fill="auto"/>
          </w:tcPr>
          <w:p w14:paraId="7E736DB4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чистка вентиляційних каналів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4481BC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3E867B40" w14:textId="77777777" w:rsidTr="007C0A0B">
        <w:trPr>
          <w:jc w:val="center"/>
        </w:trPr>
        <w:tc>
          <w:tcPr>
            <w:tcW w:w="5660" w:type="dxa"/>
            <w:shd w:val="clear" w:color="auto" w:fill="auto"/>
          </w:tcPr>
          <w:p w14:paraId="6C708C8F" w14:textId="0B8E88B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регулювання швидкості вал</w:t>
            </w:r>
            <w:r w:rsidR="007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у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CD2EBB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Один раз на місяць</w:t>
            </w:r>
          </w:p>
        </w:tc>
      </w:tr>
      <w:tr w:rsidR="0004314B" w:rsidRPr="0004314B" w14:paraId="5E7BF0B0" w14:textId="77777777" w:rsidTr="007C0A0B">
        <w:trPr>
          <w:jc w:val="center"/>
        </w:trPr>
        <w:tc>
          <w:tcPr>
            <w:tcW w:w="5660" w:type="dxa"/>
            <w:shd w:val="clear" w:color="auto" w:fill="auto"/>
          </w:tcPr>
          <w:p w14:paraId="48330C62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системи контролю температури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6EE60A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Один раз на місяць</w:t>
            </w:r>
          </w:p>
        </w:tc>
      </w:tr>
    </w:tbl>
    <w:p w14:paraId="53CD6EB9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14:paraId="0B1D806F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Сервісний план для автоматичних сушильних машин повинен включати:</w:t>
      </w:r>
    </w:p>
    <w:p w14:paraId="05D4D1E8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4539"/>
      </w:tblGrid>
      <w:tr w:rsidR="007C0A0B" w:rsidRPr="0004314B" w14:paraId="62D4460F" w14:textId="77777777" w:rsidTr="007C0A0B">
        <w:tc>
          <w:tcPr>
            <w:tcW w:w="5657" w:type="dxa"/>
            <w:shd w:val="clear" w:color="auto" w:fill="auto"/>
          </w:tcPr>
          <w:p w14:paraId="508571DE" w14:textId="1F932299" w:rsidR="007C0A0B" w:rsidRPr="0004314B" w:rsidRDefault="007C0A0B" w:rsidP="007C0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системи безпеки та захисту прилад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у</w:t>
            </w:r>
          </w:p>
        </w:tc>
        <w:tc>
          <w:tcPr>
            <w:tcW w:w="4539" w:type="dxa"/>
            <w:shd w:val="clear" w:color="auto" w:fill="auto"/>
          </w:tcPr>
          <w:p w14:paraId="2A6E4185" w14:textId="4C740F27" w:rsidR="007C0A0B" w:rsidRPr="0004314B" w:rsidRDefault="007C0A0B" w:rsidP="007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Кожного дня </w:t>
            </w:r>
          </w:p>
        </w:tc>
      </w:tr>
      <w:tr w:rsidR="0004314B" w:rsidRPr="0004314B" w14:paraId="1A9C713C" w14:textId="77777777" w:rsidTr="007C0A0B">
        <w:tc>
          <w:tcPr>
            <w:tcW w:w="5657" w:type="dxa"/>
            <w:shd w:val="clear" w:color="auto" w:fill="auto"/>
          </w:tcPr>
          <w:p w14:paraId="049096E1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Чистка обладнання</w:t>
            </w:r>
          </w:p>
        </w:tc>
        <w:tc>
          <w:tcPr>
            <w:tcW w:w="4539" w:type="dxa"/>
            <w:shd w:val="clear" w:color="auto" w:fill="auto"/>
          </w:tcPr>
          <w:p w14:paraId="39F8D8A8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4BE5E920" w14:textId="77777777" w:rsidTr="007C0A0B">
        <w:tc>
          <w:tcPr>
            <w:tcW w:w="5657" w:type="dxa"/>
            <w:shd w:val="clear" w:color="auto" w:fill="auto"/>
          </w:tcPr>
          <w:p w14:paraId="7EB0DA38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Чистка повітряних каналів</w:t>
            </w:r>
          </w:p>
        </w:tc>
        <w:tc>
          <w:tcPr>
            <w:tcW w:w="4539" w:type="dxa"/>
            <w:shd w:val="clear" w:color="auto" w:fill="auto"/>
          </w:tcPr>
          <w:p w14:paraId="61B084DC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0C97501E" w14:textId="77777777" w:rsidTr="007C0A0B">
        <w:tc>
          <w:tcPr>
            <w:tcW w:w="5657" w:type="dxa"/>
            <w:shd w:val="clear" w:color="auto" w:fill="auto"/>
          </w:tcPr>
          <w:p w14:paraId="4E2D5E78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чистка ущільнення дверей</w:t>
            </w:r>
          </w:p>
        </w:tc>
        <w:tc>
          <w:tcPr>
            <w:tcW w:w="4539" w:type="dxa"/>
            <w:shd w:val="clear" w:color="auto" w:fill="auto"/>
          </w:tcPr>
          <w:p w14:paraId="3D8E065F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56831131" w14:textId="77777777" w:rsidTr="007C0A0B">
        <w:tc>
          <w:tcPr>
            <w:tcW w:w="5657" w:type="dxa"/>
            <w:shd w:val="clear" w:color="auto" w:fill="auto"/>
          </w:tcPr>
          <w:p w14:paraId="23E94E11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натяжка  привідного ременя</w:t>
            </w:r>
          </w:p>
        </w:tc>
        <w:tc>
          <w:tcPr>
            <w:tcW w:w="4539" w:type="dxa"/>
            <w:shd w:val="clear" w:color="auto" w:fill="auto"/>
          </w:tcPr>
          <w:p w14:paraId="48649A5F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049DAD5D" w14:textId="77777777" w:rsidTr="007C0A0B">
        <w:tc>
          <w:tcPr>
            <w:tcW w:w="5657" w:type="dxa"/>
            <w:shd w:val="clear" w:color="auto" w:fill="auto"/>
          </w:tcPr>
          <w:p w14:paraId="7D37671A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змазка роликів та підшипників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517B5CA3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Один раз на місяць</w:t>
            </w:r>
          </w:p>
        </w:tc>
      </w:tr>
      <w:tr w:rsidR="0004314B" w:rsidRPr="0004314B" w14:paraId="6306DB76" w14:textId="77777777" w:rsidTr="007C0A0B">
        <w:tc>
          <w:tcPr>
            <w:tcW w:w="5657" w:type="dxa"/>
            <w:shd w:val="clear" w:color="auto" w:fill="auto"/>
          </w:tcPr>
          <w:p w14:paraId="30107B96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Контроль всіх електричних елементів (датчика температури та вологості)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0362092E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Один раз на місяць</w:t>
            </w:r>
          </w:p>
        </w:tc>
      </w:tr>
      <w:tr w:rsidR="0004314B" w:rsidRPr="0004314B" w14:paraId="64D1D8DF" w14:textId="77777777" w:rsidTr="007C0A0B">
        <w:tc>
          <w:tcPr>
            <w:tcW w:w="5657" w:type="dxa"/>
            <w:shd w:val="clear" w:color="auto" w:fill="auto"/>
          </w:tcPr>
          <w:p w14:paraId="191E2F16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та чистка нагрівальних елементів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36012414" w14:textId="77777777" w:rsidR="0004314B" w:rsidRPr="0004314B" w:rsidRDefault="0004314B" w:rsidP="0004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3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 рази на місяць</w:t>
            </w:r>
          </w:p>
        </w:tc>
      </w:tr>
      <w:tr w:rsidR="0004314B" w:rsidRPr="0004314B" w14:paraId="06485E62" w14:textId="77777777" w:rsidTr="007C0A0B">
        <w:tc>
          <w:tcPr>
            <w:tcW w:w="5657" w:type="dxa"/>
            <w:shd w:val="clear" w:color="auto" w:fill="auto"/>
          </w:tcPr>
          <w:p w14:paraId="6179D966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Перевірка програмних функцій</w:t>
            </w:r>
          </w:p>
        </w:tc>
        <w:tc>
          <w:tcPr>
            <w:tcW w:w="4539" w:type="dxa"/>
            <w:shd w:val="clear" w:color="auto" w:fill="auto"/>
            <w:vAlign w:val="center"/>
          </w:tcPr>
          <w:p w14:paraId="1A95F799" w14:textId="77777777" w:rsidR="0004314B" w:rsidRPr="0004314B" w:rsidRDefault="0004314B" w:rsidP="00043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04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Два рази на місяць</w:t>
            </w:r>
          </w:p>
        </w:tc>
      </w:tr>
    </w:tbl>
    <w:p w14:paraId="2159991D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14:paraId="0553BA44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Порядок технічного обслуговування харчоблоку</w:t>
      </w:r>
    </w:p>
    <w:p w14:paraId="781D762D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14:paraId="1D4B9463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ПЕРЕЛІК РЕГЛАМЕНТНИХ РОБІТ ПРОМИСЛОВОГО КУХОННОГО ОБЛАДНАННЯ</w:t>
      </w:r>
    </w:p>
    <w:p w14:paraId="77884D23" w14:textId="77777777" w:rsidR="0004314B" w:rsidRPr="0004314B" w:rsidRDefault="0004314B" w:rsidP="00043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43043A3D" w14:textId="77777777" w:rsidR="0004314B" w:rsidRPr="0004314B" w:rsidRDefault="0004314B" w:rsidP="0004314B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Регламентні роботи з технічного обслуговування електричних плит, фритюрниць, котлів, комплектів конфорок електричних:</w:t>
      </w:r>
    </w:p>
    <w:p w14:paraId="143B2030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Перевірка електричних з’єднань;</w:t>
      </w:r>
    </w:p>
    <w:p w14:paraId="3B4E85BD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Перевірка цілісності нагрівальних елементів;</w:t>
      </w:r>
    </w:p>
    <w:p w14:paraId="4E6D7542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Перевірка комутаторів, термостатів, регуляторів енергії;</w:t>
      </w:r>
    </w:p>
    <w:p w14:paraId="58383766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водонагрівальних елементів від накипу;</w:t>
      </w:r>
    </w:p>
    <w:p w14:paraId="7FB21666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апарату всередині;</w:t>
      </w:r>
    </w:p>
    <w:p w14:paraId="6E1238CB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і обтиск контактів;</w:t>
      </w:r>
    </w:p>
    <w:p w14:paraId="4C19B9C2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Перевірка води в сорочці;</w:t>
      </w:r>
    </w:p>
    <w:p w14:paraId="11F8249E" w14:textId="77777777" w:rsidR="0004314B" w:rsidRPr="0004314B" w:rsidRDefault="0004314B" w:rsidP="0004314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77A16C67" w14:textId="77777777" w:rsidR="0004314B" w:rsidRPr="0004314B" w:rsidRDefault="0004314B" w:rsidP="0004314B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Регламентні роботи з технічного обслуговування </w:t>
      </w:r>
      <w:proofErr w:type="spellStart"/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пароконвектоматів</w:t>
      </w:r>
      <w:proofErr w:type="spellEnd"/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:</w:t>
      </w:r>
    </w:p>
    <w:p w14:paraId="06C8B5AA" w14:textId="7E8F4850" w:rsidR="0004314B" w:rsidRPr="00ED7E5D" w:rsidRDefault="0004314B" w:rsidP="00ED7E5D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Натяжка електричних з’єднань;</w:t>
      </w:r>
    </w:p>
    <w:p w14:paraId="5CEDF32D" w14:textId="622F895C" w:rsidR="0004314B" w:rsidRPr="00ED7E5D" w:rsidRDefault="0004314B" w:rsidP="00ED7E5D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Перевірка цілісності нагрівальних елементів;</w:t>
      </w:r>
    </w:p>
    <w:p w14:paraId="2F96FCEF" w14:textId="1BA3A3C1" w:rsidR="0004314B" w:rsidRPr="00ED7E5D" w:rsidRDefault="0004314B" w:rsidP="00ED7E5D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Перевірка термостатів;</w:t>
      </w:r>
    </w:p>
    <w:p w14:paraId="4E7232C4" w14:textId="6CE3C819" w:rsidR="0004314B" w:rsidRPr="00ED7E5D" w:rsidRDefault="0004314B" w:rsidP="00ED7E5D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Чистка апарату всередині (крім робочої камери);</w:t>
      </w:r>
    </w:p>
    <w:p w14:paraId="0E127028" w14:textId="545A81B9" w:rsidR="0004314B" w:rsidRPr="00ED7E5D" w:rsidRDefault="0004314B" w:rsidP="00ED7E5D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Чистка водонагрівальних елементів від накипу;</w:t>
      </w:r>
    </w:p>
    <w:p w14:paraId="74657808" w14:textId="5580C1FC" w:rsidR="0004314B" w:rsidRPr="00ED7E5D" w:rsidRDefault="0004314B" w:rsidP="00ED7E5D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Перевірка цілісності ущільнень;</w:t>
      </w:r>
    </w:p>
    <w:p w14:paraId="73BAD260" w14:textId="3082334D" w:rsidR="0004314B" w:rsidRPr="00ED7E5D" w:rsidRDefault="0004314B" w:rsidP="00ED7E5D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Перевірка роботи всіх функцій;</w:t>
      </w:r>
    </w:p>
    <w:p w14:paraId="6125964C" w14:textId="0892D456" w:rsidR="0004314B" w:rsidRPr="00ED7E5D" w:rsidRDefault="0004314B" w:rsidP="00ED7E5D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Чистка і обтиск контактів;</w:t>
      </w:r>
    </w:p>
    <w:p w14:paraId="7A03D153" w14:textId="77777777" w:rsidR="0004314B" w:rsidRPr="0004314B" w:rsidRDefault="0004314B" w:rsidP="0004314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7F8256AF" w14:textId="1F5FBCE9" w:rsidR="0004314B" w:rsidRPr="00ED7E5D" w:rsidRDefault="0004314B" w:rsidP="00ED7E5D">
      <w:pPr>
        <w:pStyle w:val="a6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Регламентні роботи з технічного обслуговування кавомолок, соковижималок, міксерів, </w:t>
      </w:r>
      <w:proofErr w:type="spellStart"/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блендерів</w:t>
      </w:r>
      <w:proofErr w:type="spellEnd"/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універсальних приводів, м’ясорубок, </w:t>
      </w:r>
      <w:proofErr w:type="spellStart"/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слайсерів</w:t>
      </w:r>
      <w:proofErr w:type="spellEnd"/>
      <w:r w:rsidRPr="00ED7E5D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:</w:t>
      </w:r>
    </w:p>
    <w:p w14:paraId="46446964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апарату всередині;</w:t>
      </w:r>
    </w:p>
    <w:p w14:paraId="498BF7DF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Контроль системи захисту;</w:t>
      </w:r>
    </w:p>
    <w:p w14:paraId="19B0F7FC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Контроль стану двигуна і механічних частин;</w:t>
      </w:r>
    </w:p>
    <w:p w14:paraId="35264D73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і обтиск контактів;</w:t>
      </w:r>
    </w:p>
    <w:p w14:paraId="1975F285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Мастило механічних тертьових вузлів;</w:t>
      </w:r>
    </w:p>
    <w:p w14:paraId="5CE5A591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Контроль стану ріжучих вузлів;</w:t>
      </w:r>
    </w:p>
    <w:p w14:paraId="710D8FED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>Регулювальні роботи.</w:t>
      </w:r>
    </w:p>
    <w:p w14:paraId="305778A6" w14:textId="77777777" w:rsidR="0004314B" w:rsidRPr="0004314B" w:rsidRDefault="0004314B" w:rsidP="0004314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26BC5465" w14:textId="77777777" w:rsidR="0004314B" w:rsidRPr="0004314B" w:rsidRDefault="0004314B" w:rsidP="0004314B">
      <w:pPr>
        <w:numPr>
          <w:ilvl w:val="0"/>
          <w:numId w:val="3"/>
        </w:numPr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Регламентні роботи з технічного обслуговування холодильних шаф, вітрин, апаратів шокової заморозки:</w:t>
      </w:r>
    </w:p>
    <w:p w14:paraId="21FE633C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Перевірка термостатів;</w:t>
      </w:r>
    </w:p>
    <w:p w14:paraId="3731C5A5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конденсатора;</w:t>
      </w:r>
    </w:p>
    <w:p w14:paraId="0B782469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Перевірка тиску в системі;</w:t>
      </w:r>
    </w:p>
    <w:p w14:paraId="1B197EFA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Контроль системи обдування;</w:t>
      </w:r>
    </w:p>
    <w:p w14:paraId="3C290474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Перевірка стану Антикислотного фільтра і фільтра осушувача (якщо система фільтрів розбірна);</w:t>
      </w:r>
    </w:p>
    <w:p w14:paraId="0C9CA27F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і обтиск контактів</w:t>
      </w:r>
    </w:p>
    <w:p w14:paraId="70129922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Перевірка електронних компонентів і </w:t>
      </w:r>
      <w:proofErr w:type="spellStart"/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программаторів</w:t>
      </w:r>
      <w:proofErr w:type="spellEnd"/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;</w:t>
      </w:r>
    </w:p>
    <w:p w14:paraId="148993A2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Контроль рівня масла;</w:t>
      </w:r>
    </w:p>
    <w:p w14:paraId="7CF15F13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Візуальна перевірка </w:t>
      </w:r>
      <w:proofErr w:type="spellStart"/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фреонопроводів</w:t>
      </w:r>
      <w:proofErr w:type="spellEnd"/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на підтікання;</w:t>
      </w:r>
    </w:p>
    <w:p w14:paraId="52D96911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Перевірка випарників на обмерзання</w:t>
      </w:r>
    </w:p>
    <w:p w14:paraId="79A0931B" w14:textId="77777777" w:rsidR="0004314B" w:rsidRPr="0004314B" w:rsidRDefault="0004314B" w:rsidP="0004314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20385C29" w14:textId="77777777" w:rsidR="0004314B" w:rsidRPr="0004314B" w:rsidRDefault="0004314B" w:rsidP="0004314B">
      <w:pPr>
        <w:numPr>
          <w:ilvl w:val="0"/>
          <w:numId w:val="3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Регламентні роботи з технічного обслуговування посудомийних машин:</w:t>
      </w:r>
    </w:p>
    <w:p w14:paraId="2D34535B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Контроль стану двигуна і механічних частин;</w:t>
      </w:r>
    </w:p>
    <w:p w14:paraId="4B6EA851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соленоїдних вентилів;</w:t>
      </w:r>
    </w:p>
    <w:p w14:paraId="6F3C1898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водонагрівальних елементів від накипу;</w:t>
      </w:r>
    </w:p>
    <w:p w14:paraId="6F887202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контактів;</w:t>
      </w:r>
    </w:p>
    <w:p w14:paraId="608A9B0E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системи обдування і вентиляції, вбудованої в посудомийну машину;</w:t>
      </w:r>
    </w:p>
    <w:p w14:paraId="406B4A51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Налагодження температурного режиму;</w:t>
      </w:r>
    </w:p>
    <w:p w14:paraId="6F0EE448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теплообмінника (при необхідності);</w:t>
      </w:r>
    </w:p>
    <w:p w14:paraId="29589CB6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Перевірка стану помп;</w:t>
      </w:r>
    </w:p>
    <w:p w14:paraId="4780C404" w14:textId="77777777" w:rsidR="0004314B" w:rsidRP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Чистка форсунок;</w:t>
      </w:r>
    </w:p>
    <w:p w14:paraId="31EC9563" w14:textId="414A6684" w:rsidR="0004314B" w:rsidRDefault="0004314B" w:rsidP="0004314B">
      <w:pPr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Регулювання </w:t>
      </w:r>
      <w:proofErr w:type="spellStart"/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кінцевиків</w:t>
      </w:r>
      <w:proofErr w:type="spellEnd"/>
      <w:r w:rsidRPr="000431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</w:p>
    <w:p w14:paraId="5E4BBBA1" w14:textId="1113AF86" w:rsidR="00BA44ED" w:rsidRDefault="00BA44E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br w:type="page"/>
      </w:r>
    </w:p>
    <w:p w14:paraId="3B416858" w14:textId="77777777" w:rsidR="00ED7E5D" w:rsidRDefault="00ED7E5D" w:rsidP="00ED7E5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p w14:paraId="4068C29A" w14:textId="433E6207" w:rsidR="00ED7E5D" w:rsidRPr="001345A8" w:rsidRDefault="00531BA4" w:rsidP="00ED7E5D">
      <w:pPr>
        <w:spacing w:line="25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122952321"/>
      <w:r>
        <w:rPr>
          <w:rFonts w:ascii="Times New Roman" w:hAnsi="Times New Roman"/>
          <w:b/>
          <w:sz w:val="24"/>
          <w:szCs w:val="24"/>
          <w:lang w:val="uk-UA"/>
        </w:rPr>
        <w:t>У складі пропозиції Учасники надають наступні документи:</w:t>
      </w:r>
    </w:p>
    <w:bookmarkEnd w:id="0"/>
    <w:p w14:paraId="0DFE6CE2" w14:textId="77777777" w:rsidR="00ED7E5D" w:rsidRPr="001345A8" w:rsidRDefault="00ED7E5D" w:rsidP="00ED7E5D">
      <w:pPr>
        <w:pStyle w:val="a6"/>
        <w:widowControl w:val="0"/>
        <w:numPr>
          <w:ilvl w:val="0"/>
          <w:numId w:val="6"/>
        </w:numPr>
        <w:ind w:right="113"/>
        <w:jc w:val="both"/>
        <w:rPr>
          <w:rFonts w:ascii="Times New Roman" w:hAnsi="Times New Roman"/>
          <w:sz w:val="24"/>
          <w:szCs w:val="24"/>
          <w:lang w:val="uk-UA"/>
        </w:rPr>
      </w:pPr>
      <w:r w:rsidRPr="001345A8">
        <w:rPr>
          <w:rFonts w:ascii="Times New Roman" w:hAnsi="Times New Roman"/>
          <w:sz w:val="24"/>
          <w:szCs w:val="24"/>
          <w:lang w:val="uk-UA"/>
        </w:rPr>
        <w:t>Ліцензія на провадження господарської діяльності з будівництва об’єктів, що за класом наслідків (відповідальності) належать до об’єктів з середніми (СС2) та значними (СС3) наслідками.</w:t>
      </w:r>
    </w:p>
    <w:p w14:paraId="4BDE8F41" w14:textId="77777777" w:rsidR="00ED7E5D" w:rsidRPr="001345A8" w:rsidRDefault="00ED7E5D" w:rsidP="00ED7E5D">
      <w:pPr>
        <w:pStyle w:val="a6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1345A8">
        <w:rPr>
          <w:rFonts w:ascii="Times New Roman" w:hAnsi="Times New Roman"/>
          <w:sz w:val="24"/>
          <w:szCs w:val="24"/>
          <w:lang w:val="uk-UA"/>
        </w:rPr>
        <w:t>Дозвіл або декларація відповідності матеріально-технічної бази вимогам законодавства з охорони праці на:</w:t>
      </w:r>
    </w:p>
    <w:p w14:paraId="342A9864" w14:textId="77777777" w:rsidR="00ED7E5D" w:rsidRPr="002C6D72" w:rsidRDefault="00ED7E5D" w:rsidP="00ED7E5D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66698271"/>
      <w:r w:rsidRPr="002C6D72">
        <w:rPr>
          <w:rFonts w:ascii="Times New Roman" w:hAnsi="Times New Roman"/>
          <w:sz w:val="24"/>
          <w:szCs w:val="24"/>
        </w:rPr>
        <w:t>Роботи, що виконуються на висоті понад 1,3 метра. (п. 3 групи Б додатку 2 Порядку);</w:t>
      </w:r>
    </w:p>
    <w:p w14:paraId="6124FDC2" w14:textId="77777777" w:rsidR="00ED7E5D" w:rsidRPr="002C6D72" w:rsidRDefault="00ED7E5D" w:rsidP="00ED7E5D">
      <w:pPr>
        <w:pStyle w:val="a9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6D72">
        <w:rPr>
          <w:rFonts w:ascii="Times New Roman" w:hAnsi="Times New Roman"/>
          <w:sz w:val="24"/>
          <w:szCs w:val="24"/>
        </w:rPr>
        <w:t xml:space="preserve">Обслуговування і ремонт акумуляторних </w:t>
      </w:r>
      <w:proofErr w:type="spellStart"/>
      <w:r w:rsidRPr="002C6D72">
        <w:rPr>
          <w:rFonts w:ascii="Times New Roman" w:hAnsi="Times New Roman"/>
          <w:sz w:val="24"/>
          <w:szCs w:val="24"/>
        </w:rPr>
        <w:t>батарей</w:t>
      </w:r>
      <w:proofErr w:type="spellEnd"/>
      <w:r w:rsidRPr="002C6D72">
        <w:rPr>
          <w:rFonts w:ascii="Times New Roman" w:hAnsi="Times New Roman"/>
          <w:sz w:val="24"/>
          <w:szCs w:val="24"/>
        </w:rPr>
        <w:t xml:space="preserve"> промислового призначення. (п. 11 групи Б додатку 2 Порядку);</w:t>
      </w:r>
    </w:p>
    <w:bookmarkEnd w:id="1"/>
    <w:p w14:paraId="0A3AD595" w14:textId="77777777" w:rsidR="00ED7E5D" w:rsidRPr="002C6D72" w:rsidRDefault="00ED7E5D" w:rsidP="00ED7E5D">
      <w:pPr>
        <w:pStyle w:val="a9"/>
        <w:numPr>
          <w:ilvl w:val="0"/>
          <w:numId w:val="8"/>
        </w:numPr>
        <w:spacing w:before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6D72">
        <w:rPr>
          <w:rFonts w:ascii="Times New Roman" w:hAnsi="Times New Roman"/>
          <w:sz w:val="24"/>
          <w:szCs w:val="24"/>
        </w:rPr>
        <w:t xml:space="preserve">Верхолазні роботи та промисловий альпінізм (п. 18 групи Б додатку 2 Порядку); </w:t>
      </w:r>
    </w:p>
    <w:p w14:paraId="0E207E0A" w14:textId="77777777" w:rsidR="00ED7E5D" w:rsidRPr="002C6D72" w:rsidRDefault="00ED7E5D" w:rsidP="00ED7E5D">
      <w:pPr>
        <w:pStyle w:val="a9"/>
        <w:numPr>
          <w:ilvl w:val="0"/>
          <w:numId w:val="8"/>
        </w:numPr>
        <w:spacing w:before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6D72">
        <w:rPr>
          <w:rFonts w:ascii="Times New Roman" w:hAnsi="Times New Roman"/>
          <w:sz w:val="24"/>
          <w:szCs w:val="24"/>
        </w:rPr>
        <w:t xml:space="preserve">Зварювальні, </w:t>
      </w:r>
      <w:proofErr w:type="spellStart"/>
      <w:r w:rsidRPr="002C6D72">
        <w:rPr>
          <w:rFonts w:ascii="Times New Roman" w:hAnsi="Times New Roman"/>
          <w:sz w:val="24"/>
          <w:szCs w:val="24"/>
        </w:rPr>
        <w:t>газополум’яні</w:t>
      </w:r>
      <w:proofErr w:type="spellEnd"/>
      <w:r w:rsidRPr="002C6D72">
        <w:rPr>
          <w:rFonts w:ascii="Times New Roman" w:hAnsi="Times New Roman"/>
          <w:sz w:val="24"/>
          <w:szCs w:val="24"/>
        </w:rPr>
        <w:t xml:space="preserve">, а також наплавочні і паяльні роботи, що виконуються із застосуванням відкритого полум’я (п. 19 групи Б додатку 2 Порядку); </w:t>
      </w:r>
    </w:p>
    <w:p w14:paraId="1FD06A4E" w14:textId="77777777" w:rsidR="00ED7E5D" w:rsidRPr="002C6D72" w:rsidRDefault="00ED7E5D" w:rsidP="00ED7E5D">
      <w:pPr>
        <w:pStyle w:val="a9"/>
        <w:numPr>
          <w:ilvl w:val="0"/>
          <w:numId w:val="8"/>
        </w:numPr>
        <w:spacing w:before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6D72">
        <w:rPr>
          <w:rFonts w:ascii="Times New Roman" w:hAnsi="Times New Roman"/>
          <w:sz w:val="24"/>
          <w:szCs w:val="24"/>
        </w:rPr>
        <w:t xml:space="preserve">Обстеження, ремонт і чищення димарів, повітропроводів, а також димових та вентиляційних каналів  (п. 21 групи Б додатку 2 Порядку); </w:t>
      </w:r>
    </w:p>
    <w:p w14:paraId="14C75FBF" w14:textId="54A87995" w:rsidR="00ED7E5D" w:rsidRPr="002C6D72" w:rsidRDefault="00ED7E5D" w:rsidP="002C6D72">
      <w:pPr>
        <w:pStyle w:val="a9"/>
        <w:numPr>
          <w:ilvl w:val="0"/>
          <w:numId w:val="8"/>
        </w:numPr>
        <w:spacing w:before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6D72">
        <w:rPr>
          <w:rFonts w:ascii="Times New Roman" w:hAnsi="Times New Roman"/>
          <w:sz w:val="24"/>
          <w:szCs w:val="24"/>
        </w:rPr>
        <w:t>Роботи в колодязях, шурфах, траншеях, котлованах, бункерах, камерах, колекторах, замкнутому просторі (</w:t>
      </w:r>
      <w:proofErr w:type="spellStart"/>
      <w:r w:rsidRPr="002C6D72">
        <w:rPr>
          <w:rFonts w:ascii="Times New Roman" w:hAnsi="Times New Roman"/>
          <w:sz w:val="24"/>
          <w:szCs w:val="24"/>
        </w:rPr>
        <w:t>ємностях</w:t>
      </w:r>
      <w:proofErr w:type="spellEnd"/>
      <w:r w:rsidRPr="002C6D72">
        <w:rPr>
          <w:rFonts w:ascii="Times New Roman" w:hAnsi="Times New Roman"/>
          <w:sz w:val="24"/>
          <w:szCs w:val="24"/>
        </w:rPr>
        <w:t xml:space="preserve">, боксах, топках, трубопроводах тощо). (п. 7 групи А додатку 2 Порядку); </w:t>
      </w:r>
    </w:p>
    <w:p w14:paraId="3FB0DB8F" w14:textId="77777777" w:rsidR="00ED7E5D" w:rsidRPr="002C6D72" w:rsidRDefault="00ED7E5D" w:rsidP="00ED7E5D">
      <w:pPr>
        <w:pStyle w:val="a9"/>
        <w:numPr>
          <w:ilvl w:val="0"/>
          <w:numId w:val="8"/>
        </w:numPr>
        <w:spacing w:before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C6D72">
        <w:rPr>
          <w:rFonts w:ascii="Times New Roman" w:hAnsi="Times New Roman"/>
          <w:sz w:val="24"/>
          <w:szCs w:val="24"/>
        </w:rPr>
        <w:t xml:space="preserve">Роботи в діючих електроустановках і на кабельних лініях напругою понад 1000 В, в зонах дії струму високої частоти. (п. 9 групи А додатку 2 Порядку); </w:t>
      </w:r>
    </w:p>
    <w:p w14:paraId="5784E067" w14:textId="77777777" w:rsidR="00ED7E5D" w:rsidRPr="002C6D72" w:rsidRDefault="00ED7E5D" w:rsidP="00ED7E5D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6D72">
        <w:rPr>
          <w:color w:val="000000"/>
        </w:rPr>
        <w:t>Копії балансу, звіту про фінансові результати, звіту про рух грошових коштів: за два останніх звітних періоди.</w:t>
      </w:r>
    </w:p>
    <w:p w14:paraId="1FA1A30A" w14:textId="77777777" w:rsidR="00ED7E5D" w:rsidRPr="00532BA6" w:rsidRDefault="00ED7E5D" w:rsidP="00ED7E5D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6D72">
        <w:rPr>
          <w:color w:val="000000"/>
        </w:rPr>
        <w:t>Сертифікат на систему управління якістю ДСТУ EN ISO 9001:2018 (EN ISO 9001:2015, IDT; ISO 9001:2015, IDT) «Система управління якістю. Вимоги</w:t>
      </w:r>
      <w:r w:rsidRPr="00532BA6">
        <w:rPr>
          <w:color w:val="000000"/>
        </w:rPr>
        <w:t>» згідно специфіки предмета закупівлі.</w:t>
      </w:r>
    </w:p>
    <w:p w14:paraId="4839190F" w14:textId="77777777" w:rsidR="00ED7E5D" w:rsidRPr="001345A8" w:rsidRDefault="00ED7E5D" w:rsidP="00ED7E5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37126FB" w14:textId="45407012" w:rsidR="0004314B" w:rsidRPr="0004314B" w:rsidRDefault="0004314B" w:rsidP="00043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1</w:t>
      </w:r>
    </w:p>
    <w:p w14:paraId="26F12135" w14:textId="77777777" w:rsidR="0004314B" w:rsidRPr="0004314B" w:rsidRDefault="0004314B" w:rsidP="0004314B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04314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uk-UA"/>
        </w:rPr>
        <w:t>до Технічних вимог</w:t>
      </w:r>
    </w:p>
    <w:p w14:paraId="0B93C6AC" w14:textId="77777777" w:rsidR="0004314B" w:rsidRPr="0004314B" w:rsidRDefault="0004314B" w:rsidP="0004314B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314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04314B">
        <w:rPr>
          <w:rFonts w:ascii="Times New Roman" w:eastAsia="Calibri" w:hAnsi="Times New Roman" w:cs="Times New Roman"/>
          <w:sz w:val="24"/>
          <w:szCs w:val="24"/>
        </w:rPr>
        <w:t>Зразок</w:t>
      </w:r>
      <w:proofErr w:type="spellEnd"/>
      <w:r w:rsidRPr="0004314B">
        <w:rPr>
          <w:rFonts w:ascii="Times New Roman" w:eastAsia="Calibri" w:hAnsi="Times New Roman" w:cs="Times New Roman"/>
          <w:sz w:val="24"/>
          <w:szCs w:val="24"/>
        </w:rPr>
        <w:t xml:space="preserve"> акту </w:t>
      </w:r>
      <w:proofErr w:type="spellStart"/>
      <w:r w:rsidRPr="0004314B">
        <w:rPr>
          <w:rFonts w:ascii="Times New Roman" w:eastAsia="Calibri" w:hAnsi="Times New Roman" w:cs="Times New Roman"/>
          <w:sz w:val="24"/>
          <w:szCs w:val="24"/>
        </w:rPr>
        <w:t>огляду</w:t>
      </w:r>
      <w:proofErr w:type="spellEnd"/>
    </w:p>
    <w:p w14:paraId="1A4483CC" w14:textId="77777777" w:rsidR="0004314B" w:rsidRPr="0004314B" w:rsidRDefault="0004314B" w:rsidP="0004314B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14:paraId="5180F037" w14:textId="77777777" w:rsidR="0004314B" w:rsidRPr="0004314B" w:rsidRDefault="0004314B" w:rsidP="0004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val="uk-UA" w:eastAsia="ar-SA"/>
        </w:rPr>
      </w:pPr>
      <w:r w:rsidRPr="0004314B">
        <w:rPr>
          <w:rFonts w:ascii="Times New Roman" w:eastAsia="Times New Roman" w:hAnsi="Times New Roman" w:cs="Times New Roman"/>
          <w:b/>
          <w:sz w:val="28"/>
          <w:szCs w:val="36"/>
          <w:lang w:val="uk-UA" w:eastAsia="ar-SA"/>
        </w:rPr>
        <w:t>Акт огляду об’єкта</w:t>
      </w:r>
    </w:p>
    <w:p w14:paraId="54D6DC00" w14:textId="77777777" w:rsidR="0004314B" w:rsidRPr="0004314B" w:rsidRDefault="0004314B" w:rsidP="0004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1C2CFA7" w14:textId="77777777" w:rsidR="0004314B" w:rsidRPr="0004314B" w:rsidRDefault="0004314B" w:rsidP="0004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Київ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«____» ___________2022 р.</w:t>
      </w:r>
    </w:p>
    <w:p w14:paraId="39A529D6" w14:textId="77777777" w:rsidR="0004314B" w:rsidRPr="0004314B" w:rsidRDefault="0004314B" w:rsidP="0004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DCD1B5C" w14:textId="77777777" w:rsidR="0004314B" w:rsidRPr="0004314B" w:rsidRDefault="0004314B" w:rsidP="0004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709F8990" w14:textId="7FBA8F73" w:rsidR="0004314B" w:rsidRPr="0004314B" w:rsidRDefault="0004314B" w:rsidP="0004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Ми, що підписалися нижче, представник </w:t>
      </w:r>
      <w:r w:rsidRPr="0004314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НДСЛ Охматдит МОЗ України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____________________________________________________ 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склали цей акт про те, що 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представники_____________________________________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особі____________________________, провели огляд об’єкту Замовника за </w:t>
      </w:r>
      <w:proofErr w:type="spellStart"/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адресою</w:t>
      </w:r>
      <w:proofErr w:type="spellEnd"/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м. Київ, вул. В. </w:t>
      </w:r>
      <w:proofErr w:type="spellStart"/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Чорновола</w:t>
      </w:r>
      <w:proofErr w:type="spellEnd"/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28/1 згідно умов на закупівлю </w:t>
      </w:r>
      <w:r w:rsidRPr="0004314B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>код ДК 021:2015 – 50</w:t>
      </w:r>
      <w:r w:rsidR="00E536F5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>5</w:t>
      </w:r>
      <w:r w:rsidRPr="0004314B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 xml:space="preserve">30000-9 Послуги </w:t>
      </w:r>
      <w:r w:rsidR="00E536F5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 xml:space="preserve">ремонту і </w:t>
      </w:r>
      <w:r w:rsidRPr="0004314B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>технічного обслуговування техніки</w:t>
      </w:r>
      <w:r w:rsidR="00E536F5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 xml:space="preserve"> </w:t>
      </w:r>
      <w:r w:rsidRPr="0004314B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 xml:space="preserve">(послуги з технічного обслуговування та поточного ремонту обладнання харчоблоку та пральні НДСЛ ОХМАТДИТ МОЗ України за </w:t>
      </w:r>
      <w:proofErr w:type="spellStart"/>
      <w:r w:rsidRPr="0004314B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>адресою</w:t>
      </w:r>
      <w:proofErr w:type="spellEnd"/>
      <w:r w:rsidRPr="0004314B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 xml:space="preserve">: м. Київ, вул. В. </w:t>
      </w:r>
      <w:proofErr w:type="spellStart"/>
      <w:r w:rsidRPr="0004314B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>Чорновола</w:t>
      </w:r>
      <w:proofErr w:type="spellEnd"/>
      <w:r w:rsidR="00E536F5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>,</w:t>
      </w:r>
      <w:r w:rsidRPr="0004314B">
        <w:rPr>
          <w:rFonts w:ascii="Times New Roman" w:eastAsia="Times New Roman" w:hAnsi="Times New Roman" w:cs="Times New Roman"/>
          <w:b/>
          <w:sz w:val="24"/>
          <w:szCs w:val="36"/>
          <w:lang w:val="uk-UA" w:eastAsia="ru-RU"/>
        </w:rPr>
        <w:t xml:space="preserve"> 28/1)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готові виконувати</w:t>
      </w:r>
      <w:r w:rsidRPr="000431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зазначені послуги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43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про що і складаємо цей акт. </w:t>
      </w:r>
    </w:p>
    <w:p w14:paraId="336D3DF1" w14:textId="4D392976" w:rsidR="0004314B" w:rsidRPr="0004314B" w:rsidRDefault="0004314B" w:rsidP="00043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43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Підписанням даного акту представники Замовника підтверджують здійснення огляду об’єкту 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proofErr w:type="spellStart"/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адресою</w:t>
      </w:r>
      <w:proofErr w:type="spellEnd"/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м. Київ, вул. В. </w:t>
      </w:r>
      <w:proofErr w:type="spellStart"/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Чорновола</w:t>
      </w:r>
      <w:proofErr w:type="spellEnd"/>
      <w:r w:rsidR="00E536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0431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28/1.</w:t>
      </w:r>
    </w:p>
    <w:p w14:paraId="00EE1E4C" w14:textId="77777777" w:rsidR="0004314B" w:rsidRPr="0004314B" w:rsidRDefault="0004314B" w:rsidP="00043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4159648" w14:textId="77777777" w:rsidR="00F818F3" w:rsidRDefault="00F818F3" w:rsidP="00F8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2F1DF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Представник </w:t>
      </w:r>
      <w:r w:rsidRPr="002F1DF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НДСЛ Охматдит </w:t>
      </w:r>
    </w:p>
    <w:p w14:paraId="5B332D4F" w14:textId="77777777" w:rsidR="00F818F3" w:rsidRDefault="00F818F3" w:rsidP="00F8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1DF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МОЗ України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2F1D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вул. В. </w:t>
      </w:r>
      <w:proofErr w:type="spellStart"/>
      <w:r w:rsidRPr="002F1D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Чорновола</w:t>
      </w:r>
      <w:proofErr w:type="spellEnd"/>
      <w:r w:rsidRPr="002F1D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28/1</w:t>
      </w:r>
      <w:r w:rsidRPr="002F1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1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1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1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555E11C8" w14:textId="77777777" w:rsidR="00F818F3" w:rsidRPr="002F1DFE" w:rsidRDefault="00F818F3" w:rsidP="00F8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DCF695" w14:textId="77777777" w:rsidR="00F818F3" w:rsidRPr="002F1DFE" w:rsidRDefault="00F818F3" w:rsidP="00F8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Посада, ПІБ, підпис, печатка__________________________</w:t>
      </w:r>
      <w:r w:rsidRPr="002F1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</w:t>
      </w:r>
    </w:p>
    <w:p w14:paraId="19AA1DFE" w14:textId="41FC1976" w:rsidR="00F818F3" w:rsidRDefault="00F818F3" w:rsidP="00F8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FFB19A" w14:textId="24C0F600" w:rsidR="00F818F3" w:rsidRDefault="00F818F3" w:rsidP="00F8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1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Представник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</w:t>
      </w:r>
    </w:p>
    <w:p w14:paraId="162EA137" w14:textId="77777777" w:rsidR="00F818F3" w:rsidRPr="002F1DFE" w:rsidRDefault="00F818F3" w:rsidP="00F8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2F1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</w:t>
      </w:r>
      <w:r w:rsidRPr="002F1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</w:t>
      </w:r>
    </w:p>
    <w:p w14:paraId="05ED79AD" w14:textId="0B031B43" w:rsidR="009A1DB5" w:rsidRDefault="009A1DB5">
      <w:pP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 w:type="page"/>
      </w:r>
    </w:p>
    <w:p w14:paraId="11399177" w14:textId="688E3794" w:rsidR="009A1DB5" w:rsidRDefault="009A1DB5">
      <w:pP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32F70F32" w14:textId="1C32FD62" w:rsidR="009A1DB5" w:rsidRPr="009A1DB5" w:rsidRDefault="009A1DB5" w:rsidP="009A1DB5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9A1D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Кваліфікаційні критерії</w:t>
      </w:r>
    </w:p>
    <w:p w14:paraId="0D8C8535" w14:textId="77777777" w:rsidR="009A1DB5" w:rsidRDefault="009A1DB5">
      <w:pP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7173"/>
      </w:tblGrid>
      <w:tr w:rsidR="009A1DB5" w:rsidRPr="001345A8" w14:paraId="0A7562C6" w14:textId="77777777" w:rsidTr="00F07BA0">
        <w:trPr>
          <w:trHeight w:val="338"/>
          <w:jc w:val="center"/>
        </w:trPr>
        <w:tc>
          <w:tcPr>
            <w:tcW w:w="5000" w:type="pct"/>
            <w:gridSpan w:val="2"/>
          </w:tcPr>
          <w:p w14:paraId="47079F41" w14:textId="77777777" w:rsidR="009A1DB5" w:rsidRPr="001345A8" w:rsidRDefault="009A1DB5" w:rsidP="00F07B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 Кваліфікаційні критерії до учасника та спосіб їх документального підтвердження</w:t>
            </w:r>
          </w:p>
        </w:tc>
      </w:tr>
      <w:tr w:rsidR="009A1DB5" w:rsidRPr="001345A8" w14:paraId="24D56660" w14:textId="77777777" w:rsidTr="00F07BA0">
        <w:trPr>
          <w:jc w:val="center"/>
        </w:trPr>
        <w:tc>
          <w:tcPr>
            <w:tcW w:w="1444" w:type="pct"/>
          </w:tcPr>
          <w:p w14:paraId="545AF775" w14:textId="77777777" w:rsidR="009A1DB5" w:rsidRPr="001345A8" w:rsidRDefault="009A1DB5" w:rsidP="00F07BA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Кваліфікаційні критерії встановлені відповідно до статті 16 Закону</w:t>
            </w:r>
          </w:p>
        </w:tc>
        <w:tc>
          <w:tcPr>
            <w:tcW w:w="3556" w:type="pct"/>
          </w:tcPr>
          <w:p w14:paraId="40D41FD1" w14:textId="77777777" w:rsidR="009A1DB5" w:rsidRPr="001345A8" w:rsidRDefault="009A1DB5" w:rsidP="00F07BA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Документальне підтвердження наявності кваліфікаційних критеріїв</w:t>
            </w:r>
          </w:p>
        </w:tc>
      </w:tr>
      <w:tr w:rsidR="009A1DB5" w:rsidRPr="001345A8" w14:paraId="2BC51819" w14:textId="77777777" w:rsidTr="00F07BA0">
        <w:trPr>
          <w:trHeight w:val="2550"/>
          <w:jc w:val="center"/>
        </w:trPr>
        <w:tc>
          <w:tcPr>
            <w:tcW w:w="1444" w:type="pct"/>
          </w:tcPr>
          <w:p w14:paraId="29C5355C" w14:textId="77777777" w:rsidR="009A1DB5" w:rsidRPr="001345A8" w:rsidRDefault="009A1DB5" w:rsidP="009A1DB5">
            <w:pPr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1345A8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Наявність обладнання та матеріально технічної бази та технологій</w:t>
            </w:r>
          </w:p>
        </w:tc>
        <w:tc>
          <w:tcPr>
            <w:tcW w:w="3556" w:type="pct"/>
          </w:tcPr>
          <w:p w14:paraId="570A6EB8" w14:textId="338CB9E3" w:rsidR="009A1DB5" w:rsidRPr="001345A8" w:rsidRDefault="009A1DB5" w:rsidP="00F07BA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1345A8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овідка щодо наявності в Учасника обладнання, матеріально-технічної бази та технологій, необхідних для виконання зобов’язань по договору.</w:t>
            </w:r>
            <w:r w:rsidRPr="001345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довідці обов’язково зазн</w:t>
            </w:r>
            <w:r w:rsidR="000660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1345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чити інформацію щодо наявності виробничого приміщення (власне/орендоване; призначення використання приміщення; місцезнаходження; площа) та транспорту, необхідного для надання послуг.</w:t>
            </w:r>
          </w:p>
          <w:p w14:paraId="46465F63" w14:textId="77777777" w:rsidR="009A1DB5" w:rsidRPr="001345A8" w:rsidRDefault="009A1DB5" w:rsidP="00F07BA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45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довідки надати наступні документи:</w:t>
            </w:r>
          </w:p>
          <w:p w14:paraId="14C62AF0" w14:textId="77777777" w:rsidR="009A1DB5" w:rsidRPr="001345A8" w:rsidRDefault="009A1DB5" w:rsidP="00F07B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5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д</w:t>
            </w:r>
            <w:r w:rsidRPr="001345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окументально підтверджену наявність виробничого приміщення, шляхом надання </w:t>
            </w:r>
            <w:r w:rsidRPr="001345A8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>одного з документів</w:t>
            </w:r>
            <w:r w:rsidRPr="001345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: документ, що підтверджує право власності Учасника на виробниче приміщення або діючий договір, що підтверджує наявність в Учасника права користування виробничим приміщенням (договір оренди/суборенди);</w:t>
            </w:r>
          </w:p>
          <w:p w14:paraId="116A0817" w14:textId="77777777" w:rsidR="009A1DB5" w:rsidRPr="001345A8" w:rsidRDefault="009A1DB5" w:rsidP="00F07BA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5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документ(и), що підтверджує(</w:t>
            </w:r>
            <w:proofErr w:type="spellStart"/>
            <w:r w:rsidRPr="001345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ють</w:t>
            </w:r>
            <w:proofErr w:type="spellEnd"/>
            <w:r w:rsidRPr="001345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) наявність власного транспорту, необхідного для надання послуг згідно з умовами закупівлі або договору/-</w:t>
            </w:r>
            <w:proofErr w:type="spellStart"/>
            <w:r w:rsidRPr="001345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1345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 транспортні послуги, оренди транспорту тощо.</w:t>
            </w:r>
          </w:p>
        </w:tc>
      </w:tr>
      <w:tr w:rsidR="009A1DB5" w:rsidRPr="001345A8" w14:paraId="485BFA31" w14:textId="77777777" w:rsidTr="00F07BA0">
        <w:trPr>
          <w:trHeight w:val="981"/>
          <w:jc w:val="center"/>
        </w:trPr>
        <w:tc>
          <w:tcPr>
            <w:tcW w:w="1444" w:type="pct"/>
          </w:tcPr>
          <w:p w14:paraId="433A4455" w14:textId="77777777" w:rsidR="009A1DB5" w:rsidRPr="001345A8" w:rsidRDefault="009A1DB5" w:rsidP="009A1DB5">
            <w:pPr>
              <w:numPr>
                <w:ilvl w:val="1"/>
                <w:numId w:val="4"/>
              </w:numPr>
              <w:tabs>
                <w:tab w:val="left" w:pos="900"/>
                <w:tab w:val="left" w:pos="2160"/>
              </w:tabs>
              <w:spacing w:after="0" w:line="240" w:lineRule="auto"/>
              <w:ind w:left="0" w:right="-25" w:firstLine="14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3556" w:type="pct"/>
            <w:vAlign w:val="center"/>
          </w:tcPr>
          <w:p w14:paraId="2D5C5522" w14:textId="0B0BE1A2" w:rsidR="009A1DB5" w:rsidRDefault="009A1DB5" w:rsidP="00F07BA0">
            <w:pPr>
              <w:pStyle w:val="a6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>Довідка щодо наявності в Учасника працівників відповідної кваліфікації, які мають необхідні знання та досвід, та яких учасник планує залучити до виконання зобов’язань по договору з обов’язковою вказівкою прізвища, ім’я, по-батькові особи, освіти, посади, загального стажу роботи та стажу роботи на займаній посаді) у наступному складі та кількості:</w:t>
            </w:r>
          </w:p>
          <w:tbl>
            <w:tblPr>
              <w:tblW w:w="6281" w:type="dxa"/>
              <w:tblInd w:w="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3463"/>
              <w:gridCol w:w="2259"/>
            </w:tblGrid>
            <w:tr w:rsidR="00AE2823" w:rsidRPr="001345A8" w14:paraId="39612740" w14:textId="77777777" w:rsidTr="00AE2823">
              <w:trPr>
                <w:trHeight w:val="638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F956C" w14:textId="77777777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№ п/п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42F3F" w14:textId="77777777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Найменування посади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FE543A7" w14:textId="77777777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Кількість осіб</w:t>
                  </w:r>
                </w:p>
              </w:tc>
            </w:tr>
            <w:tr w:rsidR="00AE2823" w:rsidRPr="001345A8" w14:paraId="58F15EC2" w14:textId="77777777" w:rsidTr="00AE2823">
              <w:trPr>
                <w:trHeight w:val="638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B83F6" w14:textId="77777777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259AC" w14:textId="77777777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Інженер  з організації експлуатації та ремонту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4E6E523" w14:textId="77777777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менше 1-ї особи</w:t>
                  </w:r>
                </w:p>
              </w:tc>
            </w:tr>
            <w:tr w:rsidR="00AE2823" w:rsidRPr="001345A8" w14:paraId="2B4FA341" w14:textId="77777777" w:rsidTr="00AE2823">
              <w:trPr>
                <w:trHeight w:val="334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2FABB" w14:textId="77777777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A988B6" w14:textId="12304B60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Слюсар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-електрик з ремонту електроустаткування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0EE917A" w14:textId="5E4E260E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Не менше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-х осіб</w:t>
                  </w:r>
                </w:p>
              </w:tc>
            </w:tr>
            <w:tr w:rsidR="00AE2823" w:rsidRPr="001345A8" w14:paraId="3E48EFF0" w14:textId="77777777" w:rsidTr="00AE2823">
              <w:trPr>
                <w:trHeight w:val="334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6B55A" w14:textId="77777777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81523" w14:textId="77777777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Електрозварник ручного зварювання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6AFB895" w14:textId="77777777" w:rsidR="00AE2823" w:rsidRPr="00AE2823" w:rsidRDefault="00AE2823" w:rsidP="00AE2823">
                  <w:pPr>
                    <w:pStyle w:val="a6"/>
                    <w:tabs>
                      <w:tab w:val="left" w:pos="0"/>
                    </w:tabs>
                    <w:ind w:left="1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E282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менше 1-ї особи</w:t>
                  </w:r>
                </w:p>
              </w:tc>
            </w:tr>
          </w:tbl>
          <w:p w14:paraId="61DBACC3" w14:textId="77777777" w:rsidR="00AE2823" w:rsidRPr="001345A8" w:rsidRDefault="00AE2823" w:rsidP="00F07BA0">
            <w:pPr>
              <w:pStyle w:val="a6"/>
              <w:tabs>
                <w:tab w:val="left" w:pos="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CC169A" w14:textId="77777777" w:rsidR="009A1DB5" w:rsidRPr="001345A8" w:rsidRDefault="009A1DB5" w:rsidP="00F07BA0">
            <w:pPr>
              <w:tabs>
                <w:tab w:val="left" w:pos="402"/>
              </w:tabs>
              <w:suppressAutoHyphens/>
              <w:ind w:firstLine="30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8BEC29" w14:textId="77777777" w:rsidR="009A1DB5" w:rsidRPr="001345A8" w:rsidRDefault="009A1DB5" w:rsidP="00F07BA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>Вказані у довідці працівники повинні знаходитись в штаті учасника. На підтвердження цього надати трудов</w:t>
            </w:r>
            <w:r w:rsidRPr="001345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45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книжки</w:t>
            </w: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>, накази про прийняття на роботу та повідомлення про прийняття працівника на роботу за формою згідно постанови Кабінету Міністрів України від 17 червня 2015 р. № 413 з відміткою (квитанцією) про його прийняття до територіальних органів державної податкової служби за місцем обліку на всіх працівників вказаних в довідці.</w:t>
            </w:r>
          </w:p>
          <w:p w14:paraId="52EFAF0B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hi-IN" w:bidi="hi-IN"/>
              </w:rPr>
              <w:lastRenderedPageBreak/>
              <w:t xml:space="preserve">На всіх працівників вказаних в довідці надати протоколи (витяги з </w:t>
            </w: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протоколів) та посвідчення про перевірку знань:</w:t>
            </w:r>
          </w:p>
          <w:p w14:paraId="501B2425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1.загальний курс 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C466F8A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2.правила охорони праці під час виконання робіт на висоті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нпаоп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0.00-1.15-07)</w:t>
            </w:r>
          </w:p>
          <w:p w14:paraId="7531E1A3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3.правила охорони праці під час роботи з інструментами та пристроями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нпаоп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0.00-1.71-13)</w:t>
            </w:r>
          </w:p>
          <w:p w14:paraId="15AA289F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4.правила охорони праці під час вантажно-розвантажувальних робіт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нпаоп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0.00-1.75-15)</w:t>
            </w:r>
          </w:p>
          <w:p w14:paraId="3BE51FB9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5.правила охорони праці під час експлуатації вантажопідіймальних кранів, підіймальних пристроїв та відповідного обладнання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нпаоп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0.00-1.80-18)</w:t>
            </w:r>
          </w:p>
          <w:p w14:paraId="5FFECC61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6.правила охорони праці під час експлуатації обладнання, що працює під тиском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нпаоп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0.00-1.81-18)</w:t>
            </w:r>
          </w:p>
          <w:p w14:paraId="4CF38CB7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7.пожежно технічний мінімум (для працівників зайнятих на роботах з підвищеною пожежною небезпекою)</w:t>
            </w:r>
          </w:p>
          <w:p w14:paraId="366A1C67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8. правила безпечної експлуатації електроустановок споживачів  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нпаоп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40.1-1.21-98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пбеес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1FD05FAE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9.правила безпечної експлуатації електроустановок 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нпаоп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40.1-1.01-97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пбее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17F35BE6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10.правила будови електроустановок, електрообладнання спеціальних установок 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нпаоп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40.1-1.32-01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пбеесу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6E19372E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11.правила експлуатації 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електрозахисних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засобів  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нпаоп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40.1-1.07-01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пеез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5866DB7E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12.правила користування електричною енергією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пкее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7CFF4D4E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13.правила технічної експлуатації електроустановок споживачів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птеес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6945B60D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14.правила роздрібного ринку електричної енергії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пррее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3265EF5C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15.правила улаштування електроустановок (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пуе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14:paraId="0B9C5FB6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16. електробезпека 4 група до 1000 в</w:t>
            </w:r>
          </w:p>
          <w:p w14:paraId="091080F1" w14:textId="77777777" w:rsidR="009A1DB5" w:rsidRPr="001345A8" w:rsidRDefault="009A1DB5" w:rsidP="00F07BA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17. правила будови і безпечної експлуатації фреонових холодильних установок </w:t>
            </w:r>
            <w:proofErr w:type="spellStart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нпаоп</w:t>
            </w:r>
            <w:proofErr w:type="spellEnd"/>
            <w:r w:rsidRPr="001345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0.00-1.51-88</w:t>
            </w:r>
          </w:p>
          <w:p w14:paraId="592F5D63" w14:textId="05CA4D99" w:rsidR="009A1DB5" w:rsidRPr="001345A8" w:rsidRDefault="00D246D6" w:rsidP="00F07BA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Pr="00AE2823">
              <w:rPr>
                <w:rFonts w:ascii="Times New Roman" w:hAnsi="Times New Roman"/>
                <w:sz w:val="24"/>
                <w:szCs w:val="24"/>
                <w:lang w:val="uk-UA"/>
              </w:rPr>
              <w:t>Слюсар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ів-електриків з ремонту електроустаткування</w:t>
            </w: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надати д</w:t>
            </w:r>
            <w:r w:rsidR="009A1DB5" w:rsidRPr="00134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окумент про проходження навчання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наступних </w:t>
            </w:r>
            <w:r w:rsidR="009A1DB5" w:rsidRPr="001345A8">
              <w:rPr>
                <w:rFonts w:ascii="Times New Roman" w:hAnsi="Times New Roman"/>
                <w:sz w:val="24"/>
                <w:szCs w:val="24"/>
                <w:lang w:val="uk-UA"/>
              </w:rPr>
              <w:t>професі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й:</w:t>
            </w:r>
            <w:r w:rsidR="009A1DB5" w:rsidRPr="00134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Слюсар-електрик з ремонту електроустаткування</w:t>
            </w: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9A1DB5" w:rsidRPr="001345A8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9A1DB5">
              <w:rPr>
                <w:rFonts w:ascii="Times New Roman" w:hAnsi="Times New Roman"/>
                <w:sz w:val="24"/>
                <w:szCs w:val="24"/>
                <w:lang w:val="uk-UA"/>
              </w:rPr>
              <w:t>Монтажник устаткування холодильних установок</w:t>
            </w:r>
            <w:r w:rsidR="009A1DB5" w:rsidRPr="001345A8">
              <w:rPr>
                <w:rFonts w:ascii="Times New Roman" w:hAnsi="Times New Roman"/>
                <w:sz w:val="24"/>
                <w:szCs w:val="24"/>
                <w:lang w:val="uk-UA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надати </w:t>
            </w:r>
            <w:r w:rsidR="009A1DB5" w:rsidRPr="00134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 (витяг з протоколу) та посвідчення про присвоєння кваліфікації з </w:t>
            </w:r>
            <w:r w:rsidR="009A1D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вказаної </w:t>
            </w:r>
            <w:r w:rsidR="009A1DB5" w:rsidRPr="001345A8">
              <w:rPr>
                <w:rFonts w:ascii="Times New Roman" w:hAnsi="Times New Roman"/>
                <w:sz w:val="24"/>
                <w:szCs w:val="24"/>
                <w:lang w:val="uk-UA"/>
              </w:rPr>
              <w:t>професії)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видані згідно чинного законодавства України.</w:t>
            </w:r>
          </w:p>
          <w:p w14:paraId="19BC2BC3" w14:textId="77777777" w:rsidR="00D246D6" w:rsidRPr="00D246D6" w:rsidRDefault="00D246D6" w:rsidP="00D246D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6D6">
              <w:rPr>
                <w:rFonts w:ascii="Times New Roman" w:hAnsi="Times New Roman"/>
                <w:sz w:val="24"/>
                <w:szCs w:val="24"/>
                <w:lang w:val="uk-UA"/>
              </w:rPr>
              <w:t>Електрозварник ручного зварювання повинен бути атестованим згідно вимог чинного законодавства (надати протокол атестаційної комісії), також надати документ про проходження навчання з професії «Електрозварника ручного зварювання» (протокол (витяг з протоколу), посвідчення про присвоєння кваліфікації з вказаної професії).</w:t>
            </w:r>
          </w:p>
          <w:p w14:paraId="75689654" w14:textId="77777777" w:rsidR="009A1DB5" w:rsidRPr="001345A8" w:rsidRDefault="009A1DB5" w:rsidP="00F07BA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 всіх </w:t>
            </w:r>
            <w:r w:rsidRPr="001345A8"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hi-IN" w:bidi="hi-IN"/>
              </w:rPr>
              <w:t>працівників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hi-IN" w:bidi="hi-IN"/>
              </w:rPr>
              <w:t>,</w:t>
            </w:r>
            <w:r w:rsidRPr="001345A8"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hi-IN" w:bidi="hi-IN"/>
              </w:rPr>
              <w:t xml:space="preserve"> вказаних в довідці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hi-IN" w:bidi="hi-IN"/>
              </w:rPr>
              <w:t>,</w:t>
            </w:r>
            <w:r w:rsidRPr="001345A8">
              <w:rPr>
                <w:rFonts w:ascii="Times New Roman" w:eastAsia="Arial Unicode MS" w:hAnsi="Times New Roman"/>
                <w:kern w:val="1"/>
                <w:sz w:val="24"/>
                <w:szCs w:val="24"/>
                <w:lang w:val="uk-UA" w:eastAsia="hi-IN" w:bidi="hi-IN"/>
              </w:rPr>
              <w:t xml:space="preserve"> надати особисті медичні книжки (форма 1-ОМК згідно наказу МОЗ України від 21.02.2013 №150).</w:t>
            </w:r>
          </w:p>
        </w:tc>
      </w:tr>
      <w:tr w:rsidR="009A1DB5" w:rsidRPr="00AE4977" w14:paraId="4BB9C07F" w14:textId="77777777" w:rsidTr="00F07BA0">
        <w:trPr>
          <w:trHeight w:val="2550"/>
          <w:jc w:val="center"/>
        </w:trPr>
        <w:tc>
          <w:tcPr>
            <w:tcW w:w="1444" w:type="pct"/>
          </w:tcPr>
          <w:p w14:paraId="0B9A1660" w14:textId="77777777" w:rsidR="009A1DB5" w:rsidRPr="001345A8" w:rsidRDefault="009A1DB5" w:rsidP="00F07BA0">
            <w:pPr>
              <w:tabs>
                <w:tab w:val="left" w:pos="900"/>
                <w:tab w:val="left" w:pos="2160"/>
              </w:tabs>
              <w:ind w:right="-2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</w:pPr>
            <w:r w:rsidRPr="001345A8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lastRenderedPageBreak/>
              <w:t>1.3. 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3556" w:type="pct"/>
            <w:vAlign w:val="center"/>
          </w:tcPr>
          <w:p w14:paraId="31591BEB" w14:textId="4C27D38D" w:rsidR="009A1DB5" w:rsidRPr="001345A8" w:rsidRDefault="009A1DB5" w:rsidP="00F07BA0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</w:pP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1345A8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овідка про наявність документально підтвердженого досвіду виконання аналогічних договорів.</w:t>
            </w:r>
          </w:p>
          <w:p w14:paraId="4290E54E" w14:textId="77777777" w:rsidR="009A1DB5" w:rsidRPr="001345A8" w:rsidRDefault="009A1DB5" w:rsidP="00F07BA0">
            <w:pPr>
              <w:widowControl w:val="0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  <w:r w:rsidRPr="001345A8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На підтвердження надати аналогічні договори, які вказані в довідці та документ</w:t>
            </w: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>, що підтверджує факт повного виконання договору і</w:t>
            </w:r>
            <w:r w:rsidRPr="001345A8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позитивний лист-відгук</w:t>
            </w:r>
            <w:r w:rsidRPr="001345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контрагентів, зазначених в довідці, із зазначенням інформації про номер, дату укладання та предмет договору, належне виконання договору.</w:t>
            </w:r>
          </w:p>
        </w:tc>
      </w:tr>
    </w:tbl>
    <w:p w14:paraId="301A95D7" w14:textId="77777777" w:rsidR="009A1DB5" w:rsidRPr="001345A8" w:rsidRDefault="009A1DB5" w:rsidP="009A1DB5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F31A72" w14:textId="77777777" w:rsidR="009A1DB5" w:rsidRPr="001345A8" w:rsidRDefault="009A1DB5" w:rsidP="009A1DB5">
      <w:pPr>
        <w:spacing w:line="25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2" w:name="_GoBack"/>
      <w:bookmarkEnd w:id="2"/>
    </w:p>
    <w:sectPr w:rsidR="009A1DB5" w:rsidRPr="001345A8" w:rsidSect="004C54AD">
      <w:footerReference w:type="even" r:id="rId7"/>
      <w:footerReference w:type="default" r:id="rId8"/>
      <w:pgSz w:w="11906" w:h="16838" w:code="9"/>
      <w:pgMar w:top="142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6C054" w14:textId="77777777" w:rsidR="007E269A" w:rsidRDefault="007E269A">
      <w:pPr>
        <w:spacing w:after="0" w:line="240" w:lineRule="auto"/>
      </w:pPr>
      <w:r>
        <w:separator/>
      </w:r>
    </w:p>
  </w:endnote>
  <w:endnote w:type="continuationSeparator" w:id="0">
    <w:p w14:paraId="099B0C0D" w14:textId="77777777" w:rsidR="007E269A" w:rsidRDefault="007E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14B3" w14:textId="77777777" w:rsidR="00835A22" w:rsidRDefault="0004314B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4CAFB22" w14:textId="77777777" w:rsidR="00835A22" w:rsidRDefault="00AE49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3C33" w14:textId="77777777" w:rsidR="00835A22" w:rsidRDefault="0004314B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37</w:t>
    </w:r>
    <w:r>
      <w:rPr>
        <w:rStyle w:val="a3"/>
      </w:rPr>
      <w:fldChar w:fldCharType="end"/>
    </w:r>
  </w:p>
  <w:p w14:paraId="1D224BB8" w14:textId="77777777" w:rsidR="00835A22" w:rsidRDefault="00AE4977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DDFC" w14:textId="77777777" w:rsidR="007E269A" w:rsidRDefault="007E269A">
      <w:pPr>
        <w:spacing w:after="0" w:line="240" w:lineRule="auto"/>
      </w:pPr>
      <w:r>
        <w:separator/>
      </w:r>
    </w:p>
  </w:footnote>
  <w:footnote w:type="continuationSeparator" w:id="0">
    <w:p w14:paraId="5EFFEC02" w14:textId="77777777" w:rsidR="007E269A" w:rsidRDefault="007E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75D2"/>
    <w:multiLevelType w:val="hybridMultilevel"/>
    <w:tmpl w:val="0F662730"/>
    <w:lvl w:ilvl="0" w:tplc="6C7423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D0BD5"/>
    <w:multiLevelType w:val="multilevel"/>
    <w:tmpl w:val="886E8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lang w:val="ru-RU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3FE91E58"/>
    <w:multiLevelType w:val="hybridMultilevel"/>
    <w:tmpl w:val="4FC49D58"/>
    <w:lvl w:ilvl="0" w:tplc="31526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1617EE"/>
    <w:multiLevelType w:val="hybridMultilevel"/>
    <w:tmpl w:val="88E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F2FF2"/>
    <w:multiLevelType w:val="multilevel"/>
    <w:tmpl w:val="3484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941138"/>
    <w:multiLevelType w:val="hybridMultilevel"/>
    <w:tmpl w:val="88A6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124E"/>
    <w:multiLevelType w:val="hybridMultilevel"/>
    <w:tmpl w:val="6914BA60"/>
    <w:lvl w:ilvl="0" w:tplc="513CD4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4B"/>
    <w:rsid w:val="0004314B"/>
    <w:rsid w:val="00046342"/>
    <w:rsid w:val="000660F7"/>
    <w:rsid w:val="000D2E7E"/>
    <w:rsid w:val="00112612"/>
    <w:rsid w:val="00171076"/>
    <w:rsid w:val="001C0529"/>
    <w:rsid w:val="002C6D72"/>
    <w:rsid w:val="0030605B"/>
    <w:rsid w:val="004333DD"/>
    <w:rsid w:val="004C54AD"/>
    <w:rsid w:val="00531BA4"/>
    <w:rsid w:val="005A7B7E"/>
    <w:rsid w:val="005F3135"/>
    <w:rsid w:val="00753F61"/>
    <w:rsid w:val="007C0A0B"/>
    <w:rsid w:val="007E269A"/>
    <w:rsid w:val="00864924"/>
    <w:rsid w:val="00956216"/>
    <w:rsid w:val="009810B1"/>
    <w:rsid w:val="00994712"/>
    <w:rsid w:val="009A1DB5"/>
    <w:rsid w:val="00AE2823"/>
    <w:rsid w:val="00AE4977"/>
    <w:rsid w:val="00BA44ED"/>
    <w:rsid w:val="00CC5ADF"/>
    <w:rsid w:val="00D246D6"/>
    <w:rsid w:val="00D25EBD"/>
    <w:rsid w:val="00D404F0"/>
    <w:rsid w:val="00DE20C2"/>
    <w:rsid w:val="00E536F5"/>
    <w:rsid w:val="00ED7E5D"/>
    <w:rsid w:val="00F44D03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FC14"/>
  <w15:chartTrackingRefBased/>
  <w15:docId w15:val="{1F91CDAC-2087-4657-B094-2FAEFF59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314B"/>
  </w:style>
  <w:style w:type="paragraph" w:styleId="a4">
    <w:name w:val="footer"/>
    <w:basedOn w:val="a"/>
    <w:link w:val="a5"/>
    <w:rsid w:val="00043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0431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rvps2">
    <w:name w:val="rvps2"/>
    <w:basedOn w:val="a"/>
    <w:qFormat/>
    <w:rsid w:val="009810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EBRD List"/>
    <w:basedOn w:val="a"/>
    <w:link w:val="a7"/>
    <w:uiPriority w:val="34"/>
    <w:qFormat/>
    <w:rsid w:val="009A1DB5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semiHidden/>
    <w:unhideWhenUsed/>
    <w:qFormat/>
    <w:rsid w:val="009A1DB5"/>
    <w:rPr>
      <w:color w:val="0000FF"/>
      <w:u w:val="single"/>
    </w:rPr>
  </w:style>
  <w:style w:type="character" w:customStyle="1" w:styleId="a7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9A1DB5"/>
    <w:rPr>
      <w:rFonts w:ascii="Calibri" w:eastAsia="Calibri" w:hAnsi="Calibri" w:cs="Times New Roman"/>
    </w:rPr>
  </w:style>
  <w:style w:type="paragraph" w:customStyle="1" w:styleId="a9">
    <w:name w:val="Нормальний текст"/>
    <w:basedOn w:val="a"/>
    <w:rsid w:val="009A1DB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C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2023-02-24T07:32:00Z</cp:lastPrinted>
  <dcterms:created xsi:type="dcterms:W3CDTF">2023-02-24T10:07:00Z</dcterms:created>
  <dcterms:modified xsi:type="dcterms:W3CDTF">2023-02-24T10:07:00Z</dcterms:modified>
</cp:coreProperties>
</file>