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D5" w:rsidRPr="00A61154" w:rsidRDefault="00E433A0" w:rsidP="00371D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  <w:r w:rsidR="00371DD5" w:rsidRPr="00371DD5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371DD5" w:rsidRPr="00A61154" w:rsidRDefault="00371DD5" w:rsidP="00371D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371DD5" w:rsidRPr="008B31F1" w:rsidRDefault="00371DD5" w:rsidP="00371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1F1">
        <w:rPr>
          <w:rFonts w:ascii="Times New Roman" w:hAnsi="Times New Roman" w:cs="Times New Roman"/>
          <w:b/>
          <w:sz w:val="24"/>
          <w:szCs w:val="24"/>
        </w:rPr>
        <w:t>Послуги з випробувань та аналізу складу і чистоти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5B8">
        <w:rPr>
          <w:rFonts w:ascii="Times New Roman" w:hAnsi="Times New Roman" w:cs="Times New Roman"/>
          <w:sz w:val="24"/>
          <w:szCs w:val="24"/>
        </w:rPr>
        <w:t xml:space="preserve"> 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 xml:space="preserve">  ДК 021:2015 </w:t>
      </w:r>
      <w:r>
        <w:rPr>
          <w:rFonts w:ascii="Times New Roman" w:hAnsi="Times New Roman" w:cs="Times New Roman"/>
          <w:b/>
          <w:bCs/>
          <w:sz w:val="24"/>
          <w:szCs w:val="24"/>
        </w:rPr>
        <w:t>71610000-7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bookmarkStart w:id="0" w:name="_Hlk134626153"/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дозоформувальних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параметрів)</w:t>
      </w:r>
      <w:bookmarkEnd w:id="0"/>
    </w:p>
    <w:p w:rsidR="00371DD5" w:rsidRDefault="00371DD5" w:rsidP="00371DD5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</w:p>
    <w:p w:rsidR="00371DD5" w:rsidRPr="0079251E" w:rsidRDefault="00371DD5" w:rsidP="00371DD5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7139"/>
        <w:gridCol w:w="2141"/>
      </w:tblGrid>
      <w:tr w:rsidR="00371DD5" w:rsidRPr="002265B8" w:rsidTr="00D97D3E">
        <w:trPr>
          <w:trHeight w:val="645"/>
        </w:trPr>
        <w:tc>
          <w:tcPr>
            <w:tcW w:w="886" w:type="dxa"/>
            <w:shd w:val="clear" w:color="auto" w:fill="auto"/>
            <w:vAlign w:val="center"/>
          </w:tcPr>
          <w:p w:rsidR="00371DD5" w:rsidRPr="002265B8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1DD5" w:rsidRPr="002265B8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2265B8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Перелік апаратів, які потребують контролю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дозоформувальних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параметрів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Pr="002265B8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шт.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Pr="002265B8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7C7EF2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Комп'ютерний томограф SOMATOM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  <w:proofErr w:type="spellEnd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Pr="002265B8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Pr="002265B8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7C7EF2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Комп’ютерний томограф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Aquilion</w:t>
            </w:r>
            <w:proofErr w:type="spellEnd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LB TSX-201A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Pr="002265B8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7C7EF2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Комп’ютерний томограф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Somatom</w:t>
            </w:r>
            <w:proofErr w:type="spellEnd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X.cite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Pr="002265B8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7C7EF2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Цифрова рентгенографічна система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Essenta</w:t>
            </w:r>
            <w:proofErr w:type="spellEnd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Compakt</w:t>
            </w:r>
            <w:proofErr w:type="spellEnd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№1200155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Pr="002265B8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7C7EF2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Цифрова рентгенографічна система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Essenta</w:t>
            </w:r>
            <w:proofErr w:type="spellEnd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Compakt</w:t>
            </w:r>
            <w:proofErr w:type="spellEnd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№12000029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Pr="002265B8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7C7EF2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Рентгенографічна система RADREX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Pr="002265B8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7C7EF2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рентгенографічна та флюороскопічна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</w:t>
            </w:r>
            <w:proofErr w:type="spellEnd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T90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Sharp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Мамографічна</w:t>
            </w:r>
            <w:proofErr w:type="spellEnd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Selenia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Рентгенівська установка для опромінення крові RADGIL-2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Рентгенодіагностичний апарат IME - 200A, 1561113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Рентгенодіагностичний апарат IME - 200A,1561112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томографічна комп'ютерна пересувна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Cere</w:t>
            </w:r>
            <w:proofErr w:type="spellEnd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діагностична рентгенівська PRACTIX-400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рентгенівська COMPACT 100-30, №007/08/00051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рентгенівська COMPACT 100-30, № 007/08/00050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Рентгенівський апарат POLIMOBIL III/</w:t>
            </w:r>
            <w:proofErr w:type="spellStart"/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Рентгенівський апарат MEDSTAR TX-40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Рентгенівський апарат MEDSTAR TX-32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рентгенівська діагностична С-подібна МСА PLUS R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8B31F1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рентгенівська діагностична С-подібна МСА PRIME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1D7820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рентгенівська діагностична DX-D100 A5411003329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1D7820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рентгенівська діагностична DX-D100 5411003330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1D7820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Цифрова рентгенографічна система DR-XD 1000 MBL Е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1D7820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рентгенівська діагностична </w:t>
            </w:r>
            <w:proofErr w:type="spellStart"/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Accord</w:t>
            </w:r>
            <w:proofErr w:type="spellEnd"/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</w:t>
            </w:r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1D7820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Рентгенівська діагностична система </w:t>
            </w:r>
            <w:proofErr w:type="spellStart"/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  <w:proofErr w:type="spellEnd"/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</w:t>
            </w:r>
            <w:proofErr w:type="spellEnd"/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Evolution</w:t>
            </w:r>
            <w:proofErr w:type="spellEnd"/>
            <w:r w:rsidRPr="001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MX8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1D7820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флюороскопічна рентгенівська </w:t>
            </w:r>
            <w:proofErr w:type="spellStart"/>
            <w:r w:rsidRPr="004E5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Carmex</w:t>
            </w:r>
            <w:proofErr w:type="spellEnd"/>
            <w:r w:rsidRPr="004E5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RK FP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4E5FFF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 візуалізації O-</w:t>
            </w:r>
            <w:proofErr w:type="spellStart"/>
            <w:r w:rsidRPr="004E5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arm</w:t>
            </w:r>
            <w:proofErr w:type="spellEnd"/>
            <w:r w:rsidRPr="004E5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O2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DD5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71DD5" w:rsidRPr="004E5FFF" w:rsidRDefault="00371DD5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Дентальний апарат – 5Д2.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71DD5" w:rsidRDefault="00371DD5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3B6" w:rsidRPr="002265B8" w:rsidTr="00D97D3E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F903B6" w:rsidRDefault="00F903B6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903B6" w:rsidRPr="004E5FFF" w:rsidRDefault="00F903B6" w:rsidP="00D97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рентгенівська пересувна з С-аркою ARCADIS </w:t>
            </w:r>
            <w:proofErr w:type="spellStart"/>
            <w:r w:rsidRPr="00F90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Avantic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F903B6" w:rsidRDefault="00F903B6" w:rsidP="00D9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1" w:name="_GoBack"/>
            <w:bookmarkEnd w:id="1"/>
          </w:p>
        </w:tc>
      </w:tr>
    </w:tbl>
    <w:p w:rsidR="00371DD5" w:rsidRDefault="00371DD5" w:rsidP="00371DD5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5741A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</w:rPr>
        <w:t>. Технічні вимоги:</w:t>
      </w:r>
    </w:p>
    <w:p w:rsidR="00371DD5" w:rsidRDefault="00371DD5" w:rsidP="00371DD5">
      <w:pPr>
        <w:pStyle w:val="Standard"/>
        <w:jc w:val="both"/>
        <w:rPr>
          <w:bCs/>
        </w:rPr>
      </w:pPr>
      <w:r>
        <w:rPr>
          <w:bCs/>
        </w:rPr>
        <w:t xml:space="preserve">            Для підтвердження відповідності тендерної пропозиції технічним, якісним, кількісним та іншим вимогам замовника, Учасник у складі тендерної пропозиції повинен надати:</w:t>
      </w:r>
    </w:p>
    <w:p w:rsidR="00371DD5" w:rsidRDefault="00371DD5" w:rsidP="00371DD5">
      <w:pPr>
        <w:pStyle w:val="Standard"/>
        <w:spacing w:after="120"/>
        <w:ind w:firstLine="708"/>
        <w:jc w:val="both"/>
      </w:pP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Учасник подає </w:t>
      </w:r>
      <w:proofErr w:type="spellStart"/>
      <w:r>
        <w:rPr>
          <w:rFonts w:cs="Times New Roman"/>
        </w:rPr>
        <w:t>сканкопію</w:t>
      </w:r>
      <w:proofErr w:type="spellEnd"/>
      <w:r>
        <w:rPr>
          <w:rFonts w:cs="Times New Roman"/>
        </w:rPr>
        <w:t xml:space="preserve"> атестату про акредитацію  випробувальної лабораторії разом із сферою акредитації.</w:t>
      </w:r>
    </w:p>
    <w:p w:rsidR="00371DD5" w:rsidRPr="00D35AB0" w:rsidRDefault="00371DD5" w:rsidP="00371DD5">
      <w:pPr>
        <w:pStyle w:val="Standard"/>
        <w:numPr>
          <w:ilvl w:val="0"/>
          <w:numId w:val="13"/>
        </w:numPr>
        <w:ind w:left="284" w:firstLine="76"/>
        <w:jc w:val="both"/>
      </w:pPr>
      <w:r>
        <w:rPr>
          <w:rFonts w:ascii="Times New Roman" w:hAnsi="Times New Roman" w:cs="Times New Roman"/>
        </w:rPr>
        <w:t>Учасник повинен підтвердити спроможність (можливість) надання послуг метрологічної повірки засобів вимірювальної техніки (ЗВТ) відповідними копіями документів (ліцензія) на право провадження відповідної діяльності.</w:t>
      </w:r>
    </w:p>
    <w:p w:rsidR="00371DD5" w:rsidRDefault="00371DD5" w:rsidP="00371DD5">
      <w:pPr>
        <w:pStyle w:val="Standard"/>
        <w:numPr>
          <w:ilvl w:val="0"/>
          <w:numId w:val="12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Після закінчення надання послуг з метрологічної повірки протягом 3 (трьох) робочих днів Учасник зобов’язаний проставити на ЗВТ </w:t>
      </w:r>
      <w:proofErr w:type="spellStart"/>
      <w:r>
        <w:rPr>
          <w:rFonts w:ascii="Times New Roman" w:hAnsi="Times New Roman" w:cs="Times New Roman"/>
        </w:rPr>
        <w:t>повірочне</w:t>
      </w:r>
      <w:proofErr w:type="spellEnd"/>
      <w:r>
        <w:rPr>
          <w:rFonts w:ascii="Times New Roman" w:hAnsi="Times New Roman" w:cs="Times New Roman"/>
        </w:rPr>
        <w:t xml:space="preserve"> тавро та здійснити запис про проведення повірки у паспорті ЗВТ (за наявності) або видати свідоцтво про повірку ЗВТ.</w:t>
      </w:r>
    </w:p>
    <w:p w:rsidR="00371DD5" w:rsidRDefault="00371DD5" w:rsidP="00371DD5">
      <w:pPr>
        <w:pStyle w:val="Standard"/>
        <w:numPr>
          <w:ilvl w:val="0"/>
          <w:numId w:val="12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разі виявлення непридатності ЗВТ після проведення повірки Учасник повинен протягом 3-х робочих днів видати довідку про непридатність засобів вимірювальної техніки.</w:t>
      </w:r>
    </w:p>
    <w:p w:rsidR="00371DD5" w:rsidRDefault="00371DD5" w:rsidP="00371DD5">
      <w:pPr>
        <w:pStyle w:val="Standard"/>
        <w:numPr>
          <w:ilvl w:val="0"/>
          <w:numId w:val="12"/>
        </w:numPr>
        <w:ind w:left="284" w:firstLine="7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Усі витрати при наданні послуг з метрологічної повірки, в тому числі транспортні витрати, пов’язані з </w:t>
      </w:r>
      <w:proofErr w:type="spellStart"/>
      <w:r>
        <w:rPr>
          <w:rFonts w:ascii="Times New Roman" w:hAnsi="Times New Roman" w:cs="Times New Roman"/>
        </w:rPr>
        <w:t>видачею</w:t>
      </w:r>
      <w:proofErr w:type="spellEnd"/>
      <w:r>
        <w:rPr>
          <w:rFonts w:ascii="Times New Roman" w:hAnsi="Times New Roman" w:cs="Times New Roman"/>
        </w:rPr>
        <w:t xml:space="preserve"> відповідних </w:t>
      </w:r>
      <w:proofErr w:type="spellStart"/>
      <w:r>
        <w:rPr>
          <w:rFonts w:ascii="Times New Roman" w:hAnsi="Times New Roman" w:cs="Times New Roman"/>
        </w:rPr>
        <w:t>свідоцтв</w:t>
      </w:r>
      <w:proofErr w:type="spellEnd"/>
      <w:r>
        <w:rPr>
          <w:rFonts w:ascii="Times New Roman" w:hAnsi="Times New Roman" w:cs="Times New Roman"/>
        </w:rPr>
        <w:t>, довідок про непридатність, витрати на відрядження, витрати, пов’язані з послугами сторонніх організацій, залучених при наданні послуг, тощо покладаються на Учасника (Виконавця) та повинні бути враховані в ціновій пропозиції.</w:t>
      </w:r>
    </w:p>
    <w:p w:rsidR="00371DD5" w:rsidRDefault="00371DD5" w:rsidP="00371DD5">
      <w:pPr>
        <w:pStyle w:val="Standard"/>
        <w:ind w:firstLine="708"/>
        <w:jc w:val="both"/>
        <w:rPr>
          <w:rFonts w:cs="Times New Roman"/>
        </w:rPr>
      </w:pPr>
    </w:p>
    <w:p w:rsidR="00371DD5" w:rsidRPr="00F5741A" w:rsidRDefault="00371DD5" w:rsidP="00371DD5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ІІ. Інші вимоги:</w:t>
      </w:r>
    </w:p>
    <w:p w:rsidR="00371DD5" w:rsidRPr="002265B8" w:rsidRDefault="00371DD5" w:rsidP="00371DD5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371DD5" w:rsidRPr="002265B8" w:rsidRDefault="00371DD5" w:rsidP="00371DD5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371DD5" w:rsidRPr="002265B8" w:rsidRDefault="00371DD5" w:rsidP="0037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371DD5" w:rsidRPr="005F5B4F" w:rsidRDefault="00371DD5" w:rsidP="0037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BF139A" w:rsidRPr="00371DD5" w:rsidRDefault="00BF139A" w:rsidP="00085EE1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x-none"/>
        </w:rPr>
      </w:pPr>
    </w:p>
    <w:sectPr w:rsidR="00BF139A" w:rsidRPr="00371DD5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3B8"/>
    <w:multiLevelType w:val="multilevel"/>
    <w:tmpl w:val="FA0C207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067"/>
    <w:multiLevelType w:val="hybridMultilevel"/>
    <w:tmpl w:val="4D8C8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85EE1"/>
    <w:rsid w:val="000D6031"/>
    <w:rsid w:val="000E0D48"/>
    <w:rsid w:val="00102B5E"/>
    <w:rsid w:val="00277063"/>
    <w:rsid w:val="002A6E69"/>
    <w:rsid w:val="002D6299"/>
    <w:rsid w:val="0030215D"/>
    <w:rsid w:val="00323869"/>
    <w:rsid w:val="00371DD5"/>
    <w:rsid w:val="003C2F8B"/>
    <w:rsid w:val="004644D7"/>
    <w:rsid w:val="004E1410"/>
    <w:rsid w:val="004F43B8"/>
    <w:rsid w:val="00534608"/>
    <w:rsid w:val="0058082F"/>
    <w:rsid w:val="00643665"/>
    <w:rsid w:val="00654518"/>
    <w:rsid w:val="00801C34"/>
    <w:rsid w:val="008546C1"/>
    <w:rsid w:val="008E1C65"/>
    <w:rsid w:val="00943F3E"/>
    <w:rsid w:val="00955BBA"/>
    <w:rsid w:val="009C11D0"/>
    <w:rsid w:val="009E7A4B"/>
    <w:rsid w:val="00A943F7"/>
    <w:rsid w:val="00AF4AD9"/>
    <w:rsid w:val="00B33E3C"/>
    <w:rsid w:val="00BF139A"/>
    <w:rsid w:val="00CF1ED6"/>
    <w:rsid w:val="00D105A4"/>
    <w:rsid w:val="00E433A0"/>
    <w:rsid w:val="00E7256C"/>
    <w:rsid w:val="00EA2586"/>
    <w:rsid w:val="00F307FD"/>
    <w:rsid w:val="00F35C48"/>
    <w:rsid w:val="00F54D8A"/>
    <w:rsid w:val="00F903B6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FC54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  <w:style w:type="paragraph" w:customStyle="1" w:styleId="Standard">
    <w:name w:val="Standard"/>
    <w:rsid w:val="00371D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23">
    <w:name w:val="WWNum23"/>
    <w:basedOn w:val="a2"/>
    <w:rsid w:val="00371DD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38</cp:revision>
  <cp:lastPrinted>2023-03-06T13:58:00Z</cp:lastPrinted>
  <dcterms:created xsi:type="dcterms:W3CDTF">2023-03-29T12:16:00Z</dcterms:created>
  <dcterms:modified xsi:type="dcterms:W3CDTF">2023-05-24T05:54:00Z</dcterms:modified>
</cp:coreProperties>
</file>