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A4B" w:rsidRPr="00F35C48" w:rsidRDefault="00E433A0" w:rsidP="00F35C48">
      <w:pPr>
        <w:widowControl w:val="0"/>
        <w:tabs>
          <w:tab w:val="left" w:pos="2968"/>
          <w:tab w:val="center" w:pos="510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  <w:t>ОБГРУНТУВАННЯ кількісні та якісні характеристики закупівлі</w:t>
      </w:r>
    </w:p>
    <w:p w:rsidR="008A4E54" w:rsidRPr="009F5884" w:rsidRDefault="008A4E54" w:rsidP="008A4E54">
      <w:pPr>
        <w:spacing w:after="13" w:line="24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884">
        <w:rPr>
          <w:rFonts w:ascii="Times New Roman" w:hAnsi="Times New Roman" w:cs="Times New Roman"/>
          <w:b/>
          <w:sz w:val="24"/>
          <w:szCs w:val="24"/>
        </w:rPr>
        <w:t>ТЕХНІЧНІ ВИМОГИ  на закупівлю по предмету</w:t>
      </w:r>
    </w:p>
    <w:tbl>
      <w:tblPr>
        <w:tblW w:w="1023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"/>
        <w:gridCol w:w="567"/>
        <w:gridCol w:w="5387"/>
        <w:gridCol w:w="1418"/>
        <w:gridCol w:w="1418"/>
        <w:gridCol w:w="1387"/>
        <w:gridCol w:w="31"/>
      </w:tblGrid>
      <w:tr w:rsidR="00AF610E" w:rsidRPr="00AF610E" w:rsidTr="007F60D5">
        <w:trPr>
          <w:gridAfter w:val="1"/>
          <w:wAfter w:w="31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bookmarkStart w:id="1" w:name="_Hlk135230235"/>
          </w:p>
          <w:p w:rsidR="00AF610E" w:rsidRPr="00AF610E" w:rsidRDefault="00AF610E" w:rsidP="007F60D5">
            <w:pPr>
              <w:autoSpaceDE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AF610E">
              <w:rPr>
                <w:rFonts w:ascii="Times New Roman" w:hAnsi="Times New Roman" w:cs="Times New Roman"/>
                <w:b/>
                <w:bCs/>
                <w:spacing w:val="-3"/>
                <w:szCs w:val="24"/>
                <w:lang w:eastAsia="ru-RU"/>
              </w:rPr>
              <w:t xml:space="preserve">на </w:t>
            </w:r>
            <w:r w:rsidRPr="00AF610E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 xml:space="preserve">Поточний ремонт (аварійний) покрівлі будівлі № 16 лабораторного корпусу (лабораторний корпус – 1Г) Національної дитячої спеціалізованої лікарні «Охматдит» МОЗ України за </w:t>
            </w:r>
            <w:proofErr w:type="spellStart"/>
            <w:r w:rsidRPr="00AF610E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адресою</w:t>
            </w:r>
            <w:proofErr w:type="spellEnd"/>
            <w:r w:rsidRPr="00AF610E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 xml:space="preserve">: м. Київ, вул. </w:t>
            </w:r>
            <w:proofErr w:type="spellStart"/>
            <w:r w:rsidRPr="00AF610E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Чорновола</w:t>
            </w:r>
            <w:proofErr w:type="spellEnd"/>
            <w:r w:rsidRPr="00AF610E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 xml:space="preserve"> 28/1» (код ДК 021:2015 – 45260000-7 – Покрівельні роботи та інші спеціалізовані будівельні роботи)</w:t>
            </w:r>
          </w:p>
          <w:p w:rsidR="00AF610E" w:rsidRPr="00AF610E" w:rsidRDefault="00AF610E" w:rsidP="007F60D5">
            <w:pPr>
              <w:autoSpaceDE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AF610E" w:rsidRPr="00AF610E" w:rsidRDefault="00AF610E" w:rsidP="00AF610E">
            <w:pPr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F610E">
              <w:rPr>
                <w:rFonts w:ascii="Times New Roman" w:hAnsi="Times New Roman" w:cs="Times New Roman"/>
                <w:b/>
                <w:szCs w:val="24"/>
              </w:rPr>
              <w:t>Місце надання послуг</w:t>
            </w:r>
            <w:r w:rsidRPr="00AF610E">
              <w:rPr>
                <w:rFonts w:ascii="Times New Roman" w:hAnsi="Times New Roman" w:cs="Times New Roman"/>
                <w:szCs w:val="24"/>
              </w:rPr>
              <w:t xml:space="preserve">: м. Київ, </w:t>
            </w:r>
            <w:proofErr w:type="spellStart"/>
            <w:r w:rsidRPr="00AF610E">
              <w:rPr>
                <w:rFonts w:ascii="Times New Roman" w:hAnsi="Times New Roman" w:cs="Times New Roman"/>
                <w:szCs w:val="24"/>
              </w:rPr>
              <w:t>вул.В.Чорновола</w:t>
            </w:r>
            <w:proofErr w:type="spellEnd"/>
            <w:r w:rsidRPr="00AF610E">
              <w:rPr>
                <w:rFonts w:ascii="Times New Roman" w:hAnsi="Times New Roman" w:cs="Times New Roman"/>
                <w:szCs w:val="24"/>
              </w:rPr>
              <w:t xml:space="preserve"> 28 /1 НДСЛ "Охматдит" МОЗ України;</w:t>
            </w:r>
          </w:p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Об'єми робіт</w:t>
            </w:r>
          </w:p>
        </w:tc>
      </w:tr>
      <w:tr w:rsidR="00AF610E" w:rsidRPr="00AF610E" w:rsidTr="007F60D5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№</w:t>
            </w:r>
          </w:p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з/п.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Одиниця</w:t>
            </w:r>
          </w:p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Примітка</w:t>
            </w:r>
          </w:p>
        </w:tc>
      </w:tr>
      <w:tr w:rsidR="00AF610E" w:rsidRPr="00AF610E" w:rsidTr="007F60D5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5</w:t>
            </w:r>
          </w:p>
        </w:tc>
      </w:tr>
      <w:tr w:rsidR="00AF610E" w:rsidRPr="00AF610E" w:rsidTr="007F60D5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F61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Розділ №1.  Демонтаж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F61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F61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F61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F610E" w:rsidRPr="00AF610E" w:rsidTr="007F60D5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610E" w:rsidRPr="00AF610E" w:rsidTr="007F60D5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Розбирання покриттів покрівлі з рулонних матеріалів в</w:t>
            </w:r>
          </w:p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1-3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F61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F610E" w:rsidRPr="00AF610E" w:rsidTr="007F60D5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Розбирання цементних покриттів покрівлі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F61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F610E" w:rsidRPr="00AF610E" w:rsidTr="007F60D5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(Демонтаж) Улаштування примикань висотою 650 мм</w:t>
            </w:r>
          </w:p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до цегляних стін і парапетів з рулонних покрівельних</w:t>
            </w:r>
          </w:p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матеріалів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F61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F610E" w:rsidRPr="00AF610E" w:rsidTr="007F60D5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(Демонтаж) Улаштування з листової сталі</w:t>
            </w:r>
          </w:p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брандмауерів, парапетів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F61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F610E" w:rsidRPr="00AF610E" w:rsidTr="007F60D5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(Демонтаж) Установлення воронок водостічних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F61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F610E" w:rsidRPr="00AF610E" w:rsidTr="007F60D5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Очищення приміщень від сміття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F61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F610E" w:rsidRPr="00AF610E" w:rsidTr="007F60D5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F61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F610E" w:rsidRPr="00AF610E" w:rsidTr="007F60D5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F61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F610E" w:rsidRPr="00AF610E" w:rsidTr="007F60D5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F61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Розділ №2.  </w:t>
            </w:r>
            <w:proofErr w:type="spellStart"/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Покрiвля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F61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F61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F61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F610E" w:rsidRPr="00AF610E" w:rsidTr="007F60D5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Улаштування стяжок цементних з напівсухої суміші</w:t>
            </w:r>
          </w:p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товщиною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F61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F610E" w:rsidRPr="00AF610E" w:rsidTr="007F60D5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Додавати або виключати на кожні 5 мм зміни товщини</w:t>
            </w:r>
          </w:p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стяжок цементних з напівсухої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F61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F610E" w:rsidRPr="00AF610E" w:rsidTr="007F60D5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F61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F610E" w:rsidRPr="00AF610E" w:rsidTr="007F60D5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Улаштування обмазувальної гідроізоляції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F61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F610E" w:rsidRPr="00AF610E" w:rsidTr="007F60D5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Улаштування покрівель рулонних з матеріалів, що</w:t>
            </w:r>
          </w:p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наплавляються, із застосуванням </w:t>
            </w:r>
            <w:proofErr w:type="spellStart"/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газопламеневих</w:t>
            </w:r>
            <w:proofErr w:type="spellEnd"/>
          </w:p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F61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F610E" w:rsidRPr="00AF610E" w:rsidTr="007F60D5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Улаштування примикань висотою 400 мм з рулонних</w:t>
            </w:r>
          </w:p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покрівельних матеріалів до цегляних стін і парапетів із</w:t>
            </w:r>
          </w:p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застосуванням </w:t>
            </w:r>
            <w:proofErr w:type="spellStart"/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газопламеневих</w:t>
            </w:r>
            <w:proofErr w:type="spellEnd"/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пальників, з</w:t>
            </w:r>
          </w:p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улаштуванням фартуха з оцинкованої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F61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F610E" w:rsidRPr="00AF610E" w:rsidTr="007F60D5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Додавати або виключати на кожні 100 мм зміни висоти</w:t>
            </w:r>
          </w:p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примикання з рулонних покрівельних матеріалів до</w:t>
            </w:r>
          </w:p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цегляних стін і парапетів [при улаштуванні примикань]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F61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F610E" w:rsidRPr="00AF610E" w:rsidTr="007F60D5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610E" w:rsidRPr="00AF610E" w:rsidTr="007F60D5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Улаштування покриття із </w:t>
            </w:r>
            <w:proofErr w:type="spellStart"/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деревноволокнистих</w:t>
            </w:r>
            <w:proofErr w:type="spellEnd"/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плит в</w:t>
            </w:r>
          </w:p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один шар площею покриття 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F61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F610E" w:rsidRPr="00AF610E" w:rsidTr="007F60D5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Улаштування з листової сталі парапетів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F61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F610E" w:rsidRPr="00AF610E" w:rsidTr="007F60D5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Установлення воронок водостічних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F61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F610E" w:rsidRPr="00AF610E" w:rsidTr="007F60D5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Установлення аераторів (</w:t>
            </w:r>
            <w:proofErr w:type="spellStart"/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флюгарок</w:t>
            </w:r>
            <w:proofErr w:type="spellEnd"/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F61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F610E" w:rsidRPr="00AF610E" w:rsidTr="007F60D5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Фарбування олійними сумішами за 2 рази раніше</w:t>
            </w:r>
          </w:p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пофарбованих сталевих покривок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AF610E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F61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F610E" w:rsidRPr="00AF610E" w:rsidTr="007F60D5">
        <w:trPr>
          <w:gridBefore w:val="1"/>
          <w:wBefore w:w="2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610E" w:rsidRPr="00AF610E" w:rsidRDefault="00AF610E" w:rsidP="007F60D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bookmarkEnd w:id="1"/>
    </w:tbl>
    <w:p w:rsidR="00AF610E" w:rsidRPr="00AF610E" w:rsidRDefault="00AF610E" w:rsidP="00AF610E">
      <w:pPr>
        <w:spacing w:after="13" w:line="249" w:lineRule="auto"/>
        <w:jc w:val="center"/>
        <w:rPr>
          <w:rFonts w:ascii="Times New Roman" w:hAnsi="Times New Roman" w:cs="Times New Roman"/>
          <w:b/>
        </w:rPr>
      </w:pPr>
    </w:p>
    <w:p w:rsidR="00AF610E" w:rsidRPr="00AF610E" w:rsidRDefault="00AF610E" w:rsidP="00AF6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i/>
          <w:sz w:val="26"/>
          <w:szCs w:val="26"/>
          <w:lang w:eastAsia="ar-SA"/>
        </w:rPr>
      </w:pPr>
      <w:r w:rsidRPr="00AF610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</w:t>
      </w:r>
      <w:r w:rsidRPr="00AF610E">
        <w:rPr>
          <w:rFonts w:ascii="Times New Roman" w:hAnsi="Times New Roman" w:cs="Times New Roman"/>
          <w:b/>
          <w:sz w:val="26"/>
          <w:szCs w:val="26"/>
          <w:lang w:eastAsia="ar-SA"/>
        </w:rPr>
        <w:t>Інші вимоги</w:t>
      </w:r>
      <w:r w:rsidRPr="00AF610E">
        <w:rPr>
          <w:rFonts w:ascii="Times New Roman" w:hAnsi="Times New Roman" w:cs="Times New Roman"/>
          <w:b/>
          <w:i/>
          <w:sz w:val="26"/>
          <w:szCs w:val="26"/>
          <w:lang w:eastAsia="ar-SA"/>
        </w:rPr>
        <w:t>:</w:t>
      </w:r>
    </w:p>
    <w:p w:rsidR="00AF610E" w:rsidRPr="00AF610E" w:rsidRDefault="00AF610E" w:rsidP="00AF610E">
      <w:pPr>
        <w:spacing w:after="0" w:line="240" w:lineRule="auto"/>
        <w:ind w:firstLine="708"/>
        <w:rPr>
          <w:rFonts w:ascii="Times New Roman" w:hAnsi="Times New Roman" w:cs="Times New Roman"/>
          <w:szCs w:val="24"/>
          <w:lang w:eastAsia="ru-RU"/>
        </w:rPr>
      </w:pPr>
      <w:r w:rsidRPr="00AF610E">
        <w:rPr>
          <w:rFonts w:ascii="Times New Roman" w:hAnsi="Times New Roman" w:cs="Times New Roman"/>
          <w:szCs w:val="24"/>
          <w:lang w:eastAsia="ru-RU"/>
        </w:rPr>
        <w:t>1. Підрядник виконує усі види робіт згідно технічного завдання та відповідно до вимог Кошторисних норм України «Настанова з визначення вартості будівництва» та «Настанова з визначення вартості проектних, науково-проектних, вишукувальних робіт та експертизи проектної документації на будівництво», затверджених Наказом Міністерства розвитку громад та територій України «Про затвердження кошторисних норм України у будівництві» від 01.11.2021р. № 281 з наданням експертного звіту.</w:t>
      </w:r>
    </w:p>
    <w:p w:rsidR="00AF610E" w:rsidRPr="00AF610E" w:rsidRDefault="00AF610E" w:rsidP="00AF610E">
      <w:pPr>
        <w:spacing w:after="0" w:line="240" w:lineRule="auto"/>
        <w:ind w:firstLine="708"/>
        <w:rPr>
          <w:rFonts w:ascii="Times New Roman" w:hAnsi="Times New Roman" w:cs="Times New Roman"/>
          <w:szCs w:val="24"/>
          <w:lang w:eastAsia="ru-RU"/>
        </w:rPr>
      </w:pPr>
      <w:r w:rsidRPr="00AF610E">
        <w:rPr>
          <w:rFonts w:ascii="Times New Roman" w:hAnsi="Times New Roman" w:cs="Times New Roman"/>
          <w:szCs w:val="24"/>
          <w:lang w:eastAsia="ru-RU"/>
        </w:rPr>
        <w:lastRenderedPageBreak/>
        <w:t>2. Технологія та якість виконуваних робіт, якість застосованих матеріалів повинні відповідати вимогам  діючих  державних стандартів, будівельних, протипожежних та санітарних норм і правил встановлених для даних видів робіт.</w:t>
      </w:r>
    </w:p>
    <w:p w:rsidR="00AF610E" w:rsidRPr="00AF610E" w:rsidRDefault="00AF610E" w:rsidP="00AF610E">
      <w:pPr>
        <w:spacing w:after="0" w:line="240" w:lineRule="auto"/>
        <w:ind w:firstLine="708"/>
        <w:rPr>
          <w:rFonts w:ascii="Times New Roman" w:hAnsi="Times New Roman" w:cs="Times New Roman"/>
          <w:szCs w:val="24"/>
          <w:lang w:eastAsia="ru-RU"/>
        </w:rPr>
      </w:pPr>
      <w:r w:rsidRPr="00AF610E">
        <w:rPr>
          <w:rFonts w:ascii="Times New Roman" w:hAnsi="Times New Roman" w:cs="Times New Roman"/>
          <w:szCs w:val="24"/>
          <w:lang w:eastAsia="ru-RU"/>
        </w:rPr>
        <w:t>3. Використовувані матеріали і обладнання повинні відповідати кошторисній документації, державним стандартам і технічним умовам.</w:t>
      </w:r>
    </w:p>
    <w:p w:rsidR="00AF610E" w:rsidRPr="00AF610E" w:rsidRDefault="00AF610E" w:rsidP="00AF610E">
      <w:pPr>
        <w:spacing w:after="0" w:line="240" w:lineRule="auto"/>
        <w:ind w:firstLine="708"/>
        <w:rPr>
          <w:rFonts w:ascii="Times New Roman" w:hAnsi="Times New Roman" w:cs="Times New Roman"/>
          <w:szCs w:val="24"/>
          <w:lang w:eastAsia="ru-RU"/>
        </w:rPr>
      </w:pPr>
      <w:r w:rsidRPr="00AF610E">
        <w:rPr>
          <w:rFonts w:ascii="Times New Roman" w:hAnsi="Times New Roman" w:cs="Times New Roman"/>
          <w:szCs w:val="24"/>
          <w:lang w:eastAsia="ru-RU"/>
        </w:rPr>
        <w:t>4. Замовник протягом проведення поточного ремонту проводить технічний нагляд з метою дотримання норм ДСТУ ( ДБН ).</w:t>
      </w:r>
    </w:p>
    <w:p w:rsidR="00AF610E" w:rsidRPr="00AF610E" w:rsidRDefault="00AF610E" w:rsidP="00AF610E">
      <w:pPr>
        <w:spacing w:after="0" w:line="240" w:lineRule="auto"/>
        <w:ind w:firstLine="708"/>
        <w:rPr>
          <w:rFonts w:ascii="Times New Roman" w:hAnsi="Times New Roman" w:cs="Times New Roman"/>
          <w:szCs w:val="24"/>
          <w:lang w:eastAsia="ru-RU"/>
        </w:rPr>
      </w:pPr>
      <w:r w:rsidRPr="00AF610E">
        <w:rPr>
          <w:rFonts w:ascii="Times New Roman" w:hAnsi="Times New Roman" w:cs="Times New Roman"/>
          <w:szCs w:val="24"/>
          <w:lang w:eastAsia="ru-RU"/>
        </w:rPr>
        <w:t>6. На підставі ДБН А.3.1-5:2016 підрядник повинен пред’являти замовнику приховані роботи з оформленням відповідного акту. В протилежному випадку зазначені роботи до оплати прийматися не будуть.</w:t>
      </w:r>
    </w:p>
    <w:p w:rsidR="00AF610E" w:rsidRPr="00AF610E" w:rsidRDefault="00AF610E" w:rsidP="00AF610E">
      <w:pPr>
        <w:spacing w:after="0" w:line="240" w:lineRule="auto"/>
        <w:ind w:firstLine="708"/>
        <w:rPr>
          <w:rFonts w:ascii="Times New Roman" w:hAnsi="Times New Roman" w:cs="Times New Roman"/>
          <w:szCs w:val="24"/>
          <w:lang w:eastAsia="ru-RU"/>
        </w:rPr>
      </w:pPr>
      <w:r w:rsidRPr="00AF610E">
        <w:rPr>
          <w:rFonts w:ascii="Times New Roman" w:hAnsi="Times New Roman" w:cs="Times New Roman"/>
          <w:szCs w:val="24"/>
          <w:lang w:eastAsia="ru-RU"/>
        </w:rPr>
        <w:t>7. Учасник визначає ціни (із змінами та доповненнями), з урахуванням всіх видів та обсягів робіт, що повинні бути виконані. Ціна пропозиції повинна включати всі  витрати Учасника, зокрема сплату податків і зборів, що сплачуються або мають бути сплачені, вартість матеріалів, страхування, вартість експертизи проектно-кошторисної документації (у разі необхідності), інші витрати.</w:t>
      </w:r>
    </w:p>
    <w:p w:rsidR="00AF610E" w:rsidRPr="00AF610E" w:rsidRDefault="00AF610E" w:rsidP="00AF610E">
      <w:pPr>
        <w:spacing w:after="0" w:line="240" w:lineRule="auto"/>
        <w:ind w:firstLine="708"/>
        <w:rPr>
          <w:rFonts w:ascii="Times New Roman" w:hAnsi="Times New Roman" w:cs="Times New Roman"/>
          <w:szCs w:val="24"/>
          <w:lang w:eastAsia="ru-RU"/>
        </w:rPr>
      </w:pPr>
      <w:r w:rsidRPr="00AF610E">
        <w:rPr>
          <w:rFonts w:ascii="Times New Roman" w:hAnsi="Times New Roman" w:cs="Times New Roman"/>
          <w:szCs w:val="24"/>
          <w:lang w:eastAsia="ru-RU"/>
        </w:rPr>
        <w:t>8. При складанні ціни пропозиції (договірної ціни) на виконання підрядних робіт вартість матеріальних ресурсів приймається учасником за цінами, які не перевищують орієнтовний рівень цін внутрішнього ринку України, з урахуванням їх якісних характеристик, строків та об’ємів постачання.</w:t>
      </w:r>
    </w:p>
    <w:p w:rsidR="00AF610E" w:rsidRPr="00AF610E" w:rsidRDefault="00AF610E" w:rsidP="00AF610E">
      <w:pPr>
        <w:spacing w:after="0" w:line="240" w:lineRule="auto"/>
        <w:ind w:firstLine="708"/>
        <w:rPr>
          <w:rFonts w:ascii="Times New Roman" w:hAnsi="Times New Roman" w:cs="Times New Roman"/>
          <w:szCs w:val="24"/>
          <w:lang w:eastAsia="ru-RU"/>
        </w:rPr>
      </w:pPr>
      <w:r w:rsidRPr="00AF610E">
        <w:rPr>
          <w:rFonts w:ascii="Times New Roman" w:hAnsi="Times New Roman" w:cs="Times New Roman"/>
          <w:szCs w:val="24"/>
          <w:lang w:eastAsia="ru-RU"/>
        </w:rPr>
        <w:t>9. Якщо у найменуванні робіт в технічних вимогах до предмету закупівлі, у тому числі в технічному завданні, є посилання на конкретну торгівельну марку, фірму, конструкцію, тип обладнання або матеріал то даний вираз вважати в значенні «або еквівалент».</w:t>
      </w:r>
    </w:p>
    <w:p w:rsidR="00AF610E" w:rsidRPr="00AF610E" w:rsidRDefault="00AF610E" w:rsidP="00AF610E">
      <w:pPr>
        <w:spacing w:after="0" w:line="240" w:lineRule="auto"/>
        <w:ind w:firstLine="708"/>
        <w:rPr>
          <w:rFonts w:ascii="Times New Roman" w:hAnsi="Times New Roman" w:cs="Times New Roman"/>
          <w:szCs w:val="24"/>
          <w:lang w:eastAsia="ru-RU"/>
        </w:rPr>
      </w:pPr>
      <w:r w:rsidRPr="00AF610E">
        <w:rPr>
          <w:rFonts w:ascii="Times New Roman" w:hAnsi="Times New Roman" w:cs="Times New Roman"/>
          <w:szCs w:val="24"/>
          <w:lang w:eastAsia="ru-RU"/>
        </w:rPr>
        <w:t>10. Технологія та якість виконаних робіт, якісь застосованих матеріалів повинні відповідати вимогам діючих державних стандартів і правил, будівельних, протипожежних і санітарних норм встановлених для даних видів робіт.</w:t>
      </w:r>
    </w:p>
    <w:p w:rsidR="00AF610E" w:rsidRPr="00AF610E" w:rsidRDefault="00AF610E" w:rsidP="00AF610E">
      <w:pPr>
        <w:spacing w:after="0" w:line="240" w:lineRule="auto"/>
        <w:ind w:firstLine="708"/>
        <w:rPr>
          <w:rFonts w:ascii="Times New Roman" w:hAnsi="Times New Roman" w:cs="Times New Roman"/>
          <w:szCs w:val="24"/>
          <w:lang w:eastAsia="ru-RU"/>
        </w:rPr>
      </w:pPr>
      <w:r w:rsidRPr="00AF610E">
        <w:rPr>
          <w:rFonts w:ascii="Times New Roman" w:hAnsi="Times New Roman" w:cs="Times New Roman"/>
          <w:szCs w:val="24"/>
          <w:lang w:eastAsia="ru-RU"/>
        </w:rPr>
        <w:t xml:space="preserve">11. Для підтвердження відповідності матеріалів державним стандартам, надати відповідні сертифікати відповідності (протоколи випробувань). </w:t>
      </w:r>
    </w:p>
    <w:p w:rsidR="00AF610E" w:rsidRPr="00AF610E" w:rsidRDefault="00AF610E" w:rsidP="00AF610E">
      <w:pPr>
        <w:spacing w:after="0" w:line="240" w:lineRule="auto"/>
        <w:ind w:firstLine="708"/>
        <w:rPr>
          <w:rFonts w:ascii="Times New Roman" w:hAnsi="Times New Roman" w:cs="Times New Roman"/>
          <w:szCs w:val="24"/>
          <w:lang w:eastAsia="ru-RU"/>
        </w:rPr>
      </w:pPr>
      <w:r w:rsidRPr="00AF610E">
        <w:rPr>
          <w:rFonts w:ascii="Times New Roman" w:hAnsi="Times New Roman" w:cs="Times New Roman"/>
          <w:szCs w:val="24"/>
          <w:lang w:eastAsia="ru-RU"/>
        </w:rPr>
        <w:t>12. Організація робіт здійснюється відповідно до вимог ДБН А.3.1-5:2016.</w:t>
      </w:r>
    </w:p>
    <w:p w:rsidR="00AF610E" w:rsidRPr="00AF610E" w:rsidRDefault="00AF610E" w:rsidP="00AF610E">
      <w:pPr>
        <w:spacing w:after="0" w:line="240" w:lineRule="auto"/>
        <w:ind w:firstLine="708"/>
        <w:rPr>
          <w:rFonts w:ascii="Times New Roman" w:hAnsi="Times New Roman" w:cs="Times New Roman"/>
          <w:szCs w:val="24"/>
          <w:lang w:eastAsia="ru-RU"/>
        </w:rPr>
      </w:pPr>
      <w:r w:rsidRPr="00AF610E">
        <w:rPr>
          <w:rFonts w:ascii="Times New Roman" w:hAnsi="Times New Roman" w:cs="Times New Roman"/>
          <w:szCs w:val="24"/>
          <w:lang w:eastAsia="ru-RU"/>
        </w:rPr>
        <w:t xml:space="preserve">13. Створення </w:t>
      </w:r>
      <w:proofErr w:type="spellStart"/>
      <w:r w:rsidRPr="00AF610E">
        <w:rPr>
          <w:rFonts w:ascii="Times New Roman" w:hAnsi="Times New Roman" w:cs="Times New Roman"/>
          <w:szCs w:val="24"/>
          <w:lang w:eastAsia="ru-RU"/>
        </w:rPr>
        <w:t>безбар’єрного</w:t>
      </w:r>
      <w:proofErr w:type="spellEnd"/>
      <w:r w:rsidRPr="00AF610E">
        <w:rPr>
          <w:rFonts w:ascii="Times New Roman" w:hAnsi="Times New Roman" w:cs="Times New Roman"/>
          <w:szCs w:val="24"/>
          <w:lang w:eastAsia="ru-RU"/>
        </w:rPr>
        <w:t xml:space="preserve"> простору для людей з інвалідністю та інших маломобільних груп виконати згідно ДБН В.2.2-40:2018 «</w:t>
      </w:r>
      <w:proofErr w:type="spellStart"/>
      <w:r w:rsidRPr="00AF610E">
        <w:rPr>
          <w:rFonts w:ascii="Times New Roman" w:hAnsi="Times New Roman" w:cs="Times New Roman"/>
          <w:szCs w:val="24"/>
          <w:lang w:eastAsia="ru-RU"/>
        </w:rPr>
        <w:t>Інклюзивність</w:t>
      </w:r>
      <w:proofErr w:type="spellEnd"/>
      <w:r w:rsidRPr="00AF610E">
        <w:rPr>
          <w:rFonts w:ascii="Times New Roman" w:hAnsi="Times New Roman" w:cs="Times New Roman"/>
          <w:szCs w:val="24"/>
          <w:lang w:eastAsia="ru-RU"/>
        </w:rPr>
        <w:t xml:space="preserve"> будівель і споруд».</w:t>
      </w:r>
    </w:p>
    <w:p w:rsidR="00AF610E" w:rsidRPr="00AF610E" w:rsidRDefault="00AF610E" w:rsidP="00AF610E">
      <w:pPr>
        <w:spacing w:after="0" w:line="240" w:lineRule="auto"/>
        <w:ind w:firstLine="708"/>
        <w:rPr>
          <w:rFonts w:ascii="Times New Roman" w:hAnsi="Times New Roman" w:cs="Times New Roman"/>
          <w:szCs w:val="24"/>
          <w:lang w:eastAsia="ru-RU"/>
        </w:rPr>
      </w:pPr>
      <w:r w:rsidRPr="00AF610E">
        <w:rPr>
          <w:rFonts w:ascii="Times New Roman" w:hAnsi="Times New Roman" w:cs="Times New Roman"/>
          <w:szCs w:val="24"/>
          <w:lang w:eastAsia="ru-RU"/>
        </w:rPr>
        <w:t xml:space="preserve">14. Відповідно до наказу </w:t>
      </w:r>
      <w:proofErr w:type="spellStart"/>
      <w:r w:rsidRPr="00AF610E">
        <w:rPr>
          <w:rFonts w:ascii="Times New Roman" w:hAnsi="Times New Roman" w:cs="Times New Roman"/>
          <w:szCs w:val="24"/>
          <w:lang w:eastAsia="ru-RU"/>
        </w:rPr>
        <w:t>Мінрегіону</w:t>
      </w:r>
      <w:proofErr w:type="spellEnd"/>
      <w:r w:rsidRPr="00AF610E">
        <w:rPr>
          <w:rFonts w:ascii="Times New Roman" w:hAnsi="Times New Roman" w:cs="Times New Roman"/>
          <w:szCs w:val="24"/>
          <w:lang w:eastAsia="ru-RU"/>
        </w:rPr>
        <w:t xml:space="preserve"> України від 20.10.2016 № 281 «Про затвердження Порядку розрахунку розміру кошторисної заробітної плати, який враховується при визначенні вартості будівництва об'єктів» (зареєстровано в Мін'юсті 11 листопада 2016 року № 1469/29599): «4. Розмір кошторисної заробітної плати, який враховується при складанні </w:t>
      </w:r>
      <w:proofErr w:type="spellStart"/>
      <w:r w:rsidRPr="00AF610E">
        <w:rPr>
          <w:rFonts w:ascii="Times New Roman" w:hAnsi="Times New Roman" w:cs="Times New Roman"/>
          <w:szCs w:val="24"/>
          <w:lang w:eastAsia="ru-RU"/>
        </w:rPr>
        <w:t>інвесторської</w:t>
      </w:r>
      <w:proofErr w:type="spellEnd"/>
      <w:r w:rsidRPr="00AF610E">
        <w:rPr>
          <w:rFonts w:ascii="Times New Roman" w:hAnsi="Times New Roman" w:cs="Times New Roman"/>
          <w:szCs w:val="24"/>
          <w:lang w:eastAsia="ru-RU"/>
        </w:rPr>
        <w:t xml:space="preserve"> кошторисної документації (на стадії розроблення проектної документації), визначається замовником (інвестором) у складі вихідних даних на проектування для звичайних умов будівництва за розрядом складності робіт 3,8, але не нижче ніж середньомісячна заробітна плата у будівництві (у розрахунку на одного штатного працівника) за попередній звітний рік, що оприлюднюється центральним органом виконавчої влади в галузі статистики, збільшена на прогнозний індекс споживчих цін на поточний рік (у середньому до попереднього року), який є складовою основних прогнозних </w:t>
      </w:r>
      <w:proofErr w:type="spellStart"/>
      <w:r w:rsidRPr="00AF610E">
        <w:rPr>
          <w:rFonts w:ascii="Times New Roman" w:hAnsi="Times New Roman" w:cs="Times New Roman"/>
          <w:szCs w:val="24"/>
          <w:lang w:eastAsia="ru-RU"/>
        </w:rPr>
        <w:t>макропоказників</w:t>
      </w:r>
      <w:proofErr w:type="spellEnd"/>
      <w:r w:rsidRPr="00AF610E">
        <w:rPr>
          <w:rFonts w:ascii="Times New Roman" w:hAnsi="Times New Roman" w:cs="Times New Roman"/>
          <w:szCs w:val="24"/>
          <w:lang w:eastAsia="ru-RU"/>
        </w:rPr>
        <w:t xml:space="preserve"> економічного і соціального розвитку України, що схвалюються Кабінетом Міністрів України.». Визначити розмір кошторисної заробітної плати, що враховується при визначенні вартості будівництва, у розмірі </w:t>
      </w:r>
      <w:r w:rsidRPr="00AF610E">
        <w:rPr>
          <w:rFonts w:ascii="Times New Roman" w:hAnsi="Times New Roman" w:cs="Times New Roman"/>
          <w:b/>
          <w:bCs/>
          <w:szCs w:val="24"/>
          <w:lang w:eastAsia="ru-RU"/>
        </w:rPr>
        <w:t>18 000,00 гривень</w:t>
      </w:r>
      <w:r w:rsidRPr="00AF610E">
        <w:rPr>
          <w:rFonts w:ascii="Times New Roman" w:hAnsi="Times New Roman" w:cs="Times New Roman"/>
          <w:szCs w:val="24"/>
          <w:lang w:eastAsia="ru-RU"/>
        </w:rPr>
        <w:t>, що відповідає середньому розряду складності робіт у будівництві 3,8 при виконанні робіт у звичайних умовах.</w:t>
      </w:r>
    </w:p>
    <w:p w:rsidR="00AF610E" w:rsidRPr="00AF610E" w:rsidRDefault="00AF610E" w:rsidP="00AF6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i/>
          <w:szCs w:val="24"/>
          <w:lang w:val="x-none" w:eastAsia="ar-SA"/>
        </w:rPr>
      </w:pPr>
    </w:p>
    <w:p w:rsidR="00AF610E" w:rsidRPr="00AF610E" w:rsidRDefault="00AF610E" w:rsidP="00AF6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i/>
          <w:szCs w:val="24"/>
          <w:lang w:val="x-none" w:eastAsia="ar-SA"/>
        </w:rPr>
      </w:pPr>
      <w:r w:rsidRPr="00AF610E">
        <w:rPr>
          <w:rFonts w:ascii="Times New Roman" w:hAnsi="Times New Roman" w:cs="Times New Roman"/>
          <w:i/>
          <w:szCs w:val="24"/>
          <w:lang w:val="x-none" w:eastAsia="ar-SA"/>
        </w:rPr>
        <w:t>Примітка: У разі, якщо у даних 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AF610E" w:rsidRPr="00AF610E" w:rsidRDefault="00AF610E" w:rsidP="00AF610E">
      <w:pPr>
        <w:spacing w:after="0"/>
        <w:rPr>
          <w:rFonts w:ascii="Times New Roman" w:hAnsi="Times New Roman" w:cs="Times New Roman"/>
          <w:b/>
        </w:rPr>
      </w:pPr>
    </w:p>
    <w:p w:rsidR="008A4E54" w:rsidRPr="00AF610E" w:rsidRDefault="00AF610E" w:rsidP="00AF610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610E">
        <w:rPr>
          <w:rFonts w:ascii="Times New Roman" w:hAnsi="Times New Roman" w:cs="Times New Roman"/>
          <w:b/>
        </w:rPr>
        <w:t xml:space="preserve">  </w:t>
      </w:r>
    </w:p>
    <w:p w:rsidR="0030215D" w:rsidRPr="00AF610E" w:rsidRDefault="0030215D" w:rsidP="00326E3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0215D" w:rsidRPr="00AF610E" w:rsidSect="00050889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853"/>
    <w:multiLevelType w:val="hybridMultilevel"/>
    <w:tmpl w:val="E1B472F6"/>
    <w:lvl w:ilvl="0" w:tplc="AAA4E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4FA3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0DB3743"/>
    <w:multiLevelType w:val="hybridMultilevel"/>
    <w:tmpl w:val="7C3A4618"/>
    <w:lvl w:ilvl="0" w:tplc="5B703AA6">
      <w:start w:val="1"/>
      <w:numFmt w:val="decimal"/>
      <w:lvlText w:val="%1.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AC13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6E702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8B7C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7C963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C482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E37F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E8EC6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DEB4A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CC7BDD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155F13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04A1E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7265AD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8B"/>
    <w:rsid w:val="00007323"/>
    <w:rsid w:val="00050889"/>
    <w:rsid w:val="000D6031"/>
    <w:rsid w:val="000F76D9"/>
    <w:rsid w:val="00166458"/>
    <w:rsid w:val="00277063"/>
    <w:rsid w:val="002A6E69"/>
    <w:rsid w:val="002D6299"/>
    <w:rsid w:val="0030215D"/>
    <w:rsid w:val="00323869"/>
    <w:rsid w:val="00326E39"/>
    <w:rsid w:val="003C2F8B"/>
    <w:rsid w:val="004644D7"/>
    <w:rsid w:val="004D209D"/>
    <w:rsid w:val="004F43B8"/>
    <w:rsid w:val="00537657"/>
    <w:rsid w:val="0058082F"/>
    <w:rsid w:val="00654518"/>
    <w:rsid w:val="006F6B0A"/>
    <w:rsid w:val="00707239"/>
    <w:rsid w:val="00801C34"/>
    <w:rsid w:val="008A4E54"/>
    <w:rsid w:val="00955BBA"/>
    <w:rsid w:val="009C11D0"/>
    <w:rsid w:val="009E7A4B"/>
    <w:rsid w:val="009F5884"/>
    <w:rsid w:val="00A943F7"/>
    <w:rsid w:val="00AE6F87"/>
    <w:rsid w:val="00AF4AD9"/>
    <w:rsid w:val="00AF610E"/>
    <w:rsid w:val="00D105A4"/>
    <w:rsid w:val="00E433A0"/>
    <w:rsid w:val="00E7256C"/>
    <w:rsid w:val="00F307FD"/>
    <w:rsid w:val="00F35C48"/>
    <w:rsid w:val="00F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77008-CB0C-472A-8941-CE1E87C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A4E54"/>
    <w:pPr>
      <w:keepNext/>
      <w:keepLines/>
      <w:spacing w:before="40" w:after="0" w:line="242" w:lineRule="auto"/>
      <w:ind w:left="76" w:firstLine="699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val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7F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59"/>
    <w:rsid w:val="00F307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next w:val="a3"/>
    <w:uiPriority w:val="59"/>
    <w:rsid w:val="0030215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符号列表,列出段落2,列出段落1"/>
    <w:basedOn w:val="a"/>
    <w:link w:val="a5"/>
    <w:uiPriority w:val="99"/>
    <w:qFormat/>
    <w:rsid w:val="00326E39"/>
    <w:pPr>
      <w:ind w:left="720"/>
      <w:contextualSpacing/>
    </w:pPr>
  </w:style>
  <w:style w:type="character" w:customStyle="1" w:styleId="a5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99"/>
    <w:locked/>
    <w:rsid w:val="00326E39"/>
  </w:style>
  <w:style w:type="character" w:customStyle="1" w:styleId="20">
    <w:name w:val="Заголовок 2 Знак"/>
    <w:basedOn w:val="a0"/>
    <w:link w:val="2"/>
    <w:uiPriority w:val="9"/>
    <w:rsid w:val="008A4E54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val="en-US"/>
      <w14:ligatures w14:val="standardContextual"/>
    </w:rPr>
  </w:style>
  <w:style w:type="table" w:customStyle="1" w:styleId="TableGrid">
    <w:name w:val="TableGrid"/>
    <w:rsid w:val="008A4E54"/>
    <w:pPr>
      <w:spacing w:after="0" w:line="240" w:lineRule="auto"/>
    </w:pPr>
    <w:rPr>
      <w:rFonts w:eastAsiaTheme="minorEastAsia"/>
      <w:kern w:val="2"/>
      <w:lang w:val="en-US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4E54"/>
    <w:pPr>
      <w:spacing w:after="0" w:line="240" w:lineRule="auto"/>
      <w:ind w:left="76" w:firstLine="699"/>
      <w:jc w:val="both"/>
    </w:pPr>
    <w:rPr>
      <w:rFonts w:ascii="Segoe UI" w:eastAsia="Times New Roman" w:hAnsi="Segoe UI" w:cs="Segoe UI"/>
      <w:color w:val="000000"/>
      <w:kern w:val="2"/>
      <w:sz w:val="18"/>
      <w:szCs w:val="18"/>
      <w:lang w:val="en-US"/>
      <w14:ligatures w14:val="standardContextual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A4E54"/>
    <w:rPr>
      <w:rFonts w:ascii="Segoe UI" w:eastAsia="Times New Roman" w:hAnsi="Segoe UI" w:cs="Segoe UI"/>
      <w:color w:val="000000"/>
      <w:kern w:val="2"/>
      <w:sz w:val="18"/>
      <w:szCs w:val="18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4086</Words>
  <Characters>2330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Ковтун</cp:lastModifiedBy>
  <cp:revision>26</cp:revision>
  <cp:lastPrinted>2023-03-06T13:58:00Z</cp:lastPrinted>
  <dcterms:created xsi:type="dcterms:W3CDTF">2023-03-29T12:16:00Z</dcterms:created>
  <dcterms:modified xsi:type="dcterms:W3CDTF">2023-05-22T11:24:00Z</dcterms:modified>
</cp:coreProperties>
</file>