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37" w:rsidRDefault="00792C37"/>
    <w:p w:rsidR="00CA411F" w:rsidRPr="00CA411F" w:rsidRDefault="00CA411F" w:rsidP="00CA411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CA411F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ОБГРУНТУВАННЯ</w:t>
      </w:r>
    </w:p>
    <w:p w:rsidR="00CA411F" w:rsidRPr="00CA411F" w:rsidRDefault="00CA411F" w:rsidP="00CA411F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A411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МЕДИКО-ТЕХНІЧНІ ВИМОГИ</w:t>
      </w:r>
    </w:p>
    <w:p w:rsidR="00CA411F" w:rsidRPr="00CA411F" w:rsidRDefault="00CA411F" w:rsidP="00CA41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411F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Реагенти для відділення лабораторної діагностики КДП Охматдит ДК 021: 2015 – 33696500-0 Лабораторні реактиви</w:t>
      </w:r>
    </w:p>
    <w:tbl>
      <w:tblPr>
        <w:tblW w:w="110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076"/>
        <w:gridCol w:w="1004"/>
        <w:gridCol w:w="950"/>
        <w:gridCol w:w="2693"/>
        <w:gridCol w:w="1312"/>
        <w:gridCol w:w="1312"/>
      </w:tblGrid>
      <w:tr w:rsidR="00CA411F" w:rsidRPr="00CA411F" w:rsidTr="00F02ED8">
        <w:trPr>
          <w:trHeight w:val="1124"/>
        </w:trPr>
        <w:tc>
          <w:tcPr>
            <w:tcW w:w="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№п/п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 xml:space="preserve">Назва реактиву, або </w:t>
            </w:r>
            <w:bookmarkStart w:id="0" w:name="_GoBack"/>
            <w:bookmarkEnd w:id="0"/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еквівалент</w:t>
            </w:r>
          </w:p>
        </w:tc>
        <w:tc>
          <w:tcPr>
            <w:tcW w:w="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Од.вим.</w:t>
            </w:r>
          </w:p>
        </w:tc>
        <w:tc>
          <w:tcPr>
            <w:tcW w:w="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Заг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-н</w:t>
            </w: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а кіл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-</w:t>
            </w: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ть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НАЦІОНАЛЬНИЙ КЛАСИФІКАТОР УКРАЇНИ Класифікатор медичних виробів НК 024:2023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Ціна 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Вартість</w:t>
            </w:r>
          </w:p>
        </w:tc>
      </w:tr>
      <w:tr w:rsidR="00CA411F" w:rsidRPr="00CA411F" w:rsidTr="00F02ED8">
        <w:trPr>
          <w:trHeight w:val="763"/>
        </w:trPr>
        <w:tc>
          <w:tcPr>
            <w:tcW w:w="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Тест для кількісного визначення концентрації фосфату / Phosphate ver.2</w:t>
            </w:r>
          </w:p>
        </w:tc>
        <w:tc>
          <w:tcPr>
            <w:tcW w:w="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набір</w:t>
            </w:r>
          </w:p>
        </w:tc>
        <w:tc>
          <w:tcPr>
            <w:tcW w:w="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52891 Неорганічний фосфат (PO43-) IVD (діагностика in vitro ), реагент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837,13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5022,75</w:t>
            </w:r>
          </w:p>
        </w:tc>
      </w:tr>
      <w:tr w:rsidR="00CA411F" w:rsidRPr="00CA411F" w:rsidTr="00F02ED8">
        <w:trPr>
          <w:trHeight w:val="874"/>
        </w:trPr>
        <w:tc>
          <w:tcPr>
            <w:tcW w:w="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Тест для кількісного визначення креатинину /Creatinine Jaffе (comp.) (4 x 100)</w:t>
            </w:r>
          </w:p>
        </w:tc>
        <w:tc>
          <w:tcPr>
            <w:tcW w:w="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набір</w:t>
            </w:r>
          </w:p>
        </w:tc>
        <w:tc>
          <w:tcPr>
            <w:tcW w:w="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53252 Креатинін IVD (діагностика in vitro ), реагент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1025,06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3075,18</w:t>
            </w:r>
          </w:p>
        </w:tc>
      </w:tr>
      <w:tr w:rsidR="00CA411F" w:rsidRPr="00CA411F" w:rsidTr="00F02ED8">
        <w:trPr>
          <w:trHeight w:val="645"/>
        </w:trPr>
        <w:tc>
          <w:tcPr>
            <w:tcW w:w="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Тест для кількісного визначення лужної фосфатази (4 x 50 тестів) /Alkaline phosphatase acc. to IFCC Gen.2 (4 x 50 tests)</w:t>
            </w:r>
          </w:p>
        </w:tc>
        <w:tc>
          <w:tcPr>
            <w:tcW w:w="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набір</w:t>
            </w:r>
          </w:p>
        </w:tc>
        <w:tc>
          <w:tcPr>
            <w:tcW w:w="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52929 Загальна лужна фосфатаза (ALP) IVD (діагностика in vitro ), реагент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1859,08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7436,33</w:t>
            </w:r>
          </w:p>
        </w:tc>
      </w:tr>
      <w:tr w:rsidR="00CA411F" w:rsidRPr="00CA411F" w:rsidTr="00F02ED8">
        <w:trPr>
          <w:trHeight w:val="915"/>
        </w:trPr>
        <w:tc>
          <w:tcPr>
            <w:tcW w:w="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Тест для кількісного визначення кальцію (4 x 100 тестів) /Calcium Gen. 2 (4 x 100 tests)</w:t>
            </w:r>
          </w:p>
        </w:tc>
        <w:tc>
          <w:tcPr>
            <w:tcW w:w="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набір</w:t>
            </w:r>
          </w:p>
        </w:tc>
        <w:tc>
          <w:tcPr>
            <w:tcW w:w="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CA411F">
              <w:rPr>
                <w:rFonts w:ascii="Times New Roman" w:eastAsia="Times New Roman" w:hAnsi="Times New Roman" w:cs="Times New Roman"/>
                <w:color w:val="000000"/>
                <w:lang/>
              </w:rPr>
              <w:t>52875 Кальцій (Ca2+) IVD (діагностика in vitro )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1708,43</w:t>
            </w:r>
          </w:p>
        </w:tc>
        <w:tc>
          <w:tcPr>
            <w:tcW w:w="1312" w:type="dxa"/>
            <w:shd w:val="clear" w:color="auto" w:fill="FFFFFF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1708,43</w:t>
            </w:r>
          </w:p>
        </w:tc>
      </w:tr>
      <w:tr w:rsidR="00CA411F" w:rsidRPr="00CA411F" w:rsidTr="00F02ED8">
        <w:trPr>
          <w:trHeight w:val="403"/>
        </w:trPr>
        <w:tc>
          <w:tcPr>
            <w:tcW w:w="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3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10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11F" w:rsidRP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411F" w:rsidRPr="00CA411F" w:rsidRDefault="00CA411F" w:rsidP="00CA4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1312" w:type="dxa"/>
            <w:shd w:val="clear" w:color="auto" w:fill="FFFFFF"/>
          </w:tcPr>
          <w:p w:rsid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12" w:type="dxa"/>
            <w:shd w:val="clear" w:color="auto" w:fill="FFFFFF"/>
          </w:tcPr>
          <w:p w:rsidR="00CA411F" w:rsidRDefault="00CA411F" w:rsidP="00C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17242,69</w:t>
            </w:r>
          </w:p>
        </w:tc>
      </w:tr>
    </w:tbl>
    <w:p w:rsidR="00CA411F" w:rsidRDefault="00CA411F"/>
    <w:p w:rsidR="00CA411F" w:rsidRDefault="00CA411F" w:rsidP="00CA411F">
      <w:pPr>
        <w:pStyle w:val="xfmc4"/>
        <w:shd w:val="clear" w:color="auto" w:fill="FFFFFF"/>
        <w:spacing w:line="312" w:lineRule="atLeast"/>
        <w:ind w:firstLine="567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Вимоги до реагентів:</w:t>
      </w:r>
    </w:p>
    <w:p w:rsidR="00CA411F" w:rsidRDefault="00CA411F" w:rsidP="00CA411F">
      <w:pPr>
        <w:pStyle w:val="xfmc4"/>
        <w:shd w:val="clear" w:color="auto" w:fill="FFFFFF"/>
        <w:spacing w:line="312" w:lineRule="atLeast"/>
        <w:ind w:firstLine="567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Загальні:</w:t>
      </w:r>
    </w:p>
    <w:p w:rsidR="00CA411F" w:rsidRDefault="00CA411F" w:rsidP="00CA411F">
      <w:pPr>
        <w:pStyle w:val="xfmc4"/>
        <w:shd w:val="clear" w:color="auto" w:fill="FFFFFF"/>
        <w:spacing w:line="264" w:lineRule="atLeast"/>
        <w:ind w:firstLine="567"/>
        <w:jc w:val="both"/>
        <w:rPr>
          <w:color w:val="000000"/>
        </w:rPr>
      </w:pPr>
      <w:r>
        <w:rPr>
          <w:color w:val="000000"/>
        </w:rPr>
        <w:t>1.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CA411F" w:rsidRDefault="00CA411F" w:rsidP="00CA411F">
      <w:pPr>
        <w:pStyle w:val="xfmc4"/>
        <w:shd w:val="clear" w:color="auto" w:fill="FFFFFF"/>
        <w:spacing w:line="264" w:lineRule="atLeast"/>
        <w:ind w:firstLine="567"/>
        <w:jc w:val="both"/>
        <w:rPr>
          <w:color w:val="000000"/>
        </w:rPr>
      </w:pPr>
      <w:r>
        <w:rPr>
          <w:color w:val="000000"/>
        </w:rPr>
        <w:t>2.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CA411F" w:rsidRDefault="00CA411F" w:rsidP="00CA411F">
      <w:pPr>
        <w:pStyle w:val="xfmc4"/>
        <w:shd w:val="clear" w:color="auto" w:fill="FFFFFF"/>
        <w:spacing w:line="264" w:lineRule="atLeast"/>
        <w:ind w:firstLine="567"/>
        <w:jc w:val="both"/>
        <w:rPr>
          <w:color w:val="000000"/>
        </w:rPr>
      </w:pPr>
      <w:r>
        <w:rPr>
          <w:color w:val="000000"/>
        </w:rPr>
        <w:t>3. Реактиви мають бути адаптованим до приладів, що використовуються в лабораторії.</w:t>
      </w:r>
    </w:p>
    <w:p w:rsidR="00CA411F" w:rsidRDefault="00CA411F" w:rsidP="00CA411F">
      <w:pPr>
        <w:pStyle w:val="xfmc4"/>
        <w:shd w:val="clear" w:color="auto" w:fill="FFFFFF"/>
        <w:spacing w:line="264" w:lineRule="atLeast"/>
        <w:ind w:firstLine="567"/>
        <w:jc w:val="both"/>
        <w:rPr>
          <w:color w:val="000000"/>
        </w:rPr>
      </w:pPr>
      <w:r>
        <w:rPr>
          <w:color w:val="000000"/>
        </w:rPr>
        <w:t>4.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CA411F" w:rsidRDefault="00CA411F"/>
    <w:sectPr w:rsidR="00CA411F" w:rsidSect="00CA41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1F"/>
    <w:rsid w:val="00792C37"/>
    <w:rsid w:val="00CA411F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85D7"/>
  <w15:chartTrackingRefBased/>
  <w15:docId w15:val="{C2B82F8F-61E4-4A60-86F0-05CBCD5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4">
    <w:name w:val="xfmc4"/>
    <w:basedOn w:val="a"/>
    <w:rsid w:val="00CA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2023-07-31T08:13:00Z</dcterms:created>
  <dcterms:modified xsi:type="dcterms:W3CDTF">2023-07-31T08:36:00Z</dcterms:modified>
</cp:coreProperties>
</file>