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E11" w:rsidRPr="00D52539" w:rsidRDefault="002C6994" w:rsidP="00CF6E11">
      <w:pPr>
        <w:jc w:val="center"/>
        <w:outlineLvl w:val="0"/>
        <w:rPr>
          <w:b/>
        </w:rPr>
      </w:pPr>
      <w:proofErr w:type="spellStart"/>
      <w:r w:rsidRPr="002C6994">
        <w:rPr>
          <w:b/>
        </w:rPr>
        <w:t>Обгрунтування</w:t>
      </w:r>
      <w:proofErr w:type="spellEnd"/>
      <w:r w:rsidRPr="002C6994">
        <w:rPr>
          <w:b/>
        </w:rPr>
        <w:t xml:space="preserve"> технічних, якісних і кількісних характеристик:</w:t>
      </w:r>
    </w:p>
    <w:p w:rsidR="00CF6E11" w:rsidRPr="00D52539" w:rsidRDefault="00CF6E11" w:rsidP="00CF6E11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A968A5" w:rsidRDefault="00A968A5" w:rsidP="00A968A5">
      <w:pPr>
        <w:jc w:val="center"/>
        <w:outlineLvl w:val="0"/>
        <w:rPr>
          <w:b/>
        </w:rPr>
      </w:pPr>
      <w:r w:rsidRPr="00D00A13">
        <w:rPr>
          <w:b/>
          <w:bCs/>
          <w:color w:val="000000"/>
        </w:rPr>
        <w:t xml:space="preserve">КОД ДК 021:2015 – </w:t>
      </w:r>
      <w:r w:rsidRPr="00D00A13">
        <w:rPr>
          <w:b/>
        </w:rPr>
        <w:t>33140000-3 МЕДИЧНІ МАТЕРІАЛИ</w:t>
      </w:r>
    </w:p>
    <w:p w:rsidR="00A968A5" w:rsidRDefault="00A968A5" w:rsidP="00A968A5">
      <w:pPr>
        <w:jc w:val="center"/>
        <w:outlineLvl w:val="0"/>
        <w:rPr>
          <w:b/>
          <w:color w:val="000000"/>
          <w:shd w:val="clear" w:color="auto" w:fill="FFFFFF"/>
        </w:rPr>
      </w:pPr>
      <w:r w:rsidRPr="00F17769">
        <w:rPr>
          <w:b/>
        </w:rPr>
        <w:t>за кошти спеціального фонду кошторису по</w:t>
      </w:r>
      <w:r w:rsidRPr="00F17769">
        <w:rPr>
          <w:color w:val="000000"/>
          <w:shd w:val="clear" w:color="auto" w:fill="FFFFFF"/>
        </w:rPr>
        <w:t xml:space="preserve"> </w:t>
      </w:r>
      <w:r w:rsidRPr="00F17769">
        <w:rPr>
          <w:b/>
          <w:color w:val="000000"/>
          <w:shd w:val="clear" w:color="auto" w:fill="FFFFFF"/>
        </w:rPr>
        <w:t>програмі КПКВК 2301550 «Реалізація пілотного проекту щодо зміни механізму фінансового забезпечення оперативного лікування з трансплантації органів та інших анатомічних матеріалів»</w:t>
      </w:r>
    </w:p>
    <w:p w:rsidR="00A968A5" w:rsidRPr="00F17769" w:rsidRDefault="00A968A5" w:rsidP="00A968A5">
      <w:pPr>
        <w:jc w:val="center"/>
        <w:outlineLvl w:val="0"/>
        <w:rPr>
          <w:b/>
          <w:bCs/>
          <w:color w:val="000000"/>
        </w:rPr>
      </w:pPr>
    </w:p>
    <w:tbl>
      <w:tblPr>
        <w:tblW w:w="10584" w:type="dxa"/>
        <w:tblInd w:w="-714" w:type="dxa"/>
        <w:tblLook w:val="04A0" w:firstRow="1" w:lastRow="0" w:firstColumn="1" w:lastColumn="0" w:noHBand="0" w:noVBand="1"/>
      </w:tblPr>
      <w:tblGrid>
        <w:gridCol w:w="800"/>
        <w:gridCol w:w="1845"/>
        <w:gridCol w:w="1564"/>
        <w:gridCol w:w="1255"/>
        <w:gridCol w:w="1265"/>
        <w:gridCol w:w="968"/>
        <w:gridCol w:w="696"/>
        <w:gridCol w:w="1125"/>
        <w:gridCol w:w="1066"/>
      </w:tblGrid>
      <w:tr w:rsidR="00A968A5" w:rsidRPr="00A968A5" w:rsidTr="00A968A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968A5">
              <w:rPr>
                <w:b/>
                <w:sz w:val="20"/>
                <w:szCs w:val="20"/>
                <w:lang w:eastAsia="uk-UA"/>
              </w:rPr>
              <w:t>№п/п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8A5" w:rsidRPr="00A968A5" w:rsidRDefault="00A968A5" w:rsidP="00E54433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A968A5">
              <w:rPr>
                <w:b/>
                <w:sz w:val="20"/>
                <w:szCs w:val="20"/>
                <w:lang w:eastAsia="uk-UA"/>
              </w:rPr>
              <w:t>Найменування товару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Код та назва відповідно до НК 024:2019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val="en-US"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Код CPV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Технічні вимоги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Од. виміру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К-ть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 xml:space="preserve">Середня </w:t>
            </w:r>
            <w:proofErr w:type="spellStart"/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ціна,грн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Сума,грн</w:t>
            </w:r>
            <w:proofErr w:type="spellEnd"/>
          </w:p>
        </w:tc>
      </w:tr>
      <w:tr w:rsidR="00A968A5" w:rsidRPr="00A968A5" w:rsidTr="00A968A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sz w:val="20"/>
                <w:szCs w:val="20"/>
                <w:lang w:eastAsia="uk-UA"/>
              </w:rPr>
            </w:pPr>
            <w:r w:rsidRPr="00A968A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A5" w:rsidRPr="00A968A5" w:rsidRDefault="00A968A5" w:rsidP="00E54433">
            <w:pPr>
              <w:jc w:val="center"/>
              <w:rPr>
                <w:sz w:val="20"/>
                <w:szCs w:val="20"/>
              </w:rPr>
            </w:pPr>
            <w:r w:rsidRPr="00A968A5">
              <w:rPr>
                <w:sz w:val="20"/>
                <w:szCs w:val="20"/>
              </w:rPr>
              <w:t>Трубка пацієнта, 250 см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color w:val="000000"/>
                <w:sz w:val="20"/>
                <w:szCs w:val="20"/>
                <w:lang w:eastAsia="uk-UA"/>
              </w:rPr>
              <w:t xml:space="preserve">35833 - Електричний </w:t>
            </w:r>
            <w:proofErr w:type="spellStart"/>
            <w:r w:rsidRPr="00A968A5">
              <w:rPr>
                <w:color w:val="000000"/>
                <w:sz w:val="20"/>
                <w:szCs w:val="20"/>
                <w:lang w:eastAsia="uk-UA"/>
              </w:rPr>
              <w:t>інфузійний</w:t>
            </w:r>
            <w:proofErr w:type="spellEnd"/>
            <w:r w:rsidRPr="00A968A5">
              <w:rPr>
                <w:color w:val="000000"/>
                <w:sz w:val="20"/>
                <w:szCs w:val="20"/>
                <w:lang w:eastAsia="uk-UA"/>
              </w:rPr>
              <w:t xml:space="preserve"> насос, призначений для введення, одноразовий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sz w:val="20"/>
                <w:szCs w:val="20"/>
              </w:rPr>
            </w:pPr>
            <w:r w:rsidRPr="00A968A5">
              <w:rPr>
                <w:sz w:val="20"/>
                <w:szCs w:val="20"/>
                <w:lang w:val="en-US"/>
              </w:rPr>
              <w:t>33141624-0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rPr>
                <w:sz w:val="20"/>
                <w:szCs w:val="20"/>
              </w:rPr>
            </w:pPr>
            <w:r w:rsidRPr="00A968A5">
              <w:rPr>
                <w:sz w:val="20"/>
                <w:szCs w:val="20"/>
              </w:rPr>
              <w:t>Довжина 250 см. Наявність двох зворотних клапанів потоку рідини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A5" w:rsidRPr="00A968A5" w:rsidRDefault="00A968A5" w:rsidP="00E5443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968A5">
              <w:rPr>
                <w:color w:val="000000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A5" w:rsidRPr="00A968A5" w:rsidRDefault="00A968A5" w:rsidP="00E5443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color w:val="000000"/>
                <w:sz w:val="20"/>
                <w:szCs w:val="20"/>
                <w:lang w:eastAsia="uk-UA"/>
              </w:rPr>
              <w:t>10</w:t>
            </w:r>
            <w:bookmarkStart w:id="0" w:name="_GoBack"/>
            <w:bookmarkEnd w:id="0"/>
            <w:r w:rsidRPr="00A968A5">
              <w:rPr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color w:val="000000"/>
                <w:sz w:val="20"/>
                <w:szCs w:val="20"/>
                <w:lang w:eastAsia="uk-UA"/>
              </w:rPr>
              <w:t>450,00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color w:val="000000"/>
                <w:sz w:val="20"/>
                <w:szCs w:val="20"/>
                <w:lang w:eastAsia="uk-UA"/>
              </w:rPr>
              <w:t>450000,00</w:t>
            </w:r>
          </w:p>
        </w:tc>
      </w:tr>
      <w:tr w:rsidR="00A968A5" w:rsidRPr="00A968A5" w:rsidTr="00A968A5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A5" w:rsidRPr="00A968A5" w:rsidRDefault="00A968A5" w:rsidP="00E54433">
            <w:pPr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8A5" w:rsidRPr="00A968A5" w:rsidRDefault="00A968A5" w:rsidP="00E54433">
            <w:pPr>
              <w:rPr>
                <w:b/>
                <w:sz w:val="20"/>
                <w:szCs w:val="20"/>
                <w:lang w:eastAsia="uk-UA"/>
              </w:rPr>
            </w:pPr>
            <w:r w:rsidRPr="00A968A5">
              <w:rPr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A5" w:rsidRPr="00A968A5" w:rsidRDefault="00A968A5" w:rsidP="00E54433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A968A5">
              <w:rPr>
                <w:b/>
                <w:color w:val="000000"/>
                <w:sz w:val="20"/>
                <w:szCs w:val="20"/>
                <w:lang w:eastAsia="uk-UA"/>
              </w:rPr>
              <w:t>450000,00</w:t>
            </w:r>
          </w:p>
        </w:tc>
      </w:tr>
    </w:tbl>
    <w:p w:rsidR="00A968A5" w:rsidRPr="00D00A13" w:rsidRDefault="00A968A5" w:rsidP="00A968A5">
      <w:pPr>
        <w:pStyle w:val="a3"/>
        <w:tabs>
          <w:tab w:val="left" w:pos="3630"/>
          <w:tab w:val="center" w:pos="4999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A968A5" w:rsidRPr="00D00A13" w:rsidRDefault="00A968A5" w:rsidP="00A968A5">
      <w:pPr>
        <w:pStyle w:val="a3"/>
        <w:tabs>
          <w:tab w:val="left" w:pos="3630"/>
          <w:tab w:val="center" w:pos="4999"/>
        </w:tabs>
        <w:suppressAutoHyphens/>
        <w:ind w:left="360"/>
        <w:rPr>
          <w:rFonts w:ascii="Times New Roman" w:hAnsi="Times New Roman"/>
          <w:b/>
          <w:sz w:val="24"/>
          <w:szCs w:val="24"/>
        </w:rPr>
      </w:pPr>
      <w:r w:rsidRPr="00D00A13">
        <w:rPr>
          <w:rFonts w:ascii="Times New Roman" w:hAnsi="Times New Roman"/>
          <w:b/>
          <w:sz w:val="24"/>
          <w:szCs w:val="24"/>
        </w:rPr>
        <w:tab/>
        <w:t>І. Загальні вимоги</w:t>
      </w:r>
    </w:p>
    <w:p w:rsidR="00A968A5" w:rsidRPr="004339A3" w:rsidRDefault="00A968A5" w:rsidP="00A968A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1. У складі тендерної пропозиції учасник повинен надати копію відповідного дозвільного документу: сертифікату, щодо відповідності діючому технічному регламенту на медичні вироби. </w:t>
      </w:r>
    </w:p>
    <w:p w:rsidR="00A968A5" w:rsidRPr="004339A3" w:rsidRDefault="00A968A5" w:rsidP="00A968A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sz w:val="24"/>
          <w:szCs w:val="24"/>
        </w:rPr>
        <w:t xml:space="preserve">2. 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4339A3">
        <w:rPr>
          <w:rFonts w:ascii="Times New Roman" w:hAnsi="Times New Roman"/>
          <w:bCs/>
          <w:sz w:val="24"/>
          <w:szCs w:val="24"/>
        </w:rPr>
        <w:t xml:space="preserve">Лист повинен включати в себе: назву Учасника, номер закупівлі, що оприлюднене на веб-порталі Уповноваженого органу з питань </w:t>
      </w:r>
      <w:proofErr w:type="spellStart"/>
      <w:r w:rsidRPr="004339A3">
        <w:rPr>
          <w:rFonts w:ascii="Times New Roman" w:hAnsi="Times New Roman"/>
          <w:bCs/>
          <w:sz w:val="24"/>
          <w:szCs w:val="24"/>
        </w:rPr>
        <w:t>закупівель</w:t>
      </w:r>
      <w:proofErr w:type="spellEnd"/>
      <w:r w:rsidRPr="004339A3">
        <w:rPr>
          <w:rFonts w:ascii="Times New Roman" w:hAnsi="Times New Roman"/>
          <w:bCs/>
          <w:sz w:val="24"/>
          <w:szCs w:val="24"/>
        </w:rPr>
        <w:t>, а також назву предмета закупівлі відповідно до оголошення про проведення процедури закупівлі.</w:t>
      </w:r>
    </w:p>
    <w:p w:rsidR="00A968A5" w:rsidRPr="004339A3" w:rsidRDefault="00A968A5" w:rsidP="00A968A5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t>3. Учасник повинен надати лист від виробника, який гарантує безпеку пацієнта та користувача при використанні витратних матеріалів під час проведенні комп’ютерної томографії.</w:t>
      </w:r>
    </w:p>
    <w:p w:rsidR="00A968A5" w:rsidRPr="004339A3" w:rsidRDefault="00A968A5" w:rsidP="00A968A5">
      <w:pPr>
        <w:pStyle w:val="1"/>
        <w:keepNext/>
        <w:widowControl w:val="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339A3">
        <w:rPr>
          <w:rFonts w:ascii="Times New Roman" w:hAnsi="Times New Roman"/>
          <w:bCs/>
          <w:sz w:val="24"/>
          <w:szCs w:val="24"/>
        </w:rPr>
        <w:t xml:space="preserve">4. Надати </w:t>
      </w:r>
      <w:r w:rsidRPr="004339A3">
        <w:rPr>
          <w:rFonts w:ascii="Times New Roman" w:hAnsi="Times New Roman"/>
          <w:sz w:val="24"/>
          <w:szCs w:val="24"/>
        </w:rPr>
        <w:t>копію сертифікату відповідності якості виробництва вимогам ISO та ЄС та іншого документу, якщо такі передбачені на вид товарів, що пропонується.</w:t>
      </w:r>
    </w:p>
    <w:p w:rsidR="00A968A5" w:rsidRPr="004339A3" w:rsidRDefault="00A968A5" w:rsidP="00A968A5">
      <w:pPr>
        <w:ind w:firstLine="567"/>
        <w:jc w:val="both"/>
      </w:pPr>
      <w:r w:rsidRPr="004339A3">
        <w:t>5. Надати копії інструкцій виробника з експлуатації запропонованого товару (українською мовою).</w:t>
      </w:r>
    </w:p>
    <w:p w:rsidR="00A968A5" w:rsidRPr="004339A3" w:rsidRDefault="00A968A5" w:rsidP="00A968A5">
      <w:pPr>
        <w:ind w:firstLine="612"/>
        <w:jc w:val="both"/>
      </w:pPr>
      <w:r w:rsidRPr="004339A3">
        <w:t>6. Підтвердженням відповідності запропонованих товарів вищенаведеним характеристикам є посилання на відповідний пункт (сторінку) в інструкції з експлуатації.</w:t>
      </w:r>
    </w:p>
    <w:p w:rsidR="00A968A5" w:rsidRPr="004339A3" w:rsidRDefault="00A968A5" w:rsidP="00A968A5">
      <w:pPr>
        <w:ind w:firstLine="567"/>
        <w:jc w:val="both"/>
      </w:pPr>
      <w:r w:rsidRPr="004339A3">
        <w:rPr>
          <w:b/>
        </w:rPr>
        <w:t>7.</w:t>
      </w:r>
      <w:r w:rsidRPr="004339A3">
        <w:t xml:space="preserve"> Ціна Товару повинна відповідати вимогам постанови Кабінету Міністрів України від 17.10.2008 №955 «Про заходи щодо стабілізації цін на лікарські засоби і медичні вироби».</w:t>
      </w:r>
    </w:p>
    <w:p w:rsidR="00A968A5" w:rsidRDefault="00A968A5" w:rsidP="00A968A5">
      <w:pPr>
        <w:ind w:right="261" w:firstLine="612"/>
        <w:jc w:val="both"/>
        <w:rPr>
          <w:b/>
          <w:i/>
        </w:rPr>
      </w:pPr>
      <w:r w:rsidRPr="00D00A13">
        <w:rPr>
          <w:bCs/>
          <w:i/>
          <w:u w:val="single"/>
        </w:rPr>
        <w:t>Примітка:</w:t>
      </w:r>
      <w:r w:rsidRPr="00D00A13">
        <w:rPr>
          <w:bCs/>
          <w:i/>
        </w:rPr>
        <w:t xml:space="preserve"> </w:t>
      </w:r>
      <w:r w:rsidRPr="00D00A13">
        <w:rPr>
          <w:bCs/>
          <w:i/>
          <w:iCs/>
        </w:rPr>
        <w:t xml:space="preserve">у разі, коли в описі предмета закупівлі </w:t>
      </w:r>
      <w:r w:rsidRPr="00D00A13">
        <w:rPr>
          <w:i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</w:t>
      </w:r>
      <w:r w:rsidRPr="00D00A13">
        <w:rPr>
          <w:b/>
          <w:i/>
        </w:rPr>
        <w:t>"або еквівалент"</w:t>
      </w:r>
    </w:p>
    <w:p w:rsidR="006E001F" w:rsidRDefault="00A968A5" w:rsidP="00FA7EE7">
      <w:pPr>
        <w:pStyle w:val="rvps2"/>
        <w:spacing w:before="0" w:beforeAutospacing="0" w:after="0" w:afterAutospacing="0"/>
        <w:ind w:firstLine="426"/>
        <w:jc w:val="center"/>
        <w:textAlignment w:val="baseline"/>
      </w:pPr>
    </w:p>
    <w:sectPr w:rsidR="006E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1"/>
    <w:rsid w:val="002C6994"/>
    <w:rsid w:val="005F5FC1"/>
    <w:rsid w:val="00620AB7"/>
    <w:rsid w:val="00A968A5"/>
    <w:rsid w:val="00CF6E11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8F14"/>
  <w15:chartTrackingRefBased/>
  <w15:docId w15:val="{5C9F1941-0748-4B7F-8BC6-C52473C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F6E11"/>
    <w:pPr>
      <w:spacing w:before="100" w:beforeAutospacing="1" w:after="100" w:afterAutospacing="1"/>
    </w:pPr>
    <w:rPr>
      <w:rFonts w:eastAsia="Calibri"/>
      <w:lang w:eastAsia="uk-UA"/>
    </w:rPr>
  </w:style>
  <w:style w:type="paragraph" w:styleId="a3">
    <w:name w:val="No Spacing"/>
    <w:qFormat/>
    <w:rsid w:val="00A968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A968A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2023-01-31T10:54:00Z</cp:lastPrinted>
  <dcterms:created xsi:type="dcterms:W3CDTF">2023-08-29T06:33:00Z</dcterms:created>
  <dcterms:modified xsi:type="dcterms:W3CDTF">2023-08-29T06:33:00Z</dcterms:modified>
</cp:coreProperties>
</file>