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D5" w:rsidRPr="00A61154" w:rsidRDefault="00E433A0" w:rsidP="00371D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</w:t>
      </w:r>
      <w:r w:rsidR="00371DD5" w:rsidRPr="00371DD5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</w:t>
      </w:r>
    </w:p>
    <w:p w:rsidR="00625C76" w:rsidRPr="00A61154" w:rsidRDefault="00625C76" w:rsidP="00625C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625C76" w:rsidRPr="00A61154" w:rsidRDefault="00625C76" w:rsidP="00625C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 на закупівлю по предмету</w:t>
      </w:r>
    </w:p>
    <w:p w:rsidR="00625C76" w:rsidRPr="00940310" w:rsidRDefault="00625C76" w:rsidP="00625C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5B8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2265B8">
        <w:rPr>
          <w:rFonts w:ascii="Times New Roman" w:hAnsi="Times New Roman" w:cs="Times New Roman"/>
          <w:b/>
          <w:bCs/>
          <w:sz w:val="24"/>
          <w:szCs w:val="24"/>
        </w:rPr>
        <w:t xml:space="preserve">  ДК 021:2015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50720000-8 </w:t>
      </w:r>
      <w:r w:rsidRPr="002265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0310">
        <w:rPr>
          <w:rFonts w:ascii="Times New Roman" w:hAnsi="Times New Roman" w:cs="Times New Roman"/>
          <w:b/>
          <w:bCs/>
          <w:sz w:val="24"/>
          <w:szCs w:val="24"/>
        </w:rPr>
        <w:t>Послуги з ремонту і технічного обслуговування систем центрального опалення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5B8">
        <w:rPr>
          <w:rFonts w:ascii="Times New Roman" w:hAnsi="Times New Roman" w:cs="Times New Roman"/>
          <w:b/>
          <w:bCs/>
          <w:sz w:val="24"/>
          <w:szCs w:val="24"/>
        </w:rPr>
        <w:t>(</w:t>
      </w:r>
      <w:bookmarkStart w:id="0" w:name="_Hlk134626153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428BD">
        <w:rPr>
          <w:rFonts w:ascii="Times New Roman" w:hAnsi="Times New Roman" w:cs="Times New Roman"/>
          <w:b/>
          <w:bCs/>
          <w:sz w:val="24"/>
          <w:szCs w:val="24"/>
        </w:rPr>
        <w:t xml:space="preserve">оточний ремонт системи теплопостачання та ГВП: підвалу  хірургічного відділення (корпус 11),  центральної бойлерної (корпус 16) за </w:t>
      </w:r>
      <w:proofErr w:type="spellStart"/>
      <w:r w:rsidRPr="000428BD">
        <w:rPr>
          <w:rFonts w:ascii="Times New Roman" w:hAnsi="Times New Roman" w:cs="Times New Roman"/>
          <w:b/>
          <w:bCs/>
          <w:sz w:val="24"/>
          <w:szCs w:val="24"/>
        </w:rPr>
        <w:t>адресою</w:t>
      </w:r>
      <w:proofErr w:type="spellEnd"/>
      <w:r w:rsidRPr="000428BD">
        <w:rPr>
          <w:rFonts w:ascii="Times New Roman" w:hAnsi="Times New Roman" w:cs="Times New Roman"/>
          <w:b/>
          <w:bCs/>
          <w:sz w:val="24"/>
          <w:szCs w:val="24"/>
        </w:rPr>
        <w:t xml:space="preserve">: м. Київ, вул. В. </w:t>
      </w:r>
      <w:proofErr w:type="spellStart"/>
      <w:r w:rsidRPr="000428BD">
        <w:rPr>
          <w:rFonts w:ascii="Times New Roman" w:hAnsi="Times New Roman" w:cs="Times New Roman"/>
          <w:b/>
          <w:bCs/>
          <w:sz w:val="24"/>
          <w:szCs w:val="24"/>
        </w:rPr>
        <w:t>Чорновола</w:t>
      </w:r>
      <w:proofErr w:type="spellEnd"/>
      <w:r w:rsidRPr="000428BD">
        <w:rPr>
          <w:rFonts w:ascii="Times New Roman" w:hAnsi="Times New Roman" w:cs="Times New Roman"/>
          <w:b/>
          <w:bCs/>
          <w:sz w:val="24"/>
          <w:szCs w:val="24"/>
        </w:rPr>
        <w:t xml:space="preserve">, 28/ 1 та промивка теплообмінника у бойлерній поліклініки за </w:t>
      </w:r>
      <w:proofErr w:type="spellStart"/>
      <w:r w:rsidRPr="000428BD">
        <w:rPr>
          <w:rFonts w:ascii="Times New Roman" w:hAnsi="Times New Roman" w:cs="Times New Roman"/>
          <w:b/>
          <w:bCs/>
          <w:sz w:val="24"/>
          <w:szCs w:val="24"/>
        </w:rPr>
        <w:t>адресою:м</w:t>
      </w:r>
      <w:proofErr w:type="spellEnd"/>
      <w:r w:rsidRPr="000428BD">
        <w:rPr>
          <w:rFonts w:ascii="Times New Roman" w:hAnsi="Times New Roman" w:cs="Times New Roman"/>
          <w:b/>
          <w:bCs/>
          <w:sz w:val="24"/>
          <w:szCs w:val="24"/>
        </w:rPr>
        <w:t>. Київ, вул. Стрітенська, 7-9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0"/>
    </w:p>
    <w:p w:rsidR="00625C76" w:rsidRDefault="00625C76" w:rsidP="00625C76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B8">
        <w:rPr>
          <w:rFonts w:ascii="Times New Roman" w:hAnsi="Times New Roman" w:cs="Times New Roman"/>
          <w:b/>
          <w:sz w:val="24"/>
          <w:szCs w:val="24"/>
        </w:rPr>
        <w:t>Місце надання послуг</w:t>
      </w:r>
      <w:r w:rsidRPr="002265B8">
        <w:rPr>
          <w:rFonts w:ascii="Times New Roman" w:hAnsi="Times New Roman" w:cs="Times New Roman"/>
          <w:sz w:val="24"/>
          <w:szCs w:val="24"/>
        </w:rPr>
        <w:t xml:space="preserve">: м. Київ, </w:t>
      </w:r>
      <w:proofErr w:type="spellStart"/>
      <w:r w:rsidRPr="002265B8">
        <w:rPr>
          <w:rFonts w:ascii="Times New Roman" w:hAnsi="Times New Roman" w:cs="Times New Roman"/>
          <w:sz w:val="24"/>
          <w:szCs w:val="24"/>
        </w:rPr>
        <w:t>вул.В.Чорновола</w:t>
      </w:r>
      <w:proofErr w:type="spellEnd"/>
      <w:r w:rsidRPr="002265B8">
        <w:rPr>
          <w:rFonts w:ascii="Times New Roman" w:hAnsi="Times New Roman" w:cs="Times New Roman"/>
          <w:sz w:val="24"/>
          <w:szCs w:val="24"/>
        </w:rPr>
        <w:t xml:space="preserve"> 28 /1 НДСЛ "Охматдит" МОЗ України;</w:t>
      </w:r>
    </w:p>
    <w:p w:rsidR="00625C76" w:rsidRDefault="00625C76" w:rsidP="00625C76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44"/>
        <w:gridCol w:w="5357"/>
        <w:gridCol w:w="1544"/>
        <w:gridCol w:w="1276"/>
        <w:gridCol w:w="46"/>
        <w:gridCol w:w="1372"/>
      </w:tblGrid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32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482">
              <w:rPr>
                <w:rFonts w:ascii="Arial" w:hAnsi="Arial" w:cs="Arial"/>
                <w:spacing w:val="-3"/>
                <w:sz w:val="20"/>
                <w:szCs w:val="20"/>
              </w:rPr>
              <w:t>Розділ №1.  Підвал  хірургічного відділення (корпус 11)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Спускання води із системи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підшивки горизонтальних поверхонь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підвісних стель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ізоляції трубопроводів трубками зі спіненого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каучуку, поліетилену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трубопроводів опалення зі сталевих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безшовних труб діаметром 80 мм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трубопроводів опалення зі сталевих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безшовних труб діаметром 100 мм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фланцевих засувок діаметром до 100 мм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Пробивання отворів діаметром понад 25 мм в цегляних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отв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 мм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підшивки горизонтальних поверхонь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підвісних стель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фланцевих вентилів, засувок, затворів,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клапанів зворотних, кранів прохідних на трубопроводах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 сталевих труб діаметром понад 25 до 50 мм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фланцевих вентилів, засувок, затворів,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клапанів зворотних, кранів прохідних на трубопроводах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 сталевих труб діаметром понад 50 до 100 мм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Центральна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бойлерна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корпус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16) 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Спускання води із системи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сталевих зварних фасонних частин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100-250 мм (відводів)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сталевих зварних фасонних частин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100-250 мм (відводів)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Зварювання відводів діаметром 200 мм між собою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металевих поверхонь за один раз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грунтовкою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ГФ-021 (за 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раза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 (відводи)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ind w:left="-30" w:firstLine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поґрунтованих поверхонь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емаллю ПФ-837 (відводи)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манометрів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котелень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теплових пунктів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манометрів з триходовим краном і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трубкою-сифоном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5C76" w:rsidTr="009C7620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термометрів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котелень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теплових пунктів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термометрів в оправі прямих або кутових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системи водою з оглядом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Гідравлічне випробування трубопроводів системи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водопроводу, гарячого водопостачання та опалення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понад 100 до 200 мм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C76" w:rsidRPr="00932482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2482">
              <w:rPr>
                <w:rFonts w:ascii="Arial" w:hAnsi="Arial" w:cs="Arial"/>
                <w:spacing w:val="-3"/>
                <w:sz w:val="20"/>
                <w:szCs w:val="20"/>
              </w:rPr>
              <w:t>Розділ №3.  Промивка теплообмінника у бойлерній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482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поліклініки 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Спускання води із системи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Очищення теплообмінника пластинчатого ИНЖ ТП</w:t>
            </w:r>
          </w:p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100.40.35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апарат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системи водою з оглядом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0,16316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0,16316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C76" w:rsidTr="009C7620">
        <w:trPr>
          <w:jc w:val="center"/>
        </w:trPr>
        <w:tc>
          <w:tcPr>
            <w:tcW w:w="1005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25C76" w:rsidRDefault="00625C76" w:rsidP="009C76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5C76" w:rsidRPr="00615F98" w:rsidRDefault="00625C76" w:rsidP="0062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C76" w:rsidRPr="00D2704D" w:rsidRDefault="00625C76" w:rsidP="00625C7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615F9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</w:t>
      </w:r>
      <w:r w:rsidRPr="00615F98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            </w:t>
      </w:r>
      <w:r w:rsidRPr="00615F9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</w:t>
      </w:r>
      <w:r w:rsidRPr="00615F98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625C76" w:rsidRDefault="00625C76" w:rsidP="00625C76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Технічні вимоги:</w:t>
      </w:r>
    </w:p>
    <w:p w:rsidR="00625C76" w:rsidRPr="00F14B43" w:rsidRDefault="00625C76" w:rsidP="00625C7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14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розраховує вартість вказаних послуг відповідно діючих вимог, стандартів  та нормативів.</w:t>
      </w:r>
    </w:p>
    <w:p w:rsidR="00625C76" w:rsidRDefault="00625C76" w:rsidP="00625C76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5C76" w:rsidRPr="002265B8" w:rsidRDefault="00625C76" w:rsidP="00625C76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2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. Учасник повинен надати </w:t>
      </w:r>
      <w:r w:rsidRPr="002265B8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>гарантійний лист про відповідність технічним вимогам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предмету закупівлі;</w:t>
      </w:r>
    </w:p>
    <w:p w:rsidR="00625C76" w:rsidRPr="002265B8" w:rsidRDefault="00625C76" w:rsidP="00625C76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3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. Послуги повинні надаватися кваліфікованими </w:t>
      </w:r>
      <w:r w:rsidRPr="002265B8">
        <w:rPr>
          <w:rFonts w:ascii="Times New Roman" w:hAnsi="Times New Roman" w:cs="Times New Roman"/>
          <w:sz w:val="24"/>
          <w:szCs w:val="24"/>
        </w:rPr>
        <w:t>працівниками, які мають необхідні знання та досвід для проведення технічного обслуговування обладнання (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надати у складі пропозиції гарантійний лист</w:t>
      </w:r>
      <w:r w:rsidRPr="002265B8">
        <w:rPr>
          <w:rFonts w:ascii="Times New Roman" w:hAnsi="Times New Roman" w:cs="Times New Roman"/>
          <w:sz w:val="24"/>
          <w:szCs w:val="24"/>
        </w:rPr>
        <w:t>)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625C76" w:rsidRPr="002265B8" w:rsidRDefault="00625C76" w:rsidP="00625C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Pr="002265B8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Надання послуг передбачає приїзд інженерів на територію Замовника (надати гарантійний лист).</w:t>
      </w:r>
    </w:p>
    <w:p w:rsidR="00625C76" w:rsidRDefault="00625C76" w:rsidP="00625C76">
      <w:pPr>
        <w:jc w:val="both"/>
      </w:pPr>
      <w:r>
        <w:rPr>
          <w:rFonts w:ascii="Times New Roman" w:hAnsi="Times New Roman" w:cs="Times New Roman"/>
          <w:sz w:val="24"/>
          <w:szCs w:val="24"/>
          <w:lang w:eastAsia="uk-UA"/>
        </w:rPr>
        <w:t>5</w:t>
      </w:r>
      <w:r w:rsidRPr="002265B8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  <w:r w:rsidRPr="00960463">
        <w:t xml:space="preserve"> </w:t>
      </w:r>
    </w:p>
    <w:p w:rsidR="00625C76" w:rsidRPr="00960463" w:rsidRDefault="00625C76" w:rsidP="00625C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960463">
        <w:rPr>
          <w:rFonts w:ascii="Times New Roman" w:hAnsi="Times New Roman" w:cs="Times New Roman"/>
          <w:color w:val="000000"/>
          <w:sz w:val="24"/>
          <w:szCs w:val="24"/>
        </w:rPr>
        <w:t xml:space="preserve">Якість наданих послуг повинна відповідати умовам діючих будівельних норм і правил, стандартів та інших нормативно-правових актів в галузі будівництва, з урахуванням вимог Цивільного кодексу України та Господарського кодексу України. Учасник гарантує якість наданих послуг протягом гарантійного строку – 5 років відповідно до постанови Кабінету Міністрів України від 01.08.2005 № 668 «Про затвердження Загальних умов укладання та надання договорів </w:t>
      </w:r>
      <w:proofErr w:type="spellStart"/>
      <w:r w:rsidRPr="00960463">
        <w:rPr>
          <w:rFonts w:ascii="Times New Roman" w:hAnsi="Times New Roman" w:cs="Times New Roman"/>
          <w:color w:val="000000"/>
          <w:sz w:val="24"/>
          <w:szCs w:val="24"/>
        </w:rPr>
        <w:t>підряду</w:t>
      </w:r>
      <w:proofErr w:type="spellEnd"/>
      <w:r w:rsidRPr="00960463">
        <w:rPr>
          <w:rFonts w:ascii="Times New Roman" w:hAnsi="Times New Roman" w:cs="Times New Roman"/>
          <w:color w:val="000000"/>
          <w:sz w:val="24"/>
          <w:szCs w:val="24"/>
        </w:rPr>
        <w:t xml:space="preserve"> в капітальному будівництві».</w:t>
      </w:r>
    </w:p>
    <w:p w:rsidR="00625C76" w:rsidRDefault="00625C76" w:rsidP="00625C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60463">
        <w:rPr>
          <w:rFonts w:ascii="Times New Roman" w:hAnsi="Times New Roman" w:cs="Times New Roman"/>
          <w:color w:val="000000"/>
          <w:sz w:val="24"/>
          <w:szCs w:val="24"/>
        </w:rPr>
        <w:t>Надання послуг та матеріальні ресурси, що використовуються для їх виконання, повинні відповідати вимогам ДСТУ, ДБН та іншим нормативно-правовим актам і нормативним документам у галузі будівництва, проектній документації та умовам 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5C76" w:rsidRPr="002235BC" w:rsidRDefault="00625C76" w:rsidP="00625C7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235BC">
        <w:rPr>
          <w:rFonts w:ascii="Times New Roman" w:hAnsi="Times New Roman" w:cs="Times New Roman"/>
          <w:sz w:val="24"/>
          <w:szCs w:val="24"/>
        </w:rPr>
        <w:t xml:space="preserve"> Вся кошторисна документація повинна бути виконана за допомогою  програмного кошторисного комплексу спеціалістом кошторисником згідно </w:t>
      </w:r>
      <w:r>
        <w:rPr>
          <w:rFonts w:ascii="Times New Roman" w:hAnsi="Times New Roman" w:cs="Times New Roman"/>
          <w:sz w:val="24"/>
          <w:szCs w:val="24"/>
        </w:rPr>
        <w:t>діючих норм та правил</w:t>
      </w:r>
      <w:r w:rsidRPr="002235BC">
        <w:rPr>
          <w:rFonts w:ascii="Times New Roman" w:hAnsi="Times New Roman" w:cs="Times New Roman"/>
          <w:sz w:val="24"/>
          <w:szCs w:val="24"/>
        </w:rPr>
        <w:t xml:space="preserve">. При складанні кошторисної документації необхідно забезпечити комплекс технічних, економічних та організаційних заходів, ефективного контролю на всіх стадіях виконання робіт. Для цього необхідно передбачити надання всіх видів послуг та виконання робіт в суворій відповідності з діючими ДСТУ, ДБН, ГОСТ, </w:t>
      </w:r>
      <w:proofErr w:type="spellStart"/>
      <w:r w:rsidRPr="002235BC">
        <w:rPr>
          <w:rFonts w:ascii="Times New Roman" w:hAnsi="Times New Roman" w:cs="Times New Roman"/>
          <w:sz w:val="24"/>
          <w:szCs w:val="24"/>
        </w:rPr>
        <w:t>СНіП</w:t>
      </w:r>
      <w:proofErr w:type="spellEnd"/>
      <w:r w:rsidRPr="002235BC">
        <w:rPr>
          <w:rFonts w:ascii="Times New Roman" w:hAnsi="Times New Roman" w:cs="Times New Roman"/>
          <w:sz w:val="24"/>
          <w:szCs w:val="24"/>
        </w:rPr>
        <w:t xml:space="preserve">, ТУ, НПБ, ППБ, </w:t>
      </w:r>
      <w:proofErr w:type="spellStart"/>
      <w:r w:rsidRPr="002235BC">
        <w:rPr>
          <w:rFonts w:ascii="Times New Roman" w:hAnsi="Times New Roman" w:cs="Times New Roman"/>
          <w:sz w:val="24"/>
          <w:szCs w:val="24"/>
        </w:rPr>
        <w:t>СанПіН</w:t>
      </w:r>
      <w:proofErr w:type="spellEnd"/>
      <w:r w:rsidRPr="002235BC">
        <w:rPr>
          <w:rFonts w:ascii="Times New Roman" w:hAnsi="Times New Roman" w:cs="Times New Roman"/>
          <w:sz w:val="24"/>
          <w:szCs w:val="24"/>
        </w:rPr>
        <w:t xml:space="preserve"> з високою якістю, із врахуванням специфіки роботи установи Замовника, з мінімальними затратами.</w:t>
      </w:r>
    </w:p>
    <w:p w:rsidR="00625C76" w:rsidRPr="005F5B4F" w:rsidRDefault="00625C76" w:rsidP="00625C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C76" w:rsidRPr="00615F98" w:rsidRDefault="00625C76" w:rsidP="00625C7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25C76" w:rsidRDefault="00625C76" w:rsidP="0062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</w:pPr>
      <w:r w:rsidRPr="002265B8"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технічні вимоги містять вираз (або еквівалент).</w:t>
      </w:r>
    </w:p>
    <w:p w:rsidR="00BF139A" w:rsidRPr="00371DD5" w:rsidRDefault="00BF139A" w:rsidP="00085EE1">
      <w:pPr>
        <w:jc w:val="center"/>
        <w:rPr>
          <w:rFonts w:ascii="Times New Roman" w:eastAsia="Calibri" w:hAnsi="Times New Roman" w:cs="Times New Roman"/>
          <w:b/>
          <w:bCs/>
          <w:kern w:val="3"/>
          <w:sz w:val="36"/>
          <w:szCs w:val="36"/>
          <w:lang w:val="x-none"/>
        </w:rPr>
      </w:pPr>
      <w:bookmarkStart w:id="1" w:name="_GoBack"/>
      <w:bookmarkEnd w:id="1"/>
    </w:p>
    <w:sectPr w:rsidR="00BF139A" w:rsidRPr="00371DD5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090"/>
    <w:multiLevelType w:val="hybridMultilevel"/>
    <w:tmpl w:val="8752B55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1D96"/>
    <w:multiLevelType w:val="hybridMultilevel"/>
    <w:tmpl w:val="F92E0E10"/>
    <w:lvl w:ilvl="0" w:tplc="DA38468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6E553B8"/>
    <w:multiLevelType w:val="multilevel"/>
    <w:tmpl w:val="FA0C207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52067"/>
    <w:multiLevelType w:val="hybridMultilevel"/>
    <w:tmpl w:val="4D8C8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F54FB"/>
    <w:multiLevelType w:val="hybridMultilevel"/>
    <w:tmpl w:val="B59A8244"/>
    <w:lvl w:ilvl="0" w:tplc="BAA6EFA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CC12C4"/>
    <w:multiLevelType w:val="hybridMultilevel"/>
    <w:tmpl w:val="DD9C3598"/>
    <w:lvl w:ilvl="0" w:tplc="1D9A0B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50889"/>
    <w:rsid w:val="00083B89"/>
    <w:rsid w:val="00085EE1"/>
    <w:rsid w:val="000D6031"/>
    <w:rsid w:val="000E0D48"/>
    <w:rsid w:val="00102B5E"/>
    <w:rsid w:val="00277063"/>
    <w:rsid w:val="002A6E69"/>
    <w:rsid w:val="002D6299"/>
    <w:rsid w:val="0030215D"/>
    <w:rsid w:val="00323869"/>
    <w:rsid w:val="00371DD5"/>
    <w:rsid w:val="003C2F8B"/>
    <w:rsid w:val="004644D7"/>
    <w:rsid w:val="004E1410"/>
    <w:rsid w:val="004F43B8"/>
    <w:rsid w:val="00534608"/>
    <w:rsid w:val="0058082F"/>
    <w:rsid w:val="00625C76"/>
    <w:rsid w:val="00643665"/>
    <w:rsid w:val="00654518"/>
    <w:rsid w:val="0067637C"/>
    <w:rsid w:val="00746FE2"/>
    <w:rsid w:val="00801C34"/>
    <w:rsid w:val="008546C1"/>
    <w:rsid w:val="008E1C65"/>
    <w:rsid w:val="00943F3E"/>
    <w:rsid w:val="00955BBA"/>
    <w:rsid w:val="009C11D0"/>
    <w:rsid w:val="009E7A4B"/>
    <w:rsid w:val="00A943F7"/>
    <w:rsid w:val="00AF4AD9"/>
    <w:rsid w:val="00B33E3C"/>
    <w:rsid w:val="00BF139A"/>
    <w:rsid w:val="00CF1ED6"/>
    <w:rsid w:val="00D105A4"/>
    <w:rsid w:val="00E433A0"/>
    <w:rsid w:val="00E7256C"/>
    <w:rsid w:val="00EA2586"/>
    <w:rsid w:val="00EE0E06"/>
    <w:rsid w:val="00F307FD"/>
    <w:rsid w:val="00F35C48"/>
    <w:rsid w:val="00F54D8A"/>
    <w:rsid w:val="00F903B6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19A5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99"/>
    <w:qFormat/>
    <w:rsid w:val="00943F3E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943F3E"/>
  </w:style>
  <w:style w:type="paragraph" w:customStyle="1" w:styleId="Standard">
    <w:name w:val="Standard"/>
    <w:rsid w:val="00371D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Num23">
    <w:name w:val="WWNum23"/>
    <w:basedOn w:val="a2"/>
    <w:rsid w:val="00371DD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3554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43</cp:revision>
  <cp:lastPrinted>2023-03-06T13:58:00Z</cp:lastPrinted>
  <dcterms:created xsi:type="dcterms:W3CDTF">2023-03-29T12:16:00Z</dcterms:created>
  <dcterms:modified xsi:type="dcterms:W3CDTF">2023-09-15T08:31:00Z</dcterms:modified>
</cp:coreProperties>
</file>