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AC" w:rsidRDefault="008158AC" w:rsidP="002D299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ОБГРУНТУВАННЯ</w:t>
      </w:r>
    </w:p>
    <w:p w:rsidR="002D299C" w:rsidRPr="002D299C" w:rsidRDefault="002D299C" w:rsidP="002D299C">
      <w:pPr>
        <w:jc w:val="center"/>
        <w:outlineLvl w:val="0"/>
        <w:rPr>
          <w:b/>
          <w:sz w:val="36"/>
          <w:szCs w:val="36"/>
        </w:rPr>
      </w:pPr>
      <w:r w:rsidRPr="002D299C">
        <w:rPr>
          <w:b/>
          <w:sz w:val="36"/>
          <w:szCs w:val="36"/>
        </w:rPr>
        <w:t>ТЕХНІЧНЕ ЗАВДАННЯ</w:t>
      </w:r>
    </w:p>
    <w:p w:rsidR="002D299C" w:rsidRPr="002D299C" w:rsidRDefault="002D299C" w:rsidP="002D299C">
      <w:pPr>
        <w:jc w:val="center"/>
        <w:outlineLvl w:val="0"/>
        <w:rPr>
          <w:b/>
          <w:sz w:val="28"/>
          <w:szCs w:val="28"/>
        </w:rPr>
      </w:pPr>
      <w:r w:rsidRPr="002D299C">
        <w:rPr>
          <w:b/>
          <w:sz w:val="28"/>
          <w:szCs w:val="28"/>
        </w:rPr>
        <w:t>ТЕХНІЧНІ, ЯКІСНІ, КІЛЬКІСНІ ТА ІНШІ ВИМОГИ</w:t>
      </w:r>
    </w:p>
    <w:p w:rsidR="002D299C" w:rsidRPr="002D299C" w:rsidRDefault="002D299C" w:rsidP="002D299C">
      <w:pPr>
        <w:spacing w:after="60"/>
        <w:jc w:val="center"/>
        <w:outlineLvl w:val="0"/>
        <w:rPr>
          <w:b/>
        </w:rPr>
      </w:pPr>
      <w:r w:rsidRPr="002D299C">
        <w:rPr>
          <w:b/>
        </w:rPr>
        <w:t>на закупівлю по предмету</w:t>
      </w:r>
    </w:p>
    <w:p w:rsidR="002D299C" w:rsidRPr="00CE3538" w:rsidRDefault="002D299C" w:rsidP="002D299C">
      <w:pPr>
        <w:ind w:right="-2"/>
        <w:jc w:val="center"/>
        <w:rPr>
          <w:b/>
          <w:sz w:val="28"/>
          <w:szCs w:val="28"/>
        </w:rPr>
      </w:pPr>
      <w:r w:rsidRPr="00F62664">
        <w:rPr>
          <w:b/>
          <w:bCs/>
          <w:color w:val="000000"/>
        </w:rPr>
        <w:t>код ДК 021:2015 – 15110000-2 м’ясо</w:t>
      </w:r>
      <w:r w:rsidRPr="00EE2F2F">
        <w:rPr>
          <w:b/>
        </w:rPr>
        <w:t xml:space="preserve"> (</w:t>
      </w:r>
      <w:r w:rsidRPr="00F62664">
        <w:rPr>
          <w:b/>
          <w:bCs/>
          <w:color w:val="000000"/>
        </w:rPr>
        <w:t xml:space="preserve">м’ясо яловичини, </w:t>
      </w:r>
      <w:r w:rsidRPr="00F62664">
        <w:rPr>
          <w:b/>
        </w:rPr>
        <w:t>тушки курей охолоджені</w:t>
      </w:r>
      <w:r w:rsidRPr="00F62664">
        <w:rPr>
          <w:b/>
          <w:bCs/>
          <w:color w:val="000000"/>
        </w:rPr>
        <w:t xml:space="preserve">, </w:t>
      </w:r>
      <w:r w:rsidRPr="00F62664">
        <w:rPr>
          <w:b/>
        </w:rPr>
        <w:t>куряче філе охолоджене</w:t>
      </w:r>
      <w:r w:rsidRPr="00EE2F2F">
        <w:rPr>
          <w:b/>
          <w:bCs/>
          <w:color w:val="000000"/>
        </w:rPr>
        <w:t>)</w:t>
      </w:r>
    </w:p>
    <w:p w:rsidR="002D299C" w:rsidRDefault="002D299C" w:rsidP="002D299C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5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74"/>
        <w:gridCol w:w="664"/>
        <w:gridCol w:w="882"/>
        <w:gridCol w:w="1328"/>
        <w:gridCol w:w="1769"/>
        <w:gridCol w:w="1769"/>
        <w:gridCol w:w="6101"/>
      </w:tblGrid>
      <w:tr w:rsidR="002D299C" w:rsidRPr="000E3A97" w:rsidTr="008158AC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2A17DA" w:rsidRDefault="002D299C" w:rsidP="00A638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17D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2A17DA" w:rsidRDefault="002D299C" w:rsidP="00A638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17DA">
              <w:rPr>
                <w:b/>
                <w:bCs/>
                <w:sz w:val="22"/>
                <w:szCs w:val="22"/>
              </w:rPr>
              <w:t>Найменування товару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2A17DA" w:rsidRDefault="002D299C" w:rsidP="00A638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17DA">
              <w:rPr>
                <w:b/>
                <w:bCs/>
                <w:sz w:val="22"/>
                <w:szCs w:val="22"/>
              </w:rPr>
              <w:t xml:space="preserve">Од. </w:t>
            </w:r>
            <w:proofErr w:type="spellStart"/>
            <w:r w:rsidRPr="002A17DA">
              <w:rPr>
                <w:b/>
                <w:bCs/>
                <w:sz w:val="22"/>
                <w:szCs w:val="22"/>
              </w:rPr>
              <w:t>вим</w:t>
            </w:r>
            <w:proofErr w:type="spell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2A17DA" w:rsidRDefault="002D299C" w:rsidP="00A6386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17DA">
              <w:rPr>
                <w:b/>
                <w:sz w:val="22"/>
                <w:szCs w:val="22"/>
              </w:rPr>
              <w:t>Кіл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2A17DA">
              <w:rPr>
                <w:b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299C" w:rsidRPr="002A17DA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Ціна з ПДВ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299C" w:rsidRPr="002A17DA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Сума з ПДВ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2A17DA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7DA">
              <w:rPr>
                <w:b/>
                <w:color w:val="000000"/>
                <w:sz w:val="22"/>
                <w:szCs w:val="22"/>
              </w:rPr>
              <w:t>Вимоги щодо якості (встановлені стандарти або зареєстровані ТУ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299C" w:rsidRPr="002A17DA" w:rsidRDefault="002D299C" w:rsidP="00A638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7DA">
              <w:rPr>
                <w:b/>
                <w:color w:val="000000"/>
                <w:sz w:val="22"/>
                <w:szCs w:val="22"/>
              </w:rPr>
              <w:t>Характеристика товару</w:t>
            </w:r>
          </w:p>
        </w:tc>
      </w:tr>
      <w:tr w:rsidR="002D299C" w:rsidRPr="00EF7B40" w:rsidTr="008158AC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Default="002D299C" w:rsidP="00A63861">
            <w:pPr>
              <w:jc w:val="center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 xml:space="preserve">яловичина (вищого ґатунку задня частина без кістки свіжа чи охолоджена ) </w:t>
            </w:r>
          </w:p>
          <w:p w:rsidR="002D299C" w:rsidRPr="00EF7B40" w:rsidRDefault="002D299C" w:rsidP="00A63861">
            <w:pPr>
              <w:jc w:val="center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- 15111100-0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068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249,00</w:t>
            </w: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3 253 932,00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ДСТУ 6030:2008 або ГОСТ або зареєстровані ТУ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Pr="00EF7B40" w:rsidRDefault="002D299C" w:rsidP="00A63861">
            <w:pPr>
              <w:jc w:val="both"/>
              <w:rPr>
                <w:bCs/>
                <w:sz w:val="22"/>
                <w:szCs w:val="22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Яловичина вищого ґатунку задня частина без кістки свіж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 </w:t>
            </w:r>
            <w:proofErr w:type="spellStart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чи</w:t>
            </w:r>
            <w:proofErr w:type="spellEnd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охолоджена</w:t>
            </w:r>
            <w:proofErr w:type="spellEnd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зі строком придатності не менше ніж 80 % від загального строку придатності. Повинна мати запах, властивий запаху свіжої яловичини.</w:t>
            </w:r>
          </w:p>
        </w:tc>
      </w:tr>
      <w:tr w:rsidR="002D299C" w:rsidRPr="00EF7B40" w:rsidTr="008158AC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Куряче філе охолоджене - 15112100-7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  <w:r>
              <w:t>155,00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</w:p>
          <w:p w:rsidR="002D299C" w:rsidRDefault="002D299C" w:rsidP="00A63861">
            <w:pPr>
              <w:jc w:val="center"/>
              <w:outlineLvl w:val="0"/>
            </w:pPr>
            <w:r>
              <w:t>821 500,00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hyperlink r:id="rId4" w:history="1">
              <w:r w:rsidRPr="00EF7B40">
                <w:rPr>
                  <w:rStyle w:val="a3"/>
                  <w:sz w:val="22"/>
                  <w:szCs w:val="22"/>
                  <w:shd w:val="clear" w:color="auto" w:fill="FFFFFF"/>
                </w:rPr>
                <w:t>ДСТУ 3143:2013</w:t>
              </w:r>
            </w:hyperlink>
            <w:r w:rsidRPr="00EF7B40">
              <w:rPr>
                <w:sz w:val="22"/>
                <w:szCs w:val="22"/>
                <w:lang w:eastAsia="uk-UA"/>
              </w:rPr>
              <w:t xml:space="preserve"> або ГОСТ або зареєстровані ТУ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ind w:left="-19"/>
              <w:jc w:val="both"/>
              <w:rPr>
                <w:sz w:val="22"/>
                <w:szCs w:val="22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 xml:space="preserve">Куряче філе повинне бути свіжим, не містити побічних включень, не мати сторонніх присмаків і запахів.  </w:t>
            </w:r>
            <w:r w:rsidRPr="00EF7B40">
              <w:rPr>
                <w:sz w:val="22"/>
                <w:szCs w:val="22"/>
              </w:rPr>
              <w:t>Повинні мати температуру від мінус 2 до + 4</w:t>
            </w:r>
            <w:r w:rsidRPr="00EF7B40">
              <w:rPr>
                <w:sz w:val="22"/>
                <w:szCs w:val="22"/>
                <w:vertAlign w:val="superscript"/>
              </w:rPr>
              <w:t>о</w:t>
            </w:r>
            <w:r w:rsidRPr="00EF7B40">
              <w:rPr>
                <w:sz w:val="22"/>
                <w:szCs w:val="22"/>
              </w:rPr>
              <w:t>С включно у товщі курячого філе.  Поверхня упаковки  повинна бути чиста, без зовнішніх пошкоджень. Куряче філе повинне мати запах, що властивий свіжому курячому м’ясу. Допускається куряче філе зі строком придатності не менше 80 % від загального строку придатності.</w:t>
            </w:r>
          </w:p>
        </w:tc>
      </w:tr>
      <w:tr w:rsidR="002D299C" w:rsidRPr="00EF7B40" w:rsidTr="008158AC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outlineLvl w:val="0"/>
              <w:rPr>
                <w:sz w:val="22"/>
                <w:szCs w:val="22"/>
                <w:lang w:val="ru-RU" w:eastAsia="uk-UA"/>
              </w:rPr>
            </w:pPr>
            <w:r w:rsidRPr="00EF7B40">
              <w:rPr>
                <w:sz w:val="22"/>
                <w:szCs w:val="22"/>
              </w:rPr>
              <w:t>Тушки курей охолоджені - 15112130-6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3960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78,30</w:t>
            </w:r>
          </w:p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310 068,00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 xml:space="preserve">ДСТУ 3143:2013 </w:t>
            </w:r>
          </w:p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або ГОСТ або зареєстровані ТУ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ind w:left="-19"/>
              <w:jc w:val="both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Тушки курей.</w:t>
            </w:r>
          </w:p>
          <w:p w:rsidR="002D299C" w:rsidRPr="00EF7B40" w:rsidRDefault="002D299C" w:rsidP="00A63861">
            <w:pPr>
              <w:ind w:left="-19"/>
              <w:jc w:val="both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 xml:space="preserve">Поверхня тушки курей повинна бути природного забарвлення, без зовнішніх пошкоджень, мати властивий свіжий запах. Допускаються тушки курей зі строком придатності не менше ніж 80 % від загального строку придатності до вживання. </w:t>
            </w:r>
          </w:p>
        </w:tc>
      </w:tr>
      <w:tr w:rsidR="002D299C" w:rsidRPr="00EF7B40" w:rsidTr="008158AC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AC" w:rsidRDefault="008158AC" w:rsidP="00A6386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D299C" w:rsidRPr="002D299C" w:rsidRDefault="002D299C" w:rsidP="00A6386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D299C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2D299C" w:rsidRDefault="002D299C" w:rsidP="00A63861">
            <w:pPr>
              <w:jc w:val="center"/>
              <w:outlineLvl w:val="0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2D299C" w:rsidRDefault="002D299C" w:rsidP="00A63861">
            <w:pPr>
              <w:jc w:val="center"/>
              <w:outlineLvl w:val="0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9C" w:rsidRPr="002D299C" w:rsidRDefault="002D299C" w:rsidP="00A638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AC" w:rsidRDefault="008158AC" w:rsidP="00A638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299C" w:rsidRPr="002D299C" w:rsidRDefault="002D299C" w:rsidP="00A6386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D299C">
              <w:rPr>
                <w:b/>
                <w:bCs/>
                <w:sz w:val="22"/>
                <w:szCs w:val="22"/>
              </w:rPr>
              <w:t>4 385 500,00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9C" w:rsidRPr="00EF7B40" w:rsidRDefault="002D299C" w:rsidP="00A63861">
            <w:pPr>
              <w:ind w:left="-19"/>
              <w:jc w:val="both"/>
              <w:rPr>
                <w:sz w:val="22"/>
                <w:szCs w:val="22"/>
              </w:rPr>
            </w:pPr>
          </w:p>
        </w:tc>
      </w:tr>
    </w:tbl>
    <w:p w:rsidR="002D299C" w:rsidRDefault="002D299C" w:rsidP="002D299C">
      <w:pPr>
        <w:ind w:firstLine="2694"/>
        <w:jc w:val="both"/>
        <w:rPr>
          <w:b/>
        </w:rPr>
      </w:pPr>
    </w:p>
    <w:p w:rsidR="002D299C" w:rsidRPr="00EF7B40" w:rsidRDefault="002D299C" w:rsidP="002D299C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2D299C" w:rsidRPr="00EF7B40" w:rsidRDefault="002D299C" w:rsidP="002D299C">
      <w:pPr>
        <w:ind w:firstLine="2694"/>
        <w:jc w:val="both"/>
        <w:rPr>
          <w:b/>
        </w:rPr>
      </w:pPr>
    </w:p>
    <w:p w:rsidR="002D299C" w:rsidRPr="00EF7B40" w:rsidRDefault="002D299C" w:rsidP="002D299C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2D299C" w:rsidRPr="00EF7B40" w:rsidRDefault="002D299C" w:rsidP="002D299C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2D299C" w:rsidRDefault="002D299C" w:rsidP="008158AC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sectPr w:rsidR="002D299C" w:rsidSect="008158A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9C"/>
    <w:rsid w:val="002D299C"/>
    <w:rsid w:val="008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3321"/>
  <w15:chartTrackingRefBased/>
  <w15:docId w15:val="{AEBA5CBE-E859-47CA-8004-96C3696A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D299C"/>
    <w:pPr>
      <w:spacing w:before="100" w:beforeAutospacing="1" w:after="100" w:afterAutospacing="1"/>
    </w:pPr>
    <w:rPr>
      <w:rFonts w:eastAsia="Calibri"/>
      <w:lang w:eastAsia="uk-UA"/>
    </w:rPr>
  </w:style>
  <w:style w:type="character" w:styleId="a3">
    <w:name w:val="Hyperlink"/>
    <w:rsid w:val="002D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aop.com/html/33977/doc-%D0%94%D0%A1%D0%A2%D0%A3_4436_200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ОБГРУНТУВАННЯ</vt:lpstr>
      <vt:lpstr>ТЕХНІЧНЕ ЗАВДАННЯ</vt:lpstr>
      <vt:lpstr>ТЕХНІЧНІ, ЯКІСНІ, КІЛЬКІСНІ ТА ІНШІ ВИМОГИ</vt:lpstr>
      <vt:lpstr>на закупівлю по предмету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2023-12-19T07:58:00Z</cp:lastPrinted>
  <dcterms:created xsi:type="dcterms:W3CDTF">2023-12-19T08:03:00Z</dcterms:created>
  <dcterms:modified xsi:type="dcterms:W3CDTF">2023-12-19T08:03:00Z</dcterms:modified>
</cp:coreProperties>
</file>