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6B9" w:rsidRDefault="005706B9" w:rsidP="005706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5706B9" w:rsidRPr="005706B9" w:rsidRDefault="00673F55" w:rsidP="005706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ОБГРУНТУВАННЯ </w:t>
      </w:r>
      <w:r w:rsidR="005706B9" w:rsidRPr="005706B9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5706B9" w:rsidRPr="005706B9" w:rsidRDefault="005706B9" w:rsidP="005706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06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ТЕХНІЧНІ ВИМОГИ </w:t>
      </w:r>
    </w:p>
    <w:p w:rsidR="005706B9" w:rsidRPr="005706B9" w:rsidRDefault="005706B9" w:rsidP="005706B9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06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закупівлю по предмету</w:t>
      </w:r>
    </w:p>
    <w:p w:rsidR="005706B9" w:rsidRPr="005706B9" w:rsidRDefault="005706B9" w:rsidP="005706B9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06B9" w:rsidRPr="005706B9" w:rsidRDefault="005706B9" w:rsidP="005706B9">
      <w:pPr>
        <w:widowControl w:val="0"/>
        <w:suppressAutoHyphens/>
        <w:overflowPunct w:val="0"/>
        <w:spacing w:after="0" w:line="252" w:lineRule="auto"/>
        <w:jc w:val="center"/>
        <w:rPr>
          <w:rFonts w:ascii="Times New Roman" w:eastAsia="Tahoma" w:hAnsi="Times New Roman" w:cs="Times New Roman"/>
          <w:b/>
          <w:bCs/>
          <w:color w:val="000000"/>
          <w:kern w:val="2"/>
          <w:lang w:val="uk-UA" w:eastAsia="zh-CN"/>
        </w:rPr>
      </w:pPr>
      <w:r w:rsidRPr="005706B9">
        <w:rPr>
          <w:rFonts w:ascii="Times New Roman" w:eastAsia="Tahoma" w:hAnsi="Times New Roman" w:cs="Times New Roman"/>
          <w:b/>
          <w:bCs/>
          <w:color w:val="00000A"/>
          <w:kern w:val="2"/>
          <w:sz w:val="24"/>
          <w:szCs w:val="24"/>
          <w:lang w:val="uk-UA" w:eastAsia="zh-CN"/>
        </w:rPr>
        <w:t>Картриджі</w:t>
      </w:r>
      <w:r w:rsidRPr="005706B9">
        <w:rPr>
          <w:rFonts w:ascii="Times New Roman" w:eastAsia="Tahoma" w:hAnsi="Times New Roman" w:cs="Times New Roman"/>
          <w:b/>
          <w:bCs/>
          <w:kern w:val="2"/>
          <w:sz w:val="24"/>
          <w:szCs w:val="24"/>
          <w:shd w:val="clear" w:color="auto" w:fill="FFFFFF"/>
          <w:lang w:val="uk-UA" w:eastAsia="zh-CN"/>
        </w:rPr>
        <w:t xml:space="preserve"> код ДК 021:2015: 30120000-6 Фотокопіювальне та поліграфічне обладнання для офсетного друку</w:t>
      </w:r>
    </w:p>
    <w:p w:rsidR="005706B9" w:rsidRPr="005706B9" w:rsidRDefault="005706B9" w:rsidP="005706B9">
      <w:pPr>
        <w:widowControl w:val="0"/>
        <w:suppressAutoHyphens/>
        <w:overflowPunct w:val="0"/>
        <w:spacing w:after="0" w:line="252" w:lineRule="auto"/>
        <w:jc w:val="center"/>
        <w:rPr>
          <w:rFonts w:ascii="Times New Roman" w:eastAsia="Tahoma" w:hAnsi="Times New Roman" w:cs="Times New Roman"/>
          <w:b/>
          <w:bCs/>
          <w:color w:val="000000"/>
          <w:kern w:val="2"/>
          <w:sz w:val="28"/>
          <w:szCs w:val="28"/>
          <w:lang w:val="uk-UA" w:eastAsia="zh-CN"/>
        </w:rPr>
      </w:pPr>
    </w:p>
    <w:p w:rsidR="005706B9" w:rsidRDefault="005706B9" w:rsidP="005706B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06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Запропонований учасником товар повинен відповідати наступним технічним, якісним та кількісним характеристикам:</w:t>
      </w:r>
    </w:p>
    <w:p w:rsidR="005706B9" w:rsidRPr="005706B9" w:rsidRDefault="005706B9" w:rsidP="005706B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06B9" w:rsidRPr="005706B9" w:rsidRDefault="005706B9" w:rsidP="005706B9">
      <w:pPr>
        <w:spacing w:after="0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5706B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Таблиця 1</w:t>
      </w:r>
    </w:p>
    <w:tbl>
      <w:tblPr>
        <w:tblW w:w="52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725"/>
        <w:gridCol w:w="1276"/>
        <w:gridCol w:w="1206"/>
        <w:gridCol w:w="1206"/>
        <w:gridCol w:w="4997"/>
      </w:tblGrid>
      <w:tr w:rsidR="00673F55" w:rsidRPr="005706B9" w:rsidTr="00673F55">
        <w:trPr>
          <w:trHeight w:val="53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55" w:rsidRPr="005706B9" w:rsidRDefault="00673F55" w:rsidP="005706B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55" w:rsidRPr="005706B9" w:rsidRDefault="00673F55" w:rsidP="005706B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val="uk-UA"/>
              </w:rPr>
              <w:t>Найменування товару, тип та марка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55" w:rsidRPr="005706B9" w:rsidRDefault="00673F55" w:rsidP="005706B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uk-UA"/>
              </w:rPr>
              <w:t>ГОСТ, ОСТ, ДСТУ, ТУ.У, креслення тощо</w:t>
            </w:r>
            <w:r w:rsidRPr="005706B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5" w:rsidRPr="005706B9" w:rsidRDefault="00673F55" w:rsidP="005706B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uk-UA"/>
              </w:rPr>
              <w:t xml:space="preserve">Од.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uk-UA"/>
              </w:rPr>
              <w:t>вим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uk-UA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55" w:rsidRPr="005706B9" w:rsidRDefault="00673F55" w:rsidP="005706B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55" w:rsidRPr="005706B9" w:rsidRDefault="00673F55" w:rsidP="005706B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uk-UA"/>
              </w:rPr>
              <w:t>Технічні вимоги/опис предмету закупівлі</w:t>
            </w:r>
          </w:p>
        </w:tc>
      </w:tr>
      <w:tr w:rsidR="00673F55" w:rsidRPr="005706B9" w:rsidTr="00673F55">
        <w:trPr>
          <w:trHeight w:val="58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55" w:rsidRPr="005706B9" w:rsidRDefault="00673F55" w:rsidP="005706B9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55" w:rsidRPr="005706B9" w:rsidRDefault="00673F55" w:rsidP="005706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Картридж HP CF230A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55" w:rsidRPr="005706B9" w:rsidRDefault="00673F55" w:rsidP="005706B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Імпорт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5" w:rsidRPr="005706B9" w:rsidRDefault="00673F55" w:rsidP="005706B9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шт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55" w:rsidRPr="005706B9" w:rsidRDefault="00673F55" w:rsidP="005706B9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44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55" w:rsidRPr="005706B9" w:rsidRDefault="00673F55" w:rsidP="005706B9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color w:val="000000"/>
                <w:kern w:val="2"/>
                <w:sz w:val="21"/>
                <w:szCs w:val="21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Лазерний картридж, оригінальний, чорний, ресурс – не менше 1600 сторінок, сумісний – HP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LaserJet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M203/M227.</w:t>
            </w:r>
          </w:p>
        </w:tc>
      </w:tr>
      <w:tr w:rsidR="00673F55" w:rsidRPr="005706B9" w:rsidTr="00673F55">
        <w:trPr>
          <w:trHeight w:val="58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55" w:rsidRPr="005706B9" w:rsidRDefault="00673F55" w:rsidP="00673F55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55" w:rsidRPr="005706B9" w:rsidRDefault="00673F55" w:rsidP="00673F5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Картридж HP CF217A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55" w:rsidRPr="005706B9" w:rsidRDefault="00673F55" w:rsidP="00673F5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Імпорт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5" w:rsidRDefault="00673F55" w:rsidP="00673F55">
            <w:proofErr w:type="spellStart"/>
            <w:r w:rsidRPr="003A565B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шт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55" w:rsidRPr="005706B9" w:rsidRDefault="00673F55" w:rsidP="00673F5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33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55" w:rsidRPr="005706B9" w:rsidRDefault="00673F55" w:rsidP="00673F5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Лазерний картридж, оригінальний, чорний, ресурс – не менше 1600 сторінок, сумісний – HP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LaserJet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M102/M130.</w:t>
            </w:r>
          </w:p>
        </w:tc>
      </w:tr>
      <w:tr w:rsidR="00673F55" w:rsidRPr="005706B9" w:rsidTr="00673F55">
        <w:trPr>
          <w:trHeight w:val="58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55" w:rsidRPr="005706B9" w:rsidRDefault="00673F55" w:rsidP="00673F55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55" w:rsidRPr="005706B9" w:rsidRDefault="00673F55" w:rsidP="00673F5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Картридж HP W2030A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55" w:rsidRPr="005706B9" w:rsidRDefault="00673F55" w:rsidP="00673F5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Імпорт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5" w:rsidRDefault="00673F55" w:rsidP="00673F55">
            <w:proofErr w:type="spellStart"/>
            <w:r w:rsidRPr="003A565B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шт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55" w:rsidRPr="005706B9" w:rsidRDefault="00673F55" w:rsidP="00673F55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lang w:val="en-US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en-US"/>
              </w:rPr>
              <w:t>1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55" w:rsidRPr="005706B9" w:rsidRDefault="00673F55" w:rsidP="00673F55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Лазерний картридж, оригінальний, чорний, ресурс (при 5%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заповненості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аркуша) – не менше 2100 сторінок, сумісний – HP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Color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LaserJet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M479fdw з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Wi-Fi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/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M479fnw з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Wi-Fi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/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M479dw з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Wi-Fi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/HP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Color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LaserJet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M479fdn/HP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Color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LaserJet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M454dn/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M454dw з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Wi-Fi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.</w:t>
            </w:r>
          </w:p>
        </w:tc>
      </w:tr>
      <w:tr w:rsidR="00673F55" w:rsidRPr="005706B9" w:rsidTr="00673F55">
        <w:trPr>
          <w:trHeight w:val="58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55" w:rsidRPr="005706B9" w:rsidRDefault="00673F55" w:rsidP="00673F55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55" w:rsidRPr="005706B9" w:rsidRDefault="00673F55" w:rsidP="00673F5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Картридж HP W2031A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55" w:rsidRPr="005706B9" w:rsidRDefault="00673F55" w:rsidP="00673F5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Імпорт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5" w:rsidRDefault="00673F55" w:rsidP="00673F55">
            <w:proofErr w:type="spellStart"/>
            <w:r w:rsidRPr="003A565B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шт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55" w:rsidRPr="005706B9" w:rsidRDefault="00673F55" w:rsidP="00673F5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val="en-US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en-US"/>
              </w:rPr>
              <w:t>1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55" w:rsidRPr="005706B9" w:rsidRDefault="00673F55" w:rsidP="00673F5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Лазерний картридж, оригінальний,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Cyan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(блакитний), ресурс – не менше 2400 сторінок, сумісний – HP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Color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LaserJet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M479fdw з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Wi-Fi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/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M479fnw з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Wi-Fi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/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M479dw з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Wi-Fi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/HP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Color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LaserJet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M479fdn/HP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Color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LaserJet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M454dn/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M454dw 3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Wi-Fi</w:t>
            </w:r>
            <w:proofErr w:type="spellEnd"/>
          </w:p>
        </w:tc>
      </w:tr>
      <w:tr w:rsidR="00673F55" w:rsidRPr="005706B9" w:rsidTr="00673F55">
        <w:trPr>
          <w:trHeight w:val="58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55" w:rsidRPr="005706B9" w:rsidRDefault="00673F55" w:rsidP="00673F55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55" w:rsidRPr="005706B9" w:rsidRDefault="00673F55" w:rsidP="00673F5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val="en-US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Картридж HP W2032A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55" w:rsidRPr="005706B9" w:rsidRDefault="00673F55" w:rsidP="00673F5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Імпорт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5" w:rsidRDefault="00673F55" w:rsidP="00673F55">
            <w:proofErr w:type="spellStart"/>
            <w:r w:rsidRPr="003A565B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шт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55" w:rsidRPr="005706B9" w:rsidRDefault="00673F55" w:rsidP="00673F5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val="en-US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en-US"/>
              </w:rPr>
              <w:t>1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55" w:rsidRPr="005706B9" w:rsidRDefault="00673F55" w:rsidP="00673F5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Лазерний картридж, оригінальний, 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Yellow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(жовтий), ресурс – не менше 2400 сторінок, сумісний – HP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Color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LaserJet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M479fdw з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Wi-Fi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/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M479fnw з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Wi-Fi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/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M479dw з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Wi-Fi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/HP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Color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LaserJet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M479fdn/HP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Color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LaserJet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M454dn/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M454dw 3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Wi-Fi</w:t>
            </w:r>
            <w:proofErr w:type="spellEnd"/>
          </w:p>
        </w:tc>
      </w:tr>
      <w:tr w:rsidR="00673F55" w:rsidRPr="005706B9" w:rsidTr="00673F55">
        <w:trPr>
          <w:trHeight w:val="58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55" w:rsidRPr="005706B9" w:rsidRDefault="00673F55" w:rsidP="00673F55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55" w:rsidRPr="005706B9" w:rsidRDefault="00673F55" w:rsidP="00673F5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val="en-US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Картридж HP W2033A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55" w:rsidRPr="005706B9" w:rsidRDefault="00673F55" w:rsidP="00673F5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Імпорт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5" w:rsidRDefault="00673F55" w:rsidP="00673F55">
            <w:proofErr w:type="spellStart"/>
            <w:r w:rsidRPr="003A565B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шт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55" w:rsidRPr="005706B9" w:rsidRDefault="00673F55" w:rsidP="00673F5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val="en-US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en-US"/>
              </w:rPr>
              <w:t>1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55" w:rsidRPr="005706B9" w:rsidRDefault="00673F55" w:rsidP="00673F5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Лазерний картридж, оригінальний,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Magenta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(пурпурний), ресурс – не менше 2400 сторінок, сумісний – HP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Color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LaserJet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M479fdw з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Wi-Fi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/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M479fnw з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Wi-Fi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/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M479dw з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Wi-Fi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/HP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Color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LaserJet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M479fdn/HP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Color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LaserJet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M454dn/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Pro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M454dw 3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Wi-Fi</w:t>
            </w:r>
            <w:proofErr w:type="spellEnd"/>
          </w:p>
        </w:tc>
      </w:tr>
      <w:tr w:rsidR="00673F55" w:rsidRPr="005706B9" w:rsidTr="00673F55">
        <w:trPr>
          <w:trHeight w:val="58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55" w:rsidRPr="005706B9" w:rsidRDefault="00673F55" w:rsidP="00673F55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55" w:rsidRPr="005706B9" w:rsidRDefault="00673F55" w:rsidP="00673F5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Картридж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Xerox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106R02773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5" w:rsidRPr="005706B9" w:rsidRDefault="00673F55" w:rsidP="00673F5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Імпорт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5" w:rsidRDefault="00673F55" w:rsidP="00673F55">
            <w:proofErr w:type="spellStart"/>
            <w:r w:rsidRPr="003A565B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шт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5" w:rsidRPr="005706B9" w:rsidRDefault="00673F55" w:rsidP="00673F5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31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5" w:rsidRPr="005706B9" w:rsidRDefault="00673F55" w:rsidP="00673F5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</w:pP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Лазерний картридж, оригінальний, чорний, ресурс – не менше 1500 сторінок, сумісний – </w:t>
            </w: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en-US"/>
              </w:rPr>
              <w:t>Xerox</w:t>
            </w: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Phaser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3020, </w:t>
            </w: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en-US"/>
              </w:rPr>
              <w:t>Xerox</w:t>
            </w:r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>WorkCentre</w:t>
            </w:r>
            <w:proofErr w:type="spellEnd"/>
            <w:r w:rsidRPr="005706B9">
              <w:rPr>
                <w:rFonts w:ascii="Times New Roman" w:eastAsia="Times New Roman" w:hAnsi="Times New Roman" w:cs="Times New Roman"/>
                <w:color w:val="000000"/>
                <w:kern w:val="2"/>
                <w:lang w:val="uk-UA"/>
              </w:rPr>
              <w:t xml:space="preserve"> 3025</w:t>
            </w:r>
          </w:p>
        </w:tc>
      </w:tr>
    </w:tbl>
    <w:p w:rsidR="005706B9" w:rsidRPr="005706B9" w:rsidRDefault="005706B9" w:rsidP="0057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06B9" w:rsidRPr="005706B9" w:rsidRDefault="005706B9" w:rsidP="005706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06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Для підтвердження відповідності запропонованого учасником Товару технічним вимогам Замовника, Учасник у складі своєї Пропозиції надає наступні документи:</w:t>
      </w:r>
      <w:r w:rsidRPr="005706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5706B9" w:rsidRPr="005706B9" w:rsidRDefault="005706B9" w:rsidP="005706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06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Копії дійсних на дату розкриття тендерних пропозицій висновків державної санітарно-епідеміологічної експертизи на товар, що пропонується (з обов’язковим зазначенням торгової марки запропонованого товару).</w:t>
      </w:r>
    </w:p>
    <w:p w:rsidR="005706B9" w:rsidRPr="005706B9" w:rsidRDefault="005706B9" w:rsidP="005706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706B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У разі, якщо строк дії у висновку державної санітарно-епідеміологічної експертизи не визначений та є посилання на іншій документ, для визначення строку дії висновку державної санітарно-епідеміологічної експертизи, учасник повинен надати такий документ (в повному об’ємі, всі сторінки), завірений печаткою виробника товару, для визначення Замовником фактичного строку дії висновку державної санітарно-епідеміологічної експертизи.</w:t>
      </w:r>
    </w:p>
    <w:p w:rsidR="005706B9" w:rsidRDefault="005706B9" w:rsidP="005706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06B9" w:rsidRPr="005706B9" w:rsidRDefault="005706B9" w:rsidP="005706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  <w:r w:rsidRPr="005706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Pr="005706B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bookmarkStart w:id="0" w:name="_Hlk158818414"/>
      <w:r w:rsidRPr="005706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Якщо Учасник не є виробником запропонованого товару, то учасник повинен надати лист від </w:t>
      </w:r>
      <w:bookmarkStart w:id="1" w:name="_Hlk147867527"/>
      <w:r w:rsidRPr="005706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виробника, запропонованого учасником товару, або офіційного партнера виробника на території України</w:t>
      </w:r>
      <w:bookmarkEnd w:id="0"/>
      <w:bookmarkEnd w:id="1"/>
      <w:r w:rsidRPr="005706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який підтверджує повноваження Учасника необхідні для участі в торгах та права продажу товарів на території України. Лист повинен бути адресований </w:t>
      </w:r>
      <w:r w:rsidRPr="005706B9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Замовнику, та містити інформацію з посиланням на номер і дату оприлюднення оголошення на веб-порталі Уповноваженого органу, найменування запропонованого Товару та кількості штук, необхідних для постачання в </w:t>
      </w:r>
      <w:proofErr w:type="spellStart"/>
      <w:r w:rsidRPr="005706B9">
        <w:rPr>
          <w:rFonts w:ascii="Times New Roman" w:eastAsia="Times New Roman" w:hAnsi="Times New Roman" w:cs="Times New Roman"/>
          <w:color w:val="000000"/>
          <w:lang w:val="uk-UA" w:eastAsia="ru-RU"/>
        </w:rPr>
        <w:t>данній</w:t>
      </w:r>
      <w:proofErr w:type="spellEnd"/>
      <w:r w:rsidRPr="005706B9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процедурі закупівлі.</w:t>
      </w:r>
    </w:p>
    <w:p w:rsidR="005706B9" w:rsidRDefault="005706B9" w:rsidP="0057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06B9" w:rsidRPr="005706B9" w:rsidRDefault="005706B9" w:rsidP="0057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</w:pPr>
      <w:r w:rsidRPr="005706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Pr="005706B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5706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Сертифікат відповідності на запропонований товар, виданий уповноваженим органом із сертифікації на території України, у відповідно до чинного законодавства України (документ повинен бути дійсний на дату розкриття тендерних пропозицій та в документі повинно бути вказане: найменування товару та його модель, що пропонується учасником до постачання, також посилання на ТУ і ДСТУ України). </w:t>
      </w:r>
      <w:r w:rsidRPr="005706B9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  <w:t>Якщо в сертифікаті відповідності не вказаний строк дії документу, то учасник повинен надати лист з уповноваженого органу із сертифікації на території України, в якому буде підтверджена чинність сертифікату відповідності, який був наданий учасником в складі тендерної пропозиції.</w:t>
      </w:r>
    </w:p>
    <w:p w:rsidR="005706B9" w:rsidRDefault="005706B9" w:rsidP="0057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706B9" w:rsidRDefault="005706B9" w:rsidP="0057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706B9" w:rsidRPr="005706B9" w:rsidRDefault="005706B9" w:rsidP="0057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706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разі, якщо товар не підлягає обов’язковій сертифікації, то потрібно учаснику надати лист з державного органу сертифікації, про те, що запропонований товар не підлягає обов’язковій сертифікації (даний документ повинен бути датований не раніше дати оприлюднення оголошення, про дану закупівлю, на веб-порталі Уповноваженого органу; та в документі повинно бути вказане найменування товару та його модель, що пропонується Учасником в складі пропозиції).</w:t>
      </w:r>
    </w:p>
    <w:p w:rsidR="005706B9" w:rsidRPr="005706B9" w:rsidRDefault="005706B9" w:rsidP="0057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706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Pr="005706B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5706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Учасник надає порівняльну таблицю відповідності запропонованого товару технічним вимогам Замовника, в якій потрібно зазначити всі технічні характеристики предмету закупівлі та вказати модель, </w:t>
      </w:r>
      <w:proofErr w:type="spellStart"/>
      <w:r w:rsidRPr="005706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партномер</w:t>
      </w:r>
      <w:proofErr w:type="spellEnd"/>
      <w:r w:rsidRPr="005706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технічні характеристики запропонованого учасником товару (модель та </w:t>
      </w:r>
      <w:proofErr w:type="spellStart"/>
      <w:r w:rsidRPr="005706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партномер</w:t>
      </w:r>
      <w:proofErr w:type="spellEnd"/>
      <w:r w:rsidRPr="005706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запропонованого товару в порівняльній таблиці відповідності повинні співпадати із моделлю і </w:t>
      </w:r>
      <w:proofErr w:type="spellStart"/>
      <w:r w:rsidRPr="005706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партномером</w:t>
      </w:r>
      <w:proofErr w:type="spellEnd"/>
      <w:r w:rsidRPr="005706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запропонованого товару в документах, які наданні учасником в складі пропозиції на виконання умов пунктів 2-3 Додатку №3 тендерної документації. </w:t>
      </w:r>
    </w:p>
    <w:p w:rsidR="005706B9" w:rsidRPr="005706B9" w:rsidRDefault="005706B9" w:rsidP="00570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706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разі надання </w:t>
      </w:r>
      <w:proofErr w:type="spellStart"/>
      <w:r w:rsidRPr="005706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авторизаційного</w:t>
      </w:r>
      <w:proofErr w:type="spellEnd"/>
      <w:r w:rsidRPr="005706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листа (або інших документів) від виробника (-</w:t>
      </w:r>
      <w:proofErr w:type="spellStart"/>
      <w:r w:rsidRPr="005706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ів</w:t>
      </w:r>
      <w:proofErr w:type="spellEnd"/>
      <w:r w:rsidRPr="005706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) іноземною мовою, цей лист повинен супроводжуватися перекладом на українську мову. </w:t>
      </w:r>
    </w:p>
    <w:p w:rsidR="005706B9" w:rsidRPr="005706B9" w:rsidRDefault="005706B9" w:rsidP="00570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5706B9">
        <w:rPr>
          <w:rFonts w:ascii="Times New Roman" w:eastAsia="TimesNewRomanPSMT" w:hAnsi="Times New Roman" w:cs="Times New Roman"/>
          <w:sz w:val="24"/>
          <w:szCs w:val="24"/>
          <w:lang w:val="uk-UA" w:eastAsia="ru-RU"/>
        </w:rPr>
        <w:t xml:space="preserve">Під час поставки товару учасник повинен застосовувати заходи із захисту довкілля, про що необхідно </w:t>
      </w:r>
      <w:r w:rsidRPr="005706B9">
        <w:rPr>
          <w:rFonts w:ascii="Times New Roman" w:eastAsia="TimesNewRomanPSMT" w:hAnsi="Times New Roman" w:cs="Times New Roman"/>
          <w:lang w:val="uk-UA" w:eastAsia="ru-RU"/>
        </w:rPr>
        <w:t>надати гарантійний лист у складі тендерної пропозиції із зазначенням переліку таких заходів.</w:t>
      </w:r>
    </w:p>
    <w:p w:rsidR="005706B9" w:rsidRPr="005706B9" w:rsidRDefault="005706B9" w:rsidP="00570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06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Замовник має право звернутися за підтвердженням інформації, наданої учасником, до органів державної влади, підприємств, установ, організацій відповідно до їх компетенції. У разі отримання достовірної інформації про його невідповідність вимогам кваліфікаційних критеріїв, наявність підстав, зазначених у частині першій статті 47 цього Закону, або факту зазначення у тендерній пропозиції будь-якої недостовірної інформації, що є суттєвою при визначенні результатів процедури закупівлі, замовник відхиляє тендерну пропозицію такого учасника.</w:t>
      </w:r>
    </w:p>
    <w:p w:rsidR="005706B9" w:rsidRPr="005706B9" w:rsidRDefault="005706B9" w:rsidP="00570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06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разі, якщо Учасник запропонує в складі пропозиції сумісні картриджі, НЕ оригінальні картриджі, то тендерна пропозиція такого учасника буде відхилена, як така, що не відповідає умовам технічної специфікації та іншим вимогам щодо предмета закупівлі тендерної документації.</w:t>
      </w:r>
    </w:p>
    <w:p w:rsidR="005706B9" w:rsidRPr="005706B9" w:rsidRDefault="005706B9" w:rsidP="00570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" w:name="_Hlk158818947"/>
      <w:r w:rsidRPr="005706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не надання учасником інформації, документів і невиконання вимог Додатку     № 3 тендерної документації, тендерна пропозиція такого учасника буде відхилена, як така, що не відповідає умовам технічної специфікації та іншим вимогам щодо предмета закупівлі тендерної документації.</w:t>
      </w:r>
      <w:bookmarkEnd w:id="2"/>
    </w:p>
    <w:p w:rsidR="005706B9" w:rsidRDefault="005706B9" w:rsidP="00570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5706B9" w:rsidRPr="005706B9" w:rsidRDefault="005706B9" w:rsidP="00570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</w:pPr>
      <w:r w:rsidRPr="005706B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* </w:t>
      </w:r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 xml:space="preserve">У зв’язку з тим, що периферійне устаткування  HP </w:t>
      </w:r>
      <w:proofErr w:type="spellStart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>Color</w:t>
      </w:r>
      <w:proofErr w:type="spellEnd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 xml:space="preserve"> </w:t>
      </w:r>
      <w:proofErr w:type="spellStart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>LaserJet</w:t>
      </w:r>
      <w:proofErr w:type="spellEnd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 xml:space="preserve"> </w:t>
      </w:r>
      <w:proofErr w:type="spellStart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>Pro</w:t>
      </w:r>
      <w:proofErr w:type="spellEnd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 xml:space="preserve"> M479dw з </w:t>
      </w:r>
      <w:proofErr w:type="spellStart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>Wi-Fi</w:t>
      </w:r>
      <w:proofErr w:type="spellEnd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 xml:space="preserve">, HP </w:t>
      </w:r>
      <w:proofErr w:type="spellStart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>LaserJet</w:t>
      </w:r>
      <w:proofErr w:type="spellEnd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 xml:space="preserve"> </w:t>
      </w:r>
      <w:proofErr w:type="spellStart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>Pro</w:t>
      </w:r>
      <w:proofErr w:type="spellEnd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 xml:space="preserve"> M203, HP </w:t>
      </w:r>
      <w:proofErr w:type="spellStart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>LaserJet</w:t>
      </w:r>
      <w:proofErr w:type="spellEnd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 xml:space="preserve"> </w:t>
      </w:r>
      <w:proofErr w:type="spellStart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>Pro</w:t>
      </w:r>
      <w:proofErr w:type="spellEnd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 xml:space="preserve"> M102 та</w:t>
      </w:r>
      <w:r w:rsidRPr="005706B9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>Xerox</w:t>
      </w:r>
      <w:proofErr w:type="spellEnd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 xml:space="preserve"> </w:t>
      </w:r>
      <w:proofErr w:type="spellStart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>WorkCentre</w:t>
      </w:r>
      <w:proofErr w:type="spellEnd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 xml:space="preserve"> 3025  перебуває на гарантійному обслуговуванні виробника, Замовником здійснюється закупівля «оригінальних» тонер-картриджів (</w:t>
      </w:r>
      <w:proofErr w:type="spellStart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>Original</w:t>
      </w:r>
      <w:proofErr w:type="spellEnd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 xml:space="preserve"> </w:t>
      </w:r>
      <w:proofErr w:type="spellStart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>Equipment</w:t>
      </w:r>
      <w:proofErr w:type="spellEnd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 xml:space="preserve"> </w:t>
      </w:r>
      <w:proofErr w:type="spellStart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>Manufacturer</w:t>
      </w:r>
      <w:proofErr w:type="spellEnd"/>
      <w:r w:rsidRPr="005706B9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>), тобто вироблених тим самим виробником, який виготовив технічний пристрій. Оскільки відповідно до гарантійних зобов’язань виробника безкоштовному гарантійному ремонту не підлягає обладнання, яке вийшло з ладу, зокрема у разі використання неоригінальних витратних матеріалів.</w:t>
      </w:r>
    </w:p>
    <w:p w:rsidR="005706B9" w:rsidRPr="005706B9" w:rsidRDefault="005706B9" w:rsidP="005706B9">
      <w:pPr>
        <w:widowControl w:val="0"/>
        <w:suppressAutoHyphens/>
        <w:overflowPunct w:val="0"/>
        <w:spacing w:after="0" w:line="252" w:lineRule="auto"/>
        <w:jc w:val="center"/>
        <w:rPr>
          <w:rFonts w:ascii="Times New Roman" w:eastAsia="Tahoma" w:hAnsi="Times New Roman" w:cs="Times New Roman"/>
          <w:b/>
          <w:bCs/>
          <w:color w:val="000000"/>
          <w:kern w:val="2"/>
          <w:sz w:val="28"/>
          <w:szCs w:val="28"/>
          <w:lang w:val="uk-UA" w:eastAsia="zh-CN"/>
        </w:rPr>
      </w:pPr>
    </w:p>
    <w:p w:rsidR="005706B9" w:rsidRPr="005706B9" w:rsidRDefault="005706B9" w:rsidP="005706B9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06B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Примітка: У разі, якщо у даних медико-технічних вимогах йде посилання на конкретну марку чи фірму, патент, конструкцію або тип товару, то вважається, що медико-технічні вимоги містять вираз (або еквівалент).</w:t>
      </w:r>
    </w:p>
    <w:p w:rsidR="00673F55" w:rsidRDefault="00673F55" w:rsidP="005706B9">
      <w:pPr>
        <w:pStyle w:val="a6"/>
        <w:jc w:val="both"/>
        <w:rPr>
          <w:b/>
          <w:color w:val="000000" w:themeColor="text1"/>
        </w:rPr>
      </w:pPr>
    </w:p>
    <w:p w:rsidR="005706B9" w:rsidRDefault="005706B9" w:rsidP="005706B9">
      <w:pPr>
        <w:pStyle w:val="a6"/>
        <w:jc w:val="both"/>
        <w:rPr>
          <w:b/>
        </w:rPr>
      </w:pPr>
      <w:bookmarkStart w:id="3" w:name="_GoBack"/>
      <w:bookmarkEnd w:id="3"/>
      <w:r>
        <w:rPr>
          <w:b/>
          <w:color w:val="000000" w:themeColor="text1"/>
        </w:rPr>
        <w:t>Очікувана вартість закупівлі складає 456 230,00</w:t>
      </w:r>
      <w:r w:rsidRPr="00040859">
        <w:rPr>
          <w:b/>
        </w:rPr>
        <w:t xml:space="preserve">грн. </w:t>
      </w:r>
      <w:r>
        <w:rPr>
          <w:b/>
        </w:rPr>
        <w:t>з ПДВ.</w:t>
      </w:r>
    </w:p>
    <w:p w:rsidR="005706B9" w:rsidRDefault="005706B9" w:rsidP="005706B9">
      <w:pPr>
        <w:pStyle w:val="a6"/>
        <w:jc w:val="both"/>
        <w:rPr>
          <w:b/>
        </w:rPr>
      </w:pPr>
    </w:p>
    <w:p w:rsidR="005706B9" w:rsidRDefault="005706B9" w:rsidP="005706B9">
      <w:pPr>
        <w:pStyle w:val="a6"/>
        <w:jc w:val="both"/>
        <w:rPr>
          <w:b/>
        </w:rPr>
      </w:pPr>
    </w:p>
    <w:sectPr w:rsidR="005706B9" w:rsidSect="005706B9">
      <w:footerReference w:type="even" r:id="rId7"/>
      <w:footerReference w:type="default" r:id="rId8"/>
      <w:pgSz w:w="11906" w:h="16838" w:code="9"/>
      <w:pgMar w:top="567" w:right="56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73F55">
      <w:pPr>
        <w:spacing w:after="0" w:line="240" w:lineRule="auto"/>
      </w:pPr>
      <w:r>
        <w:separator/>
      </w:r>
    </w:p>
  </w:endnote>
  <w:endnote w:type="continuationSeparator" w:id="0">
    <w:p w:rsidR="00000000" w:rsidRDefault="0067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851" w:rsidRDefault="005706B9" w:rsidP="003F749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95851" w:rsidRDefault="00673F5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851" w:rsidRDefault="005706B9" w:rsidP="003F749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38</w:t>
    </w:r>
    <w:r>
      <w:rPr>
        <w:rStyle w:val="a3"/>
      </w:rPr>
      <w:fldChar w:fldCharType="end"/>
    </w:r>
  </w:p>
  <w:p w:rsidR="00095851" w:rsidRDefault="00673F55" w:rsidP="002E5C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73F55">
      <w:pPr>
        <w:spacing w:after="0" w:line="240" w:lineRule="auto"/>
      </w:pPr>
      <w:r>
        <w:separator/>
      </w:r>
    </w:p>
  </w:footnote>
  <w:footnote w:type="continuationSeparator" w:id="0">
    <w:p w:rsidR="00000000" w:rsidRDefault="0067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13E32"/>
    <w:multiLevelType w:val="hybridMultilevel"/>
    <w:tmpl w:val="CC2E77C0"/>
    <w:lvl w:ilvl="0" w:tplc="D916CD68">
      <w:start w:val="1"/>
      <w:numFmt w:val="decimal"/>
      <w:lvlText w:val="%1."/>
      <w:lvlJc w:val="righ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B9"/>
    <w:rsid w:val="005706B9"/>
    <w:rsid w:val="0067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01AA"/>
  <w15:chartTrackingRefBased/>
  <w15:docId w15:val="{309540B0-56F7-447A-AF8E-6DF76CA3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706B9"/>
  </w:style>
  <w:style w:type="paragraph" w:styleId="a4">
    <w:name w:val="footer"/>
    <w:basedOn w:val="a"/>
    <w:link w:val="a5"/>
    <w:rsid w:val="00570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Нижній колонтитул Знак"/>
    <w:basedOn w:val="a0"/>
    <w:link w:val="a4"/>
    <w:rsid w:val="005706B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Paragraph"/>
    <w:basedOn w:val="a"/>
    <w:uiPriority w:val="34"/>
    <w:qFormat/>
    <w:rsid w:val="005706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ОБГРУНТУВАННЯ  </vt:lpstr>
      <vt:lpstr>ТЕХНІЧНІ ВИМОГИ </vt:lpstr>
      <vt:lpstr>на закупівлю по предмету</vt:lpstr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2024-07-03T11:00:00Z</cp:lastPrinted>
  <dcterms:created xsi:type="dcterms:W3CDTF">2024-07-03T11:16:00Z</dcterms:created>
  <dcterms:modified xsi:type="dcterms:W3CDTF">2024-07-03T11:16:00Z</dcterms:modified>
</cp:coreProperties>
</file>