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="-318" w:tblpY="577"/>
        <w:tblW w:w="10916" w:type="dxa"/>
        <w:tblLayout w:type="fixed"/>
        <w:tblLook w:val="04A0" w:firstRow="1" w:lastRow="0" w:firstColumn="1" w:lastColumn="0" w:noHBand="0" w:noVBand="1"/>
      </w:tblPr>
      <w:tblGrid>
        <w:gridCol w:w="1305"/>
        <w:gridCol w:w="9611"/>
      </w:tblGrid>
      <w:tr w:rsidR="00185EE2" w:rsidRPr="00572531" w14:paraId="5022DF10" w14:textId="77777777" w:rsidTr="00FD006B">
        <w:tc>
          <w:tcPr>
            <w:tcW w:w="10916" w:type="dxa"/>
            <w:gridSpan w:val="2"/>
          </w:tcPr>
          <w:p w14:paraId="32ADC9C8" w14:textId="77777777" w:rsidR="00185EE2" w:rsidRPr="00F53693" w:rsidRDefault="00185EE2" w:rsidP="00FD006B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6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 молодих вчених</w:t>
            </w:r>
          </w:p>
        </w:tc>
      </w:tr>
      <w:tr w:rsidR="00185EE2" w:rsidRPr="00572531" w14:paraId="3ED1498C" w14:textId="77777777" w:rsidTr="00FD006B">
        <w:tc>
          <w:tcPr>
            <w:tcW w:w="10916" w:type="dxa"/>
            <w:gridSpan w:val="2"/>
          </w:tcPr>
          <w:p w14:paraId="64D447BF" w14:textId="77777777" w:rsidR="00185EE2" w:rsidRPr="00F53693" w:rsidRDefault="00185EE2" w:rsidP="00FD0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Модератори: Жежера Р.В., Руденко Є. О., Іванова Т. П.</w:t>
            </w:r>
          </w:p>
        </w:tc>
      </w:tr>
      <w:tr w:rsidR="00185EE2" w:rsidRPr="00572531" w14:paraId="464F4EA6" w14:textId="77777777" w:rsidTr="00FD006B">
        <w:tc>
          <w:tcPr>
            <w:tcW w:w="10916" w:type="dxa"/>
            <w:gridSpan w:val="2"/>
          </w:tcPr>
          <w:p w14:paraId="7DFF4D8E" w14:textId="77777777" w:rsidR="00185EE2" w:rsidRPr="00F53693" w:rsidRDefault="00185EE2" w:rsidP="00FD0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5369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Хірургічн</w:t>
            </w:r>
            <w:r w:rsidR="00FD006B" w:rsidRPr="00F5369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 сесія</w:t>
            </w:r>
          </w:p>
        </w:tc>
      </w:tr>
      <w:tr w:rsidR="00FD006B" w:rsidRPr="00572531" w14:paraId="60FB4535" w14:textId="77777777" w:rsidTr="00FD006B">
        <w:tc>
          <w:tcPr>
            <w:tcW w:w="1305" w:type="dxa"/>
          </w:tcPr>
          <w:p w14:paraId="6B891F21" w14:textId="77777777" w:rsidR="00FD006B" w:rsidRPr="00F53693" w:rsidRDefault="00FD006B" w:rsidP="00FD00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3693">
              <w:rPr>
                <w:rFonts w:ascii="Times New Roman" w:hAnsi="Times New Roman" w:cs="Times New Roman"/>
                <w:b/>
                <w:lang w:val="uk-UA"/>
              </w:rPr>
              <w:t>Час доповіді</w:t>
            </w:r>
          </w:p>
        </w:tc>
        <w:tc>
          <w:tcPr>
            <w:tcW w:w="9611" w:type="dxa"/>
          </w:tcPr>
          <w:p w14:paraId="067C1340" w14:textId="77777777" w:rsidR="00FD006B" w:rsidRPr="00F53693" w:rsidRDefault="00FD006B" w:rsidP="00FD006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693"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       Назва доповіді, доповідачі</w:t>
            </w:r>
          </w:p>
        </w:tc>
      </w:tr>
      <w:tr w:rsidR="00F53693" w:rsidRPr="00572531" w14:paraId="1E04797E" w14:textId="77777777" w:rsidTr="00FD006B">
        <w:tc>
          <w:tcPr>
            <w:tcW w:w="1305" w:type="dxa"/>
          </w:tcPr>
          <w:p w14:paraId="229ADC9F" w14:textId="77777777" w:rsidR="00F53693" w:rsidRPr="00F53693" w:rsidRDefault="00F53693" w:rsidP="00F53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9:30-9:4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2A0E757D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Лікування холедохолітіазу у дітей</w:t>
            </w:r>
          </w:p>
          <w:p w14:paraId="07BDF8F5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Гаджиєва Маргарита,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Жежера Р. В., Рябенко К. О.</w:t>
            </w:r>
          </w:p>
        </w:tc>
      </w:tr>
      <w:tr w:rsidR="00F53693" w:rsidRPr="00572531" w14:paraId="6BFD5DD5" w14:textId="77777777" w:rsidTr="00FD006B">
        <w:tc>
          <w:tcPr>
            <w:tcW w:w="1305" w:type="dxa"/>
          </w:tcPr>
          <w:p w14:paraId="2CB589E0" w14:textId="77777777" w:rsidR="00F53693" w:rsidRPr="00F53693" w:rsidRDefault="00F53693" w:rsidP="00F53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9:4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-9: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611" w:type="dxa"/>
          </w:tcPr>
          <w:p w14:paraId="4B772B91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остання роль procesus vaginalis у формуванні патологій в урології</w:t>
            </w:r>
          </w:p>
          <w:p w14:paraId="35CF47AC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Конюшенко Дарина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Пузько А. А., Пономаренко М. В. </w:t>
            </w:r>
          </w:p>
        </w:tc>
      </w:tr>
      <w:tr w:rsidR="00F53693" w:rsidRPr="00572531" w14:paraId="4FBF97B1" w14:textId="77777777" w:rsidTr="00FD006B">
        <w:tc>
          <w:tcPr>
            <w:tcW w:w="1305" w:type="dxa"/>
          </w:tcPr>
          <w:p w14:paraId="7205B81A" w14:textId="77777777" w:rsidR="00F53693" w:rsidRPr="00F53693" w:rsidRDefault="00F53693" w:rsidP="00F53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9:</w:t>
            </w:r>
            <w:r>
              <w:rPr>
                <w:rFonts w:ascii="Times New Roman" w:hAnsi="Times New Roman" w:cs="Times New Roman"/>
                <w:bCs/>
              </w:rPr>
              <w:t>50</w:t>
            </w:r>
            <w:r w:rsidRPr="00F53693">
              <w:rPr>
                <w:rFonts w:ascii="Times New Roman" w:hAnsi="Times New Roman" w:cs="Times New Roman"/>
                <w:bCs/>
              </w:rPr>
              <w:t>-10: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6074A3DF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Особливості спілкування дитячого хірурга з пацієнтами. Хто важливіший: пацієнт чи батьки?</w:t>
            </w:r>
          </w:p>
          <w:p w14:paraId="75BF8789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  Сергій , Іськов А. П.</w:t>
            </w:r>
          </w:p>
        </w:tc>
      </w:tr>
      <w:tr w:rsidR="00F53693" w:rsidRPr="00572531" w14:paraId="2BAB1BA3" w14:textId="77777777" w:rsidTr="00FD006B">
        <w:tc>
          <w:tcPr>
            <w:tcW w:w="1305" w:type="dxa"/>
          </w:tcPr>
          <w:p w14:paraId="042B4423" w14:textId="77777777" w:rsidR="00F53693" w:rsidRPr="00F53693" w:rsidRDefault="00F53693" w:rsidP="00F53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0-10: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611" w:type="dxa"/>
          </w:tcPr>
          <w:p w14:paraId="0AE1963C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Лікування компресійних переломів грудного та поперекового відділів хребта у дітей </w:t>
            </w:r>
          </w:p>
          <w:p w14:paraId="0B4D3306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Яновицький Гліб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Левицький А. Ф. </w:t>
            </w:r>
          </w:p>
        </w:tc>
      </w:tr>
      <w:tr w:rsidR="00F53693" w:rsidRPr="00572531" w14:paraId="0E153222" w14:textId="77777777" w:rsidTr="00FD006B">
        <w:tc>
          <w:tcPr>
            <w:tcW w:w="1305" w:type="dxa"/>
          </w:tcPr>
          <w:p w14:paraId="5E50075E" w14:textId="77777777" w:rsidR="00F53693" w:rsidRPr="00F53693" w:rsidRDefault="00F53693" w:rsidP="00F53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3F37821B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Варикоцеле та методи лікування</w:t>
            </w:r>
          </w:p>
          <w:p w14:paraId="4F87214C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Магдич  Марія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Сидоров В. О.</w:t>
            </w:r>
          </w:p>
        </w:tc>
      </w:tr>
      <w:tr w:rsidR="00F53693" w:rsidRPr="00572531" w14:paraId="1A4FE9A1" w14:textId="77777777" w:rsidTr="00FD006B">
        <w:tc>
          <w:tcPr>
            <w:tcW w:w="1305" w:type="dxa"/>
          </w:tcPr>
          <w:p w14:paraId="5E310DCE" w14:textId="77777777" w:rsidR="00F53693" w:rsidRPr="00572531" w:rsidRDefault="00F53693" w:rsidP="00F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1AEB6E4E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Ендоскопія при судинних мальформаціях у дітей</w:t>
            </w:r>
          </w:p>
          <w:p w14:paraId="54F37157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Анастасія, Вороняк Д. І., Бензар І. М.</w:t>
            </w:r>
          </w:p>
        </w:tc>
      </w:tr>
      <w:tr w:rsidR="00F53693" w:rsidRPr="00572531" w14:paraId="276B7B60" w14:textId="77777777" w:rsidTr="00FD006B">
        <w:tc>
          <w:tcPr>
            <w:tcW w:w="1305" w:type="dxa"/>
          </w:tcPr>
          <w:p w14:paraId="06C282DC" w14:textId="77777777" w:rsidR="00F53693" w:rsidRPr="00572531" w:rsidRDefault="00F53693" w:rsidP="00F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6F22DC54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Мультидисциплінарний підхід у лікуванні артеріо-венозної мальформації обличчя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Старунська  Євгенія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Бензар І. М.</w:t>
            </w:r>
          </w:p>
        </w:tc>
      </w:tr>
      <w:tr w:rsidR="00F53693" w:rsidRPr="00572531" w14:paraId="7D6BECF4" w14:textId="77777777" w:rsidTr="00FD006B">
        <w:tc>
          <w:tcPr>
            <w:tcW w:w="1305" w:type="dxa"/>
          </w:tcPr>
          <w:p w14:paraId="6168EB43" w14:textId="77777777" w:rsidR="00F53693" w:rsidRPr="00572531" w:rsidRDefault="00F53693" w:rsidP="00F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40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11165DEE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Ятрогенна травма трахеї: опис кейсу</w:t>
            </w:r>
          </w:p>
          <w:p w14:paraId="221E3F37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Чапаєва  Людмила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Руденко Є. О.</w:t>
            </w:r>
          </w:p>
        </w:tc>
      </w:tr>
      <w:tr w:rsidR="00F53693" w:rsidRPr="00572531" w14:paraId="0EB158C6" w14:textId="77777777" w:rsidTr="003121E8">
        <w:tc>
          <w:tcPr>
            <w:tcW w:w="1305" w:type="dxa"/>
          </w:tcPr>
          <w:p w14:paraId="306E53E3" w14:textId="77777777" w:rsidR="00F53693" w:rsidRPr="00572531" w:rsidRDefault="00F53693" w:rsidP="00F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10:</w:t>
            </w:r>
            <w:r>
              <w:rPr>
                <w:rFonts w:ascii="Times New Roman" w:hAnsi="Times New Roman" w:cs="Times New Roman"/>
                <w:bCs/>
              </w:rPr>
              <w:t>50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13950010" w14:textId="77777777" w:rsidR="00F53693" w:rsidRPr="00FD006B" w:rsidRDefault="00F53693" w:rsidP="00FD0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Ефективність, безпека та вибір антифібринолітичної терапії у пацієнтів дитячого віку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301C0F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Фарина Любов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Водяницький С.Л., Біляєв А.В.</w:t>
            </w:r>
          </w:p>
        </w:tc>
      </w:tr>
      <w:tr w:rsidR="00F53693" w:rsidRPr="00572531" w14:paraId="6B89620C" w14:textId="77777777" w:rsidTr="009C3E14">
        <w:tc>
          <w:tcPr>
            <w:tcW w:w="1305" w:type="dxa"/>
          </w:tcPr>
          <w:p w14:paraId="44A757EE" w14:textId="77777777" w:rsidR="00F53693" w:rsidRPr="00572531" w:rsidRDefault="00F53693" w:rsidP="00F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62E5218C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Симультанне оперативне лікування ВВР серця та печінки із застосуванням ЕКМО</w:t>
            </w:r>
          </w:p>
          <w:p w14:paraId="0B44DAC5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Клишта Вікторія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Годік О. С.</w:t>
            </w:r>
          </w:p>
        </w:tc>
      </w:tr>
      <w:tr w:rsidR="00F53693" w:rsidRPr="00572531" w14:paraId="659DFF2E" w14:textId="77777777" w:rsidTr="007B2ED0">
        <w:tc>
          <w:tcPr>
            <w:tcW w:w="1305" w:type="dxa"/>
          </w:tcPr>
          <w:p w14:paraId="10836631" w14:textId="77777777" w:rsidR="00F53693" w:rsidRPr="005E38E1" w:rsidRDefault="005F3C05" w:rsidP="005F3C05">
            <w:pPr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1BF414C9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Ангіофіброма: клінічні випадки, пізня діагностика, вибір тактики лікування, види оперативного лікування</w:t>
            </w:r>
          </w:p>
          <w:p w14:paraId="7DCE1239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Сисоєв  Владислав, Молочек Ю. А.</w:t>
            </w:r>
          </w:p>
        </w:tc>
      </w:tr>
      <w:tr w:rsidR="00F53693" w:rsidRPr="00572531" w14:paraId="1B85771E" w14:textId="77777777" w:rsidTr="0003577B">
        <w:tc>
          <w:tcPr>
            <w:tcW w:w="1305" w:type="dxa"/>
          </w:tcPr>
          <w:p w14:paraId="795365E5" w14:textId="77777777" w:rsidR="00F53693" w:rsidRPr="005E38E1" w:rsidRDefault="005F3C05" w:rsidP="005F3C05">
            <w:pPr>
              <w:rPr>
                <w:rFonts w:ascii="Times New Roman" w:hAnsi="Times New Roman" w:cs="Times New Roman"/>
                <w:bCs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0F78E866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Ведення педіатричних пацієнтів із травмою паренхіматозних органів</w:t>
            </w:r>
          </w:p>
          <w:p w14:paraId="2C783B3E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Говорова Олена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Жежера Р. В., Водяницький С. Л., Клименко С. А.</w:t>
            </w:r>
          </w:p>
        </w:tc>
      </w:tr>
      <w:tr w:rsidR="00F53693" w:rsidRPr="00572531" w14:paraId="17DE063F" w14:textId="77777777" w:rsidTr="00FD006B">
        <w:tc>
          <w:tcPr>
            <w:tcW w:w="10916" w:type="dxa"/>
            <w:gridSpan w:val="2"/>
          </w:tcPr>
          <w:p w14:paraId="65EEDE96" w14:textId="77777777" w:rsidR="00F53693" w:rsidRPr="00FD006B" w:rsidRDefault="00F53693" w:rsidP="00FD0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Педіатрична сесія</w:t>
            </w:r>
          </w:p>
        </w:tc>
      </w:tr>
      <w:tr w:rsidR="00F53693" w:rsidRPr="00572531" w14:paraId="774BA4C2" w14:textId="77777777" w:rsidTr="00660868">
        <w:tc>
          <w:tcPr>
            <w:tcW w:w="1305" w:type="dxa"/>
          </w:tcPr>
          <w:p w14:paraId="3BA26BFD" w14:textId="4EDFCFAF" w:rsidR="00F53693" w:rsidRPr="00572531" w:rsidRDefault="005F3C05" w:rsidP="005F3C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="00D832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4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61159F3A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довготривалого спостереження пацієнтів з онкогематологічними захворюваннями в консультативно - діагностичній поліклініці НДСЛ «Охматдит»</w:t>
            </w:r>
          </w:p>
          <w:p w14:paraId="158A5781" w14:textId="77777777" w:rsidR="00F53693" w:rsidRPr="00572531" w:rsidRDefault="00F53693" w:rsidP="00F53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Кібліцька  Катерина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Медведєва О. П., Мороз Г. І.</w:t>
            </w:r>
          </w:p>
        </w:tc>
      </w:tr>
      <w:tr w:rsidR="00F53693" w:rsidRPr="00572531" w14:paraId="1E630FA1" w14:textId="77777777" w:rsidTr="00FF2612">
        <w:tc>
          <w:tcPr>
            <w:tcW w:w="1305" w:type="dxa"/>
          </w:tcPr>
          <w:p w14:paraId="2BFCAFD2" w14:textId="29B2DD80" w:rsidR="00F53693" w:rsidRPr="00572531" w:rsidRDefault="005F3C05" w:rsidP="005F3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17F1E32F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Диференційна діагностика пароксизмальних станів у передчасно народжених дітей. Клінічні маски</w:t>
            </w:r>
          </w:p>
          <w:p w14:paraId="35A53806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Котляр Оксана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Іванова Т.П., Орлова Т.О., Тарасюк О. В.</w:t>
            </w:r>
          </w:p>
        </w:tc>
      </w:tr>
      <w:tr w:rsidR="00F53693" w:rsidRPr="00572531" w14:paraId="62A6B473" w14:textId="77777777" w:rsidTr="008F2617">
        <w:tc>
          <w:tcPr>
            <w:tcW w:w="1305" w:type="dxa"/>
          </w:tcPr>
          <w:p w14:paraId="595B57F9" w14:textId="49DA7E9E" w:rsidR="00F53693" w:rsidRPr="00572531" w:rsidRDefault="005F3C05" w:rsidP="005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204AC60C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Анемія Даймонда-Блекфена в практиці лікаря педіатра (клінічні випадки)</w:t>
            </w:r>
          </w:p>
          <w:p w14:paraId="6F9C84FC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Слуцька Маргарита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Зарудня О. Ф., Усова О. І., Стецюк О. М., Іванова Т. П., Ткаченко Ю. О.</w:t>
            </w:r>
          </w:p>
        </w:tc>
      </w:tr>
      <w:tr w:rsidR="00F53693" w:rsidRPr="00572531" w14:paraId="7605DE69" w14:textId="77777777" w:rsidTr="00620F0D">
        <w:tc>
          <w:tcPr>
            <w:tcW w:w="1305" w:type="dxa"/>
          </w:tcPr>
          <w:p w14:paraId="30659830" w14:textId="190FA431" w:rsidR="00F53693" w:rsidRPr="00572531" w:rsidRDefault="005F3C05" w:rsidP="000D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53693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3693">
              <w:rPr>
                <w:rFonts w:ascii="Times New Roman" w:hAnsi="Times New Roman" w:cs="Times New Roman"/>
                <w:bCs/>
              </w:rPr>
              <w:t>:</w:t>
            </w:r>
            <w:r w:rsidR="00B12CFA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F5369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1" w:type="dxa"/>
          </w:tcPr>
          <w:p w14:paraId="448C3F4E" w14:textId="77777777" w:rsidR="00F53693" w:rsidRPr="00FD006B" w:rsidRDefault="00F53693" w:rsidP="00FD00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Церебральна фолатна недостатність як причина метаболічної енцефалопатії: клінічний випадок </w:t>
            </w:r>
          </w:p>
          <w:p w14:paraId="53657351" w14:textId="77777777" w:rsidR="00F53693" w:rsidRPr="00572531" w:rsidRDefault="00F53693" w:rsidP="00F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Кевлич Катерина</w:t>
            </w:r>
            <w:r w:rsidRPr="00FD0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Самоненко Н. В.</w:t>
            </w:r>
          </w:p>
        </w:tc>
      </w:tr>
      <w:tr w:rsidR="000D2643" w:rsidRPr="00572531" w14:paraId="72BF440D" w14:textId="77777777" w:rsidTr="00D26977">
        <w:tc>
          <w:tcPr>
            <w:tcW w:w="1305" w:type="dxa"/>
          </w:tcPr>
          <w:p w14:paraId="3DC21E82" w14:textId="658A852B" w:rsidR="000D2643" w:rsidRPr="000D2643" w:rsidRDefault="000D2643" w:rsidP="000D2643">
            <w:pPr>
              <w:ind w:right="-187"/>
              <w:rPr>
                <w:rFonts w:ascii="Times New Roman" w:hAnsi="Times New Roman" w:cs="Times New Roman"/>
                <w:b/>
                <w:bCs/>
                <w:i/>
              </w:rPr>
            </w:pPr>
            <w:r w:rsidRPr="000D2643">
              <w:rPr>
                <w:rFonts w:ascii="Times New Roman" w:hAnsi="Times New Roman" w:cs="Times New Roman"/>
                <w:b/>
                <w:bCs/>
                <w:i/>
              </w:rPr>
              <w:t>12:</w:t>
            </w:r>
            <w:r w:rsidR="00B12CFA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0D2643">
              <w:rPr>
                <w:rFonts w:ascii="Times New Roman" w:hAnsi="Times New Roman" w:cs="Times New Roman"/>
                <w:b/>
                <w:bCs/>
                <w:i/>
              </w:rPr>
              <w:t>0-1</w:t>
            </w:r>
            <w:r w:rsidR="00B12CFA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2</w:t>
            </w:r>
            <w:r w:rsidRPr="000D2643">
              <w:rPr>
                <w:rFonts w:ascii="Times New Roman" w:hAnsi="Times New Roman" w:cs="Times New Roman"/>
                <w:b/>
                <w:bCs/>
                <w:i/>
              </w:rPr>
              <w:t>:</w:t>
            </w:r>
            <w:r w:rsidR="00B12CFA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3</w:t>
            </w:r>
            <w:r w:rsidRPr="000D264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9611" w:type="dxa"/>
          </w:tcPr>
          <w:p w14:paraId="5B194029" w14:textId="77777777" w:rsidR="000D2643" w:rsidRPr="000D2643" w:rsidRDefault="000D2643" w:rsidP="00FD00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26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Обговорення</w:t>
            </w:r>
          </w:p>
        </w:tc>
      </w:tr>
    </w:tbl>
    <w:p w14:paraId="2EA29ACA" w14:textId="77777777" w:rsidR="008C215B" w:rsidRPr="00572531" w:rsidRDefault="008C215B">
      <w:pPr>
        <w:rPr>
          <w:rFonts w:ascii="Times New Roman" w:hAnsi="Times New Roman" w:cs="Times New Roman"/>
          <w:sz w:val="24"/>
          <w:szCs w:val="24"/>
        </w:rPr>
      </w:pPr>
    </w:p>
    <w:p w14:paraId="2F18F8CC" w14:textId="77777777" w:rsidR="000D2643" w:rsidRPr="00572531" w:rsidRDefault="000D2643">
      <w:pPr>
        <w:rPr>
          <w:rFonts w:ascii="Times New Roman" w:hAnsi="Times New Roman" w:cs="Times New Roman"/>
          <w:sz w:val="24"/>
          <w:szCs w:val="24"/>
        </w:rPr>
      </w:pPr>
    </w:p>
    <w:sectPr w:rsidR="000D2643" w:rsidRPr="00572531" w:rsidSect="00185EE2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77"/>
    <w:rsid w:val="000D2643"/>
    <w:rsid w:val="00185EE2"/>
    <w:rsid w:val="00283299"/>
    <w:rsid w:val="002E3FE1"/>
    <w:rsid w:val="00373B74"/>
    <w:rsid w:val="00572531"/>
    <w:rsid w:val="005F3C05"/>
    <w:rsid w:val="00862DD0"/>
    <w:rsid w:val="008C215B"/>
    <w:rsid w:val="00965F2F"/>
    <w:rsid w:val="009A405E"/>
    <w:rsid w:val="009D4B77"/>
    <w:rsid w:val="00AE1210"/>
    <w:rsid w:val="00B12CFA"/>
    <w:rsid w:val="00C9592F"/>
    <w:rsid w:val="00D8325F"/>
    <w:rsid w:val="00F0501B"/>
    <w:rsid w:val="00F53693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F7B1"/>
  <w15:docId w15:val="{FFE41EE8-F7F2-4391-A64E-A741F33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govorovaelena850@outlook.com</dc:creator>
  <cp:keywords/>
  <dc:description/>
  <cp:lastModifiedBy>User</cp:lastModifiedBy>
  <cp:revision>9</cp:revision>
  <dcterms:created xsi:type="dcterms:W3CDTF">2024-09-15T07:00:00Z</dcterms:created>
  <dcterms:modified xsi:type="dcterms:W3CDTF">2024-09-20T09:28:00Z</dcterms:modified>
</cp:coreProperties>
</file>