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02B" w:rsidRPr="009A402B" w:rsidRDefault="004C7E76" w:rsidP="009A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ОБГРУНТУВАННЯ </w:t>
      </w:r>
      <w:bookmarkStart w:id="0" w:name="_GoBack"/>
      <w:bookmarkEnd w:id="0"/>
    </w:p>
    <w:p w:rsidR="009A402B" w:rsidRPr="009A402B" w:rsidRDefault="009A402B" w:rsidP="009A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402B" w:rsidRPr="009A402B" w:rsidRDefault="009A402B" w:rsidP="009A40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40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код ДК 021:2015 код 50420000-5 Послуги з ремонту і технічного обслуговування медичного та хірургічного обладнання (</w:t>
      </w:r>
      <w:r w:rsidRPr="009A402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Сервісне технічне обслуговування комп’ютерного томографу </w:t>
      </w:r>
      <w:r w:rsidRPr="009A40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Toshiba</w:t>
      </w:r>
      <w:r w:rsidRPr="009A40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9A40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Aquilion</w:t>
      </w:r>
      <w:proofErr w:type="spellEnd"/>
      <w:r w:rsidRPr="009A40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40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LB</w:t>
      </w:r>
      <w:r w:rsidRPr="009A40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)</w:t>
      </w:r>
    </w:p>
    <w:p w:rsidR="009A402B" w:rsidRPr="009A402B" w:rsidRDefault="009A402B" w:rsidP="009A4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11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7392"/>
        <w:gridCol w:w="993"/>
        <w:gridCol w:w="1133"/>
      </w:tblGrid>
      <w:tr w:rsidR="009A402B" w:rsidRPr="009A402B" w:rsidTr="009A402B">
        <w:trPr>
          <w:trHeight w:val="97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п/п</w:t>
            </w: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9A402B" w:rsidRPr="009A402B" w:rsidRDefault="009A402B" w:rsidP="009A402B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402B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Од.</w:t>
            </w: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proofErr w:type="spellStart"/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вим</w:t>
            </w:r>
            <w:proofErr w:type="spellEnd"/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.</w:t>
            </w: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proofErr w:type="spellStart"/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Кіл</w:t>
            </w:r>
            <w:proofErr w:type="spellEnd"/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uk-UA" w:eastAsia="zh-CN" w:bidi="hi-IN"/>
              </w:rPr>
              <w:t>-</w:t>
            </w:r>
            <w:proofErr w:type="spellStart"/>
            <w:r w:rsidRPr="009A402B">
              <w:rPr>
                <w:rFonts w:ascii="Times New Roman" w:eastAsia="Lucida Sans Unicode" w:hAnsi="Times New Roman" w:cs="Mangal"/>
                <w:b/>
                <w:kern w:val="2"/>
                <w:szCs w:val="24"/>
                <w:lang w:val="uk-UA" w:eastAsia="zh-CN" w:bidi="hi-IN"/>
              </w:rPr>
              <w:t>ть</w:t>
            </w:r>
            <w:proofErr w:type="spellEnd"/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9A402B" w:rsidRPr="009A402B" w:rsidTr="009A402B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Сервісне технічне обслуговування комп’ютерного томографу 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Toshiba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Aquilion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LB</w:t>
            </w: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Сервісне технічне обслуговування комп’ютерного томографу 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Toshiba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Aquilion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LB</w:t>
            </w: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серійний номер № 2СА12Х2013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9A402B" w:rsidRPr="009A402B" w:rsidRDefault="009A402B" w:rsidP="009A402B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ab/>
              <w:t>послуга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9A402B" w:rsidRPr="009A402B" w:rsidRDefault="009A402B" w:rsidP="009A4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9A402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</w:tbl>
    <w:p w:rsidR="009A402B" w:rsidRPr="009A402B" w:rsidRDefault="009A402B" w:rsidP="009A402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9A402B" w:rsidRPr="009A402B" w:rsidRDefault="009A402B" w:rsidP="009A402B">
      <w:pPr>
        <w:tabs>
          <w:tab w:val="left" w:pos="9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A402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Сервісне технічне обслуговування (ТО) комп’ютерного томографу включає в себе:</w:t>
      </w:r>
    </w:p>
    <w:p w:rsidR="009A402B" w:rsidRPr="009A402B" w:rsidRDefault="009A402B" w:rsidP="009A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96"/>
      </w:tblGrid>
      <w:tr w:rsidR="009A402B" w:rsidRPr="009A402B" w:rsidTr="009A402B">
        <w:trPr>
          <w:trHeight w:val="223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СКЛАДОВІ</w:t>
            </w:r>
          </w:p>
        </w:tc>
      </w:tr>
      <w:tr w:rsidR="009A402B" w:rsidRPr="009A402B" w:rsidTr="009A402B">
        <w:trPr>
          <w:trHeight w:val="341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496" w:type="dxa"/>
            <w:vAlign w:val="center"/>
          </w:tcPr>
          <w:p w:rsidR="009A402B" w:rsidRPr="009A402B" w:rsidRDefault="009A402B" w:rsidP="009A40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Перевірка безпеки та сервіс</w:t>
            </w:r>
          </w:p>
        </w:tc>
      </w:tr>
      <w:tr w:rsidR="009A402B" w:rsidRPr="009A402B" w:rsidTr="009A402B">
        <w:trPr>
          <w:trHeight w:val="446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Перевірка наявності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зовнішних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ушкоджень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223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Перевірка рухомих механічних елементів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459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Перевірка механічної безпеки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446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Перевірка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электричної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безпеки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422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1.5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Перевірка техніки безпеки згідно з вимогами виробника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446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1.6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Чистка, регулювання та змащування рухомих механічних елементів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гентрі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стола пацієнта відповідно до інструкції виробника </w:t>
            </w: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(механізму нахилу, обертання, системи формування пучка, системи охолодження, перевірка кріплень випромінювача й детектора, працездатність вентиляторів, механізмів вертикального та горизонтального переміщення стола пацієнта). Перевірка та чищення датчиків.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223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1.7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Заміна або чистка повітряних фільтрів керуючого блоку, блоку реконструкції,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гентрі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неохідності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223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1.8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Перевірка 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функціональной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готовності медичного обладнання до роботи 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730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1.9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Чистка та контроль стану керуючого системного блоку </w:t>
            </w:r>
            <w:proofErr w:type="spellStart"/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компьютерного</w:t>
            </w:r>
            <w:proofErr w:type="spellEnd"/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томографа та сателітної робочої станції</w:t>
            </w:r>
          </w:p>
        </w:tc>
      </w:tr>
      <w:tr w:rsidR="009A402B" w:rsidRPr="009A402B" w:rsidTr="009A402B">
        <w:trPr>
          <w:trHeight w:val="459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Перевірка якості обладнання</w:t>
            </w:r>
          </w:p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A402B" w:rsidRPr="009A402B" w:rsidTr="009A402B">
        <w:trPr>
          <w:trHeight w:val="223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Перевірка якості зображення, а також показників вимірювань та аплікацій за допомогою спеціально розроблених вимірювальних програм та фантомів</w:t>
            </w:r>
          </w:p>
        </w:tc>
      </w:tr>
      <w:tr w:rsidR="009A402B" w:rsidRPr="009A402B" w:rsidTr="009A402B">
        <w:trPr>
          <w:trHeight w:val="761"/>
        </w:trPr>
        <w:tc>
          <w:tcPr>
            <w:tcW w:w="852" w:type="dxa"/>
            <w:vAlign w:val="center"/>
            <w:hideMark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9496" w:type="dxa"/>
            <w:vAlign w:val="center"/>
            <w:hideMark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Регулювання і налагодження відповідних показників при відхиленні від специфічного стандарту якості</w:t>
            </w:r>
          </w:p>
        </w:tc>
      </w:tr>
      <w:tr w:rsidR="009A402B" w:rsidRPr="009A402B" w:rsidTr="009A402B">
        <w:trPr>
          <w:trHeight w:val="702"/>
        </w:trPr>
        <w:tc>
          <w:tcPr>
            <w:tcW w:w="852" w:type="dxa"/>
            <w:vAlign w:val="center"/>
          </w:tcPr>
          <w:p w:rsidR="009A402B" w:rsidRPr="009A402B" w:rsidRDefault="009A402B" w:rsidP="009A402B">
            <w:pPr>
              <w:tabs>
                <w:tab w:val="left" w:pos="9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A40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9496" w:type="dxa"/>
            <w:vAlign w:val="center"/>
          </w:tcPr>
          <w:p w:rsidR="009A402B" w:rsidRPr="009A402B" w:rsidRDefault="009A402B" w:rsidP="009A40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Надання звіту про виконані роботи, звіту діагностики якості роботи томографа,  рекомендацій по подальшій експлуатації</w:t>
            </w:r>
          </w:p>
          <w:p w:rsidR="009A402B" w:rsidRPr="009A402B" w:rsidRDefault="009A402B" w:rsidP="009A402B">
            <w:pPr>
              <w:spacing w:after="0" w:line="0" w:lineRule="atLeast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A402B" w:rsidRPr="009A402B" w:rsidRDefault="009A402B" w:rsidP="009A402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9A402B" w:rsidRPr="009A402B" w:rsidRDefault="009A402B" w:rsidP="009A402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9A402B" w:rsidRPr="009A402B" w:rsidRDefault="009A402B" w:rsidP="009A402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9A402B" w:rsidRPr="009A402B" w:rsidRDefault="009A402B" w:rsidP="009A4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1" w:name="bookmark3"/>
      <w:bookmarkStart w:id="2" w:name="bookmark4"/>
      <w:bookmarkStart w:id="3" w:name="bookmark5"/>
      <w:r w:rsidRPr="009A402B"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  <w:lastRenderedPageBreak/>
        <w:t>ТЕХНІЧНІ УМОВИ ТА ВИМОГИ ДО УЧАСНИКА</w:t>
      </w:r>
      <w:bookmarkStart w:id="4" w:name="bookmark6"/>
      <w:bookmarkEnd w:id="1"/>
      <w:bookmarkEnd w:id="2"/>
      <w:bookmarkEnd w:id="3"/>
      <w:bookmarkEnd w:id="4"/>
    </w:p>
    <w:p w:rsidR="009A402B" w:rsidRPr="009A402B" w:rsidRDefault="009A402B" w:rsidP="009A4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</w:p>
    <w:p w:rsidR="009A402B" w:rsidRPr="009A402B" w:rsidRDefault="009A402B" w:rsidP="009A4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</w:pPr>
      <w:bookmarkStart w:id="5" w:name="bookmark7"/>
      <w:bookmarkEnd w:id="5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1. Послуга сервісного обслуговування медичного обладнання </w:t>
      </w:r>
      <w:proofErr w:type="spellStart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>проводится</w:t>
      </w:r>
      <w:proofErr w:type="spellEnd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 Виконавцем безпосередньо на території Замовника </w:t>
      </w:r>
      <w:r w:rsidRPr="009A402B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9A402B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6" w:name="bookmark8"/>
      <w:bookmarkEnd w:id="6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2. Транспортні витрати та вартість комплектуючих повинні бути включені до ціни послуги </w:t>
      </w:r>
      <w:r w:rsidRPr="009A402B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9A402B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7" w:name="bookmark9"/>
      <w:bookmarkStart w:id="8" w:name="bookmark10"/>
      <w:bookmarkEnd w:id="7"/>
      <w:bookmarkEnd w:id="8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3. Учасник повинен при здійсненні послуги інсталяції  медичного обладнання дотримуватись вимог нормативних документів в галузі охорони праці і техніки безпеки </w:t>
      </w:r>
      <w:r w:rsidRPr="009A402B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9A402B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  <w:bookmarkStart w:id="9" w:name="bookmark11"/>
      <w:bookmarkEnd w:id="9"/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</w:pPr>
      <w:bookmarkStart w:id="10" w:name="bookmark12"/>
      <w:bookmarkStart w:id="11" w:name="bookmark14"/>
      <w:bookmarkEnd w:id="10"/>
      <w:bookmarkEnd w:id="11"/>
      <w:r w:rsidRPr="009A402B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4. Послуга повинна надаватись згідно з регламентів від виробника, вказаних в експлуатаційній та сервісній документації до апаратів </w:t>
      </w:r>
      <w:r w:rsidRPr="009A402B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пропозиції).</w:t>
      </w: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r w:rsidRPr="009A40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5.Учасник повинен мати право на провадження діяльності з використання ДІВ (</w:t>
      </w:r>
      <w:r w:rsidRPr="009A402B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надати у складі тендерної пропозиції </w:t>
      </w:r>
      <w:r w:rsidRPr="009A40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копію чинної ліцензії на право провадження діяльності з використання ДІВ на дане обладнання)</w:t>
      </w: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</w:pPr>
      <w:bookmarkStart w:id="12" w:name="bookmark15"/>
      <w:bookmarkEnd w:id="12"/>
      <w:r w:rsidRPr="009A40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6. Гарантійний термін на надані послуги з моменту виконання робіт повинен складати не менш ніж 12 місяців </w:t>
      </w:r>
      <w:r w:rsidRPr="009A402B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9A402B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9A402B" w:rsidRPr="009A402B" w:rsidRDefault="009A402B" w:rsidP="009A402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7.Надати </w:t>
      </w:r>
      <w:r w:rsidRPr="009A402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довідку у довільній формі про наявність працівників відповідної кваліфікації</w:t>
      </w:r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мають необхідні знання та досвід. </w:t>
      </w:r>
    </w:p>
    <w:p w:rsidR="009A402B" w:rsidRPr="009A402B" w:rsidRDefault="009A402B" w:rsidP="009A402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Надати копії документів, що підтверджують </w:t>
      </w:r>
      <w:r w:rsidRPr="009A402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кваліфікацію працівників</w:t>
      </w:r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інженера(-</w:t>
      </w:r>
      <w:proofErr w:type="spellStart"/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9A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про навчання, уповноважений компанією — виробником).</w:t>
      </w:r>
    </w:p>
    <w:p w:rsidR="009A402B" w:rsidRPr="009A402B" w:rsidRDefault="009A402B" w:rsidP="009A402B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A402B" w:rsidRPr="009A402B" w:rsidRDefault="009A402B" w:rsidP="009A4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uk-UA" w:eastAsia="ru-RU"/>
        </w:rPr>
      </w:pPr>
      <w:r w:rsidRPr="009A40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9A402B" w:rsidRPr="009A402B" w:rsidRDefault="009A402B" w:rsidP="009A4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02B" w:rsidRPr="009A402B" w:rsidRDefault="009A402B" w:rsidP="009A402B">
      <w:pPr>
        <w:snapToGrid w:val="0"/>
        <w:ind w:firstLine="450"/>
        <w:jc w:val="both"/>
        <w:rPr>
          <w:rFonts w:ascii="Times New Roman" w:hAnsi="Times New Roman" w:cs="Times New Roman"/>
        </w:rPr>
      </w:pPr>
      <w:r w:rsidRPr="00194473">
        <w:rPr>
          <w:rFonts w:ascii="Times New Roman" w:hAnsi="Times New Roman" w:cs="Times New Roman"/>
        </w:rPr>
        <w:t>Обсяг закупівлі визначається на підставі річного планування та з урахуванням потреби замовника на період 2024 року. (</w:t>
      </w:r>
      <w:r>
        <w:rPr>
          <w:rFonts w:ascii="Times New Roman" w:hAnsi="Times New Roman" w:cs="Times New Roman"/>
          <w:lang w:val="uk-UA"/>
        </w:rPr>
        <w:t>благодійні кошти</w:t>
      </w:r>
      <w:r w:rsidRPr="00194473">
        <w:rPr>
          <w:rFonts w:ascii="Times New Roman" w:hAnsi="Times New Roman" w:cs="Times New Roman"/>
        </w:rPr>
        <w:t>)</w:t>
      </w:r>
    </w:p>
    <w:p w:rsidR="009A402B" w:rsidRDefault="009A402B" w:rsidP="009A402B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25C44">
        <w:rPr>
          <w:rFonts w:ascii="Times New Roman" w:hAnsi="Times New Roman"/>
          <w:lang w:val="uk-UA"/>
        </w:rPr>
        <w:t>З</w:t>
      </w:r>
      <w:r w:rsidRPr="00CB544D">
        <w:rPr>
          <w:rFonts w:ascii="Times New Roman" w:hAnsi="Times New Roman"/>
          <w:lang w:val="uk-UA"/>
        </w:rPr>
        <w:t xml:space="preserve">агальна очікувана вартість закупівлі становить </w:t>
      </w:r>
      <w:r w:rsidRPr="009A402B">
        <w:rPr>
          <w:rFonts w:ascii="Times New Roman" w:hAnsi="Times New Roman"/>
          <w:b/>
          <w:lang w:val="uk-UA"/>
        </w:rPr>
        <w:t>80 000,00</w:t>
      </w:r>
      <w:r w:rsidRPr="00F90EFC">
        <w:rPr>
          <w:rFonts w:ascii="Times New Roman" w:hAnsi="Times New Roman"/>
          <w:b/>
          <w:sz w:val="24"/>
          <w:szCs w:val="24"/>
        </w:rPr>
        <w:t xml:space="preserve"> грн. (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тисячі </w:t>
      </w:r>
      <w:r w:rsidRPr="00F90EFC">
        <w:rPr>
          <w:rFonts w:ascii="Times New Roman" w:hAnsi="Times New Roman"/>
          <w:b/>
          <w:sz w:val="24"/>
          <w:szCs w:val="24"/>
        </w:rPr>
        <w:t>гривен 00 коп.) з ПДВ.</w:t>
      </w:r>
      <w:r w:rsidRPr="00F90E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A402B" w:rsidRPr="00F90EFC" w:rsidRDefault="009A402B" w:rsidP="009A402B">
      <w:pPr>
        <w:pStyle w:val="1"/>
        <w:spacing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9A402B" w:rsidRPr="00194473" w:rsidRDefault="009A402B" w:rsidP="009A402B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Голова робочої групи: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Бабак В.Г. – начальник центру інженерно-технічного</w:t>
      </w:r>
    </w:p>
    <w:p w:rsidR="009A402B" w:rsidRPr="00194473" w:rsidRDefault="009A402B" w:rsidP="009A402B">
      <w:pPr>
        <w:tabs>
          <w:tab w:val="left" w:pos="916"/>
          <w:tab w:val="left" w:pos="1832"/>
          <w:tab w:val="left" w:pos="6885"/>
        </w:tabs>
        <w:suppressAutoHyphens/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4473">
        <w:rPr>
          <w:rFonts w:ascii="Times New Roman" w:hAnsi="Times New Roman" w:cs="Times New Roman"/>
          <w:sz w:val="28"/>
          <w:szCs w:val="28"/>
          <w:lang w:eastAsia="zh-CN"/>
        </w:rPr>
        <w:t>забезпечення</w:t>
      </w:r>
      <w:r w:rsidRPr="0019447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194473"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</w:r>
      <w:r w:rsidRPr="00194473"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  <w:t xml:space="preserve">  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Чернишук С. С. – медичний директор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___________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Іванова Т.П. – медичний директор з медичних питань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___________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Сова В.А. – медичний директор  поліклініки       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___________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>Мирута Н.М. – заступник генерального директора</w:t>
      </w:r>
    </w:p>
    <w:p w:rsidR="009A402B" w:rsidRPr="00194473" w:rsidRDefault="009A402B" w:rsidP="009A402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 з економічних питань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___________  </w:t>
      </w:r>
    </w:p>
    <w:p w:rsidR="009A402B" w:rsidRPr="00194473" w:rsidRDefault="009A402B" w:rsidP="009A402B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>Полозенко О.П. – заступник генерального директора</w:t>
      </w:r>
    </w:p>
    <w:p w:rsidR="009A402B" w:rsidRPr="00194473" w:rsidRDefault="009A402B" w:rsidP="009A402B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 з розвитку лікарні</w:t>
      </w:r>
      <w:r w:rsidRPr="006242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44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A402B" w:rsidRPr="009A402B" w:rsidRDefault="009A402B" w:rsidP="009A402B">
      <w:pPr>
        <w:widowControl w:val="0"/>
        <w:ind w:firstLine="540"/>
        <w:jc w:val="both"/>
        <w:rPr>
          <w:lang w:val="uk-UA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Підстава:</w:t>
      </w:r>
      <w:r w:rsidRPr="00194473">
        <w:rPr>
          <w:rFonts w:ascii="Times New Roman" w:hAnsi="Times New Roman" w:cs="Times New Roman"/>
          <w:sz w:val="28"/>
          <w:szCs w:val="28"/>
        </w:rPr>
        <w:t xml:space="preserve"> рапорт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Рєбєнкова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 </w:t>
      </w:r>
      <w:r w:rsidRPr="00194473">
        <w:rPr>
          <w:rFonts w:ascii="Times New Roman" w:hAnsi="Times New Roman" w:cs="Times New Roman"/>
          <w:sz w:val="28"/>
          <w:szCs w:val="28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центром радіології</w:t>
      </w:r>
      <w:r w:rsidRPr="00194473">
        <w:rPr>
          <w:rFonts w:ascii="Times New Roman" w:hAnsi="Times New Roman" w:cs="Times New Roman"/>
          <w:sz w:val="28"/>
          <w:szCs w:val="28"/>
        </w:rPr>
        <w:t>, коме</w:t>
      </w:r>
      <w:r w:rsidRPr="00194473">
        <w:rPr>
          <w:rFonts w:ascii="Times New Roman" w:hAnsi="Times New Roman" w:cs="Times New Roman"/>
          <w:sz w:val="28"/>
          <w:szCs w:val="28"/>
          <w:lang w:eastAsia="zh-CN"/>
        </w:rPr>
        <w:t>рційна пропозиція.</w:t>
      </w:r>
    </w:p>
    <w:sectPr w:rsidR="009A402B" w:rsidRPr="009A402B" w:rsidSect="009A40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2B"/>
    <w:rsid w:val="004C7E76"/>
    <w:rsid w:val="009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B1EA"/>
  <w15:chartTrackingRefBased/>
  <w15:docId w15:val="{60D1F802-F560-4C15-90F5-6286ADBC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qFormat/>
    <w:rsid w:val="009A402B"/>
    <w:pPr>
      <w:spacing w:after="0" w:line="276" w:lineRule="auto"/>
    </w:pPr>
    <w:rPr>
      <w:rFonts w:ascii="Arial" w:eastAsia="Times New Roman" w:hAnsi="Arial" w:cs="Times New Roman"/>
      <w:color w:val="000000"/>
    </w:rPr>
  </w:style>
  <w:style w:type="character" w:customStyle="1" w:styleId="Normal">
    <w:name w:val="Normal Знак"/>
    <w:link w:val="1"/>
    <w:rsid w:val="009A402B"/>
    <w:rPr>
      <w:rFonts w:ascii="Arial" w:eastAsia="Times New Roman" w:hAnsi="Arial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ТЕХНІЧНІ УМОВИ ТА ВИМОГИ ДО УЧАСНИКА</vt:lpstr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2024-10-30T13:42:00Z</cp:lastPrinted>
  <dcterms:created xsi:type="dcterms:W3CDTF">2024-10-30T13:59:00Z</dcterms:created>
  <dcterms:modified xsi:type="dcterms:W3CDTF">2024-10-30T13:59:00Z</dcterms:modified>
</cp:coreProperties>
</file>