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1D" w:rsidRDefault="00380F1D" w:rsidP="00F90EFC">
      <w:pPr>
        <w:jc w:val="center"/>
        <w:rPr>
          <w:b/>
          <w:sz w:val="40"/>
          <w:szCs w:val="40"/>
        </w:rPr>
      </w:pPr>
    </w:p>
    <w:p w:rsidR="00380F1D" w:rsidRDefault="00380F1D" w:rsidP="00F90E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ОБГРУНТУВАННЯ</w:t>
      </w:r>
    </w:p>
    <w:p w:rsidR="00380F1D" w:rsidRDefault="00380F1D" w:rsidP="00F90EFC">
      <w:pPr>
        <w:jc w:val="center"/>
        <w:rPr>
          <w:b/>
          <w:sz w:val="28"/>
          <w:szCs w:val="28"/>
        </w:rPr>
      </w:pPr>
    </w:p>
    <w:p w:rsidR="00F90EFC" w:rsidRPr="000F59B8" w:rsidRDefault="00F90EFC" w:rsidP="00F90EFC">
      <w:pPr>
        <w:jc w:val="center"/>
        <w:rPr>
          <w:b/>
          <w:sz w:val="28"/>
          <w:szCs w:val="28"/>
        </w:rPr>
      </w:pPr>
      <w:r w:rsidRPr="000F59B8">
        <w:rPr>
          <w:b/>
          <w:sz w:val="28"/>
          <w:szCs w:val="28"/>
        </w:rPr>
        <w:t xml:space="preserve">ТЕХНІЧНІ ВИМОГИ </w:t>
      </w:r>
    </w:p>
    <w:p w:rsidR="00F90EFC" w:rsidRPr="00EB3531" w:rsidRDefault="00F90EFC" w:rsidP="00F90EFC">
      <w:pPr>
        <w:keepNext/>
        <w:keepLines/>
        <w:jc w:val="both"/>
        <w:outlineLvl w:val="0"/>
        <w:rPr>
          <w:rFonts w:eastAsia="Calibri"/>
          <w:b/>
          <w:bCs/>
          <w:caps/>
        </w:rPr>
      </w:pPr>
      <w:r w:rsidRPr="00EB3531">
        <w:rPr>
          <w:b/>
          <w:bCs/>
          <w:color w:val="1C1E23"/>
          <w:lang w:eastAsia="uk-UA" w:bidi="uk-UA"/>
        </w:rPr>
        <w:t>ДК 021:2015 код 50420000-5 Послуги з ремонту і технічного обслуговування медичного та хірургічного обладнання (</w:t>
      </w:r>
      <w:r w:rsidRPr="00EB3531">
        <w:rPr>
          <w:rFonts w:eastAsia="Calibri"/>
          <w:b/>
          <w:bCs/>
          <w:caps/>
        </w:rPr>
        <w:t xml:space="preserve">Ремонт автоматичного коагулометра ACL </w:t>
      </w:r>
      <w:r w:rsidRPr="00EB3531">
        <w:rPr>
          <w:rFonts w:eastAsia="Calibri"/>
          <w:b/>
          <w:bCs/>
          <w:caps/>
          <w:lang w:val="en-US"/>
        </w:rPr>
        <w:t>Elite</w:t>
      </w:r>
      <w:r w:rsidRPr="00EB3531">
        <w:rPr>
          <w:rFonts w:eastAsia="Calibri"/>
          <w:b/>
          <w:bCs/>
          <w:caps/>
        </w:rPr>
        <w:t xml:space="preserve"> </w:t>
      </w:r>
      <w:r w:rsidRPr="00EB3531">
        <w:rPr>
          <w:rFonts w:eastAsia="Calibri"/>
          <w:b/>
          <w:bCs/>
          <w:caps/>
          <w:lang w:val="en-US"/>
        </w:rPr>
        <w:t>pro</w:t>
      </w:r>
      <w:r w:rsidRPr="00EB3531">
        <w:rPr>
          <w:rFonts w:eastAsia="Calibri"/>
          <w:b/>
          <w:bCs/>
          <w:caps/>
        </w:rPr>
        <w:t xml:space="preserve"> (</w:t>
      </w:r>
      <w:r w:rsidRPr="00EB3531">
        <w:rPr>
          <w:rFonts w:eastAsia="Calibri"/>
          <w:b/>
          <w:bCs/>
          <w:caps/>
          <w:lang w:val="en-US"/>
        </w:rPr>
        <w:t>sn</w:t>
      </w:r>
      <w:r w:rsidRPr="00EB3531">
        <w:rPr>
          <w:rFonts w:eastAsia="Calibri"/>
          <w:b/>
          <w:bCs/>
          <w:caps/>
        </w:rPr>
        <w:t>: 11122122</w:t>
      </w:r>
      <w:r w:rsidRPr="00EB3531">
        <w:rPr>
          <w:b/>
          <w:bCs/>
          <w:lang w:eastAsia="uk-UA" w:bidi="uk-UA"/>
        </w:rPr>
        <w:t xml:space="preserve">) із заміною </w:t>
      </w:r>
      <w:proofErr w:type="spellStart"/>
      <w:r w:rsidRPr="00064BB5">
        <w:rPr>
          <w:b/>
          <w:bCs/>
          <w:lang w:eastAsia="uk-UA" w:bidi="uk-UA"/>
        </w:rPr>
        <w:t>ділюторних</w:t>
      </w:r>
      <w:proofErr w:type="spellEnd"/>
      <w:r w:rsidRPr="00064BB5">
        <w:rPr>
          <w:b/>
          <w:bCs/>
          <w:lang w:eastAsia="uk-UA" w:bidi="uk-UA"/>
        </w:rPr>
        <w:t xml:space="preserve"> клапанів – 2 шт.,</w:t>
      </w:r>
      <w:r w:rsidRPr="00064BB5">
        <w:rPr>
          <w:b/>
          <w:bCs/>
          <w:sz w:val="40"/>
          <w:szCs w:val="40"/>
          <w:lang w:eastAsia="uk-UA" w:bidi="uk-UA"/>
        </w:rPr>
        <w:t xml:space="preserve"> </w:t>
      </w:r>
      <w:r w:rsidRPr="00064BB5">
        <w:rPr>
          <w:b/>
          <w:bCs/>
          <w:lang w:eastAsia="uk-UA" w:bidi="uk-UA"/>
        </w:rPr>
        <w:t xml:space="preserve">та технічне обслуговування </w:t>
      </w:r>
      <w:r w:rsidRPr="00064BB5">
        <w:rPr>
          <w:rFonts w:eastAsia="Calibri"/>
          <w:b/>
          <w:bCs/>
          <w:caps/>
          <w:lang w:val="en-US"/>
        </w:rPr>
        <w:t>ROTEM</w:t>
      </w:r>
      <w:r w:rsidRPr="00064BB5">
        <w:rPr>
          <w:rFonts w:eastAsia="Calibri"/>
          <w:b/>
          <w:bCs/>
          <w:caps/>
        </w:rPr>
        <w:t xml:space="preserve"> СИСТЕМИ ГЕМОСТАЗУ ДЛЯ ЦІЛЬНОЇ КРОВІ ТИПУ ДЕЛЬТА </w:t>
      </w:r>
    </w:p>
    <w:p w:rsidR="00F90EFC" w:rsidRPr="000F59B8" w:rsidRDefault="00F90EFC" w:rsidP="00F90EFC">
      <w:pPr>
        <w:ind w:firstLine="851"/>
        <w:jc w:val="center"/>
      </w:pPr>
    </w:p>
    <w:p w:rsidR="00F90EFC" w:rsidRDefault="00F90EFC" w:rsidP="00F90EFC">
      <w:pPr>
        <w:jc w:val="both"/>
        <w:rPr>
          <w:b/>
        </w:rPr>
      </w:pPr>
    </w:p>
    <w:tbl>
      <w:tblPr>
        <w:tblW w:w="10474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34"/>
        <w:gridCol w:w="6413"/>
        <w:gridCol w:w="884"/>
        <w:gridCol w:w="916"/>
        <w:gridCol w:w="1701"/>
        <w:gridCol w:w="26"/>
      </w:tblGrid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bookmarkStart w:id="0" w:name="_Hlk150518658"/>
            <w:r w:rsidRPr="00607B82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607B82">
              <w:rPr>
                <w:b/>
                <w:sz w:val="23"/>
                <w:szCs w:val="23"/>
              </w:rPr>
              <w:t>Найменування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607B82">
              <w:rPr>
                <w:b/>
                <w:sz w:val="23"/>
                <w:szCs w:val="23"/>
              </w:rPr>
              <w:t>Кіль</w:t>
            </w:r>
            <w:r>
              <w:rPr>
                <w:b/>
                <w:sz w:val="23"/>
                <w:szCs w:val="23"/>
              </w:rPr>
              <w:t>-</w:t>
            </w:r>
            <w:r w:rsidRPr="00607B82">
              <w:rPr>
                <w:b/>
                <w:sz w:val="23"/>
                <w:szCs w:val="23"/>
              </w:rPr>
              <w:t>кість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Один.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Відповідність («Так»/«Ні»)</w:t>
            </w:r>
          </w:p>
        </w:tc>
      </w:tr>
      <w:tr w:rsidR="00F90EFC" w:rsidRPr="00607B82" w:rsidTr="00F90EFC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273AD0" w:rsidRDefault="00F90EFC" w:rsidP="00EB44B9">
            <w:pPr>
              <w:ind w:left="-142" w:right="-71"/>
              <w:jc w:val="center"/>
              <w:rPr>
                <w:b/>
                <w:sz w:val="23"/>
                <w:szCs w:val="23"/>
              </w:rPr>
            </w:pPr>
            <w:r w:rsidRPr="00273AD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b/>
                <w:sz w:val="22"/>
                <w:szCs w:val="22"/>
              </w:rPr>
            </w:pPr>
            <w:r w:rsidRPr="00E7578C">
              <w:rPr>
                <w:rFonts w:eastAsia="Calibri"/>
                <w:b/>
                <w:bCs/>
                <w:caps/>
              </w:rPr>
              <w:t xml:space="preserve">Ремонт автоматичного коагулометра ACL </w:t>
            </w:r>
            <w:r>
              <w:rPr>
                <w:rFonts w:eastAsia="Calibri"/>
                <w:b/>
                <w:bCs/>
                <w:caps/>
                <w:lang w:val="en-US"/>
              </w:rPr>
              <w:t>Elite</w:t>
            </w:r>
            <w:r w:rsidRPr="00E7578C">
              <w:rPr>
                <w:rFonts w:eastAsia="Calibri"/>
                <w:b/>
                <w:bCs/>
                <w:caps/>
              </w:rPr>
              <w:t xml:space="preserve"> </w:t>
            </w:r>
            <w:r>
              <w:rPr>
                <w:rFonts w:eastAsia="Calibri"/>
                <w:b/>
                <w:bCs/>
                <w:caps/>
                <w:lang w:val="en-US"/>
              </w:rPr>
              <w:t>pro</w:t>
            </w:r>
            <w:r w:rsidRPr="00E7578C">
              <w:rPr>
                <w:rFonts w:eastAsia="Calibri"/>
                <w:b/>
                <w:bCs/>
                <w:caps/>
              </w:rPr>
              <w:t xml:space="preserve"> (</w:t>
            </w:r>
            <w:r>
              <w:rPr>
                <w:rFonts w:eastAsia="Calibri"/>
                <w:b/>
                <w:bCs/>
                <w:caps/>
                <w:lang w:val="en-US"/>
              </w:rPr>
              <w:t>sn</w:t>
            </w:r>
            <w:r>
              <w:rPr>
                <w:rFonts w:eastAsia="Calibri"/>
                <w:b/>
                <w:bCs/>
                <w:caps/>
              </w:rPr>
              <w:t>: 11122122</w:t>
            </w:r>
            <w:r w:rsidRPr="00E76D59">
              <w:rPr>
                <w:b/>
                <w:bCs/>
                <w:lang w:eastAsia="uk-UA" w:bidi="uk-UA"/>
              </w:rPr>
              <w:t>)</w:t>
            </w:r>
            <w:r>
              <w:rPr>
                <w:b/>
                <w:bCs/>
                <w:lang w:eastAsia="uk-UA" w:bidi="uk-UA"/>
              </w:rPr>
              <w:t xml:space="preserve"> із </w:t>
            </w:r>
            <w:r w:rsidRPr="00064BB5">
              <w:rPr>
                <w:b/>
                <w:bCs/>
                <w:lang w:eastAsia="uk-UA" w:bidi="uk-UA"/>
              </w:rPr>
              <w:t xml:space="preserve">заміною </w:t>
            </w:r>
            <w:proofErr w:type="spellStart"/>
            <w:r w:rsidRPr="00064BB5">
              <w:rPr>
                <w:b/>
                <w:bCs/>
                <w:lang w:eastAsia="uk-UA" w:bidi="uk-UA"/>
              </w:rPr>
              <w:t>ділюторних</w:t>
            </w:r>
            <w:proofErr w:type="spellEnd"/>
            <w:r w:rsidRPr="00064BB5">
              <w:rPr>
                <w:b/>
                <w:bCs/>
                <w:lang w:eastAsia="uk-UA" w:bidi="uk-UA"/>
              </w:rPr>
              <w:t xml:space="preserve"> клапанів – 2 шт.</w:t>
            </w:r>
            <w:r w:rsidRPr="00064BB5">
              <w:rPr>
                <w:b/>
                <w:sz w:val="22"/>
                <w:szCs w:val="22"/>
              </w:rPr>
              <w:t>:</w:t>
            </w: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7372D6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Розбирання апарату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E76D59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E76D59">
              <w:rPr>
                <w:b/>
                <w:sz w:val="23"/>
                <w:szCs w:val="23"/>
              </w:rPr>
              <w:t>послуга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rPr>
                <w:b/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578C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Діагностика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блоку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Розбирання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модуля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4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блоку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5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клапана </w:t>
            </w:r>
            <w:proofErr w:type="spellStart"/>
            <w:r>
              <w:rPr>
                <w:sz w:val="23"/>
                <w:szCs w:val="23"/>
              </w:rPr>
              <w:t>реагента</w:t>
            </w:r>
            <w:proofErr w:type="spellEnd"/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D74081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6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клапана пацієнта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клапана на місце клапана </w:t>
            </w:r>
            <w:proofErr w:type="spellStart"/>
            <w:r>
              <w:rPr>
                <w:sz w:val="23"/>
                <w:szCs w:val="23"/>
              </w:rPr>
              <w:t>реагента</w:t>
            </w:r>
            <w:proofErr w:type="spellEnd"/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клапана на місце клапана пацієнта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блоку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Збирання </w:t>
            </w:r>
            <w:proofErr w:type="spellStart"/>
            <w:r>
              <w:rPr>
                <w:sz w:val="23"/>
                <w:szCs w:val="23"/>
              </w:rPr>
              <w:t>ділюторного</w:t>
            </w:r>
            <w:proofErr w:type="spellEnd"/>
            <w:r>
              <w:rPr>
                <w:sz w:val="23"/>
                <w:szCs w:val="23"/>
              </w:rPr>
              <w:t xml:space="preserve"> модуля 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D74081" w:rsidTr="00F90EFC">
        <w:trPr>
          <w:gridAfter w:val="1"/>
          <w:wAfter w:w="2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Збирання апарату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607B82" w:rsidTr="00F90EFC">
        <w:trPr>
          <w:gridAfter w:val="1"/>
          <w:wAfter w:w="2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FC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Перевірка обладнання 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bookmarkEnd w:id="0"/>
    </w:tbl>
    <w:p w:rsidR="00F90EFC" w:rsidRDefault="00F90EFC" w:rsidP="00F90EF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90EFC" w:rsidRPr="009066C7" w:rsidRDefault="00F90EFC" w:rsidP="00F90EFC">
      <w:pPr>
        <w:tabs>
          <w:tab w:val="left" w:pos="426"/>
        </w:tabs>
        <w:ind w:firstLine="142"/>
        <w:rPr>
          <w:sz w:val="16"/>
          <w:szCs w:val="16"/>
        </w:rPr>
      </w:pPr>
    </w:p>
    <w:p w:rsidR="00F90EFC" w:rsidRPr="00D43B0B" w:rsidRDefault="00F90EFC" w:rsidP="00F90EFC">
      <w:pPr>
        <w:tabs>
          <w:tab w:val="left" w:pos="426"/>
        </w:tabs>
        <w:ind w:firstLine="142"/>
        <w:rPr>
          <w:sz w:val="23"/>
          <w:szCs w:val="23"/>
        </w:rPr>
      </w:pPr>
      <w:bookmarkStart w:id="1" w:name="_Hlk145417374"/>
      <w:r w:rsidRPr="00D43B0B">
        <w:rPr>
          <w:sz w:val="23"/>
          <w:szCs w:val="23"/>
        </w:rPr>
        <w:t xml:space="preserve">Характеристики </w:t>
      </w:r>
      <w:proofErr w:type="spellStart"/>
      <w:r>
        <w:t>д</w:t>
      </w:r>
      <w:r w:rsidRPr="00B605AC">
        <w:t>ілюторн</w:t>
      </w:r>
      <w:r>
        <w:t>ого</w:t>
      </w:r>
      <w:proofErr w:type="spellEnd"/>
      <w:r w:rsidRPr="00B605AC">
        <w:t xml:space="preserve"> клапана</w:t>
      </w:r>
      <w:r w:rsidRPr="00D43B0B">
        <w:rPr>
          <w:sz w:val="23"/>
          <w:szCs w:val="23"/>
        </w:rPr>
        <w:t>:</w:t>
      </w:r>
    </w:p>
    <w:p w:rsidR="00F90EFC" w:rsidRPr="00243BFE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 </w:t>
      </w:r>
      <w:r>
        <w:rPr>
          <w:rFonts w:ascii="Times New Roman" w:hAnsi="Times New Roman"/>
          <w:lang w:val="uk-UA"/>
        </w:rPr>
        <w:t xml:space="preserve">має бути сумісним з автоматичним </w:t>
      </w:r>
      <w:proofErr w:type="spellStart"/>
      <w:r>
        <w:rPr>
          <w:rFonts w:ascii="Times New Roman" w:hAnsi="Times New Roman"/>
          <w:lang w:val="uk-UA"/>
        </w:rPr>
        <w:t>коагулометром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ACL</w:t>
      </w:r>
      <w:r w:rsidRPr="00B605A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Elite</w:t>
      </w:r>
      <w:r w:rsidRPr="00B605A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Pro</w:t>
      </w:r>
      <w:r>
        <w:rPr>
          <w:rFonts w:ascii="Times New Roman" w:hAnsi="Times New Roman"/>
          <w:lang w:val="uk-UA"/>
        </w:rPr>
        <w:t>;</w:t>
      </w:r>
    </w:p>
    <w:p w:rsidR="00F90EFC" w:rsidRPr="00243BFE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 </w:t>
      </w:r>
      <w:r>
        <w:rPr>
          <w:rFonts w:ascii="Times New Roman" w:hAnsi="Times New Roman"/>
          <w:lang w:val="uk-UA"/>
        </w:rPr>
        <w:t>має бути не менше висоту не менше 40 мм;</w:t>
      </w:r>
    </w:p>
    <w:p w:rsidR="00F90EFC" w:rsidRPr="00243BFE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 </w:t>
      </w:r>
      <w:r>
        <w:rPr>
          <w:rFonts w:ascii="Times New Roman" w:hAnsi="Times New Roman"/>
          <w:lang w:val="uk-UA"/>
        </w:rPr>
        <w:t>діаметр має бути не менше 11 мм;</w:t>
      </w:r>
    </w:p>
    <w:p w:rsidR="00F90EFC" w:rsidRPr="00243BFE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 </w:t>
      </w:r>
      <w:r>
        <w:rPr>
          <w:rFonts w:ascii="Times New Roman" w:hAnsi="Times New Roman"/>
          <w:lang w:val="uk-UA"/>
        </w:rPr>
        <w:t xml:space="preserve">повинен мати не </w:t>
      </w:r>
      <w:proofErr w:type="spellStart"/>
      <w:r>
        <w:rPr>
          <w:rFonts w:ascii="Times New Roman" w:hAnsi="Times New Roman"/>
          <w:lang w:val="uk-UA"/>
        </w:rPr>
        <w:t>мешне</w:t>
      </w:r>
      <w:proofErr w:type="spellEnd"/>
      <w:r>
        <w:rPr>
          <w:rFonts w:ascii="Times New Roman" w:hAnsi="Times New Roman"/>
          <w:lang w:val="uk-UA"/>
        </w:rPr>
        <w:t xml:space="preserve"> 2 контактів живлення;</w:t>
      </w:r>
    </w:p>
    <w:p w:rsidR="00F90EFC" w:rsidRPr="00243BFE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</w:t>
      </w:r>
      <w:r w:rsidRPr="00243BF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повинен мати не менше одного </w:t>
      </w:r>
      <w:proofErr w:type="spellStart"/>
      <w:r>
        <w:rPr>
          <w:rFonts w:ascii="Times New Roman" w:hAnsi="Times New Roman"/>
          <w:lang w:val="uk-UA"/>
        </w:rPr>
        <w:t>ділюторного</w:t>
      </w:r>
      <w:proofErr w:type="spellEnd"/>
      <w:r>
        <w:rPr>
          <w:rFonts w:ascii="Times New Roman" w:hAnsi="Times New Roman"/>
          <w:lang w:val="uk-UA"/>
        </w:rPr>
        <w:t xml:space="preserve"> входу;</w:t>
      </w:r>
    </w:p>
    <w:p w:rsidR="00F90EFC" w:rsidRDefault="00F90EFC" w:rsidP="00F90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</w:pPr>
      <w:proofErr w:type="spellStart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>Ділюторний</w:t>
      </w:r>
      <w:proofErr w:type="spellEnd"/>
      <w:r>
        <w:rPr>
          <w:rFonts w:ascii="Times New Roman" w:hAnsi="Times New Roman"/>
          <w:color w:val="000000"/>
          <w:kern w:val="1"/>
          <w:sz w:val="23"/>
          <w:szCs w:val="23"/>
          <w:lang w:val="uk-UA" w:eastAsia="hi-IN" w:bidi="hi-IN"/>
        </w:rPr>
        <w:t xml:space="preserve"> клапан </w:t>
      </w:r>
      <w:r>
        <w:rPr>
          <w:rFonts w:ascii="Times New Roman" w:hAnsi="Times New Roman"/>
          <w:lang w:val="uk-UA"/>
        </w:rPr>
        <w:t xml:space="preserve">повинен мати не менше </w:t>
      </w:r>
      <w:proofErr w:type="spellStart"/>
      <w:r>
        <w:rPr>
          <w:rFonts w:ascii="Times New Roman" w:hAnsi="Times New Roman"/>
          <w:lang w:val="uk-UA"/>
        </w:rPr>
        <w:t>двух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ділюторних</w:t>
      </w:r>
      <w:proofErr w:type="spellEnd"/>
      <w:r>
        <w:rPr>
          <w:rFonts w:ascii="Times New Roman" w:hAnsi="Times New Roman"/>
          <w:lang w:val="uk-UA"/>
        </w:rPr>
        <w:t xml:space="preserve"> виходів.</w:t>
      </w:r>
    </w:p>
    <w:bookmarkEnd w:id="1"/>
    <w:p w:rsidR="00F90EFC" w:rsidRDefault="00F90EFC" w:rsidP="00F90EFC">
      <w:pPr>
        <w:pStyle w:val="a3"/>
        <w:tabs>
          <w:tab w:val="left" w:pos="426"/>
        </w:tabs>
        <w:ind w:left="142"/>
        <w:rPr>
          <w:rFonts w:ascii="Times New Roman" w:hAnsi="Times New Roman"/>
          <w:kern w:val="1"/>
          <w:sz w:val="23"/>
          <w:szCs w:val="23"/>
          <w:lang w:val="uk-UA" w:eastAsia="hi-IN" w:bidi="hi-IN"/>
        </w:rPr>
      </w:pP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237"/>
        <w:gridCol w:w="1102"/>
        <w:gridCol w:w="1134"/>
        <w:gridCol w:w="1701"/>
        <w:gridCol w:w="7"/>
      </w:tblGrid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607B82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607B82">
              <w:rPr>
                <w:b/>
                <w:sz w:val="23"/>
                <w:szCs w:val="23"/>
              </w:rPr>
              <w:t>Найменування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607B82">
              <w:rPr>
                <w:b/>
                <w:sz w:val="23"/>
                <w:szCs w:val="23"/>
              </w:rPr>
              <w:t>Кіль</w:t>
            </w:r>
            <w:r>
              <w:rPr>
                <w:b/>
                <w:sz w:val="23"/>
                <w:szCs w:val="23"/>
              </w:rPr>
              <w:t>-</w:t>
            </w:r>
            <w:r w:rsidRPr="00607B82">
              <w:rPr>
                <w:b/>
                <w:sz w:val="23"/>
                <w:szCs w:val="23"/>
              </w:rPr>
              <w:t>кість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Один. виміру</w:t>
            </w:r>
          </w:p>
        </w:tc>
        <w:tc>
          <w:tcPr>
            <w:tcW w:w="1701" w:type="dxa"/>
          </w:tcPr>
          <w:p w:rsidR="00F90EFC" w:rsidRPr="00607B82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Відповідність («Так»/«Ні»)</w:t>
            </w:r>
          </w:p>
        </w:tc>
      </w:tr>
      <w:tr w:rsidR="00F90EFC" w:rsidRPr="00607B82" w:rsidTr="00EB44B9">
        <w:tc>
          <w:tcPr>
            <w:tcW w:w="534" w:type="dxa"/>
            <w:shd w:val="clear" w:color="auto" w:fill="auto"/>
            <w:vAlign w:val="center"/>
          </w:tcPr>
          <w:p w:rsidR="00F90EFC" w:rsidRPr="00273AD0" w:rsidRDefault="00F90EFC" w:rsidP="00EB44B9">
            <w:pPr>
              <w:ind w:left="-142" w:right="-71"/>
              <w:jc w:val="center"/>
              <w:rPr>
                <w:b/>
                <w:sz w:val="23"/>
                <w:szCs w:val="23"/>
              </w:rPr>
            </w:pPr>
            <w:r w:rsidRPr="00273AD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181" w:type="dxa"/>
            <w:gridSpan w:val="5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b/>
                <w:sz w:val="22"/>
                <w:szCs w:val="22"/>
              </w:rPr>
            </w:pPr>
            <w:r w:rsidRPr="00E76D59">
              <w:rPr>
                <w:rFonts w:eastAsia="Calibri"/>
                <w:b/>
                <w:bCs/>
                <w:caps/>
                <w:sz w:val="22"/>
                <w:szCs w:val="22"/>
              </w:rPr>
              <w:t xml:space="preserve">ТЕХНІЧНЕ ОБСЛУГОВУВАННЯ </w:t>
            </w:r>
            <w:r w:rsidRPr="00E76D59">
              <w:rPr>
                <w:rFonts w:eastAsia="Calibri"/>
                <w:b/>
                <w:bCs/>
                <w:caps/>
                <w:sz w:val="22"/>
                <w:szCs w:val="22"/>
                <w:lang w:val="en-US"/>
              </w:rPr>
              <w:t>ROTEM</w:t>
            </w:r>
            <w:r w:rsidRPr="00E76D59">
              <w:rPr>
                <w:rFonts w:eastAsia="Calibri"/>
                <w:b/>
                <w:bCs/>
                <w:caps/>
                <w:sz w:val="22"/>
                <w:szCs w:val="22"/>
              </w:rPr>
              <w:t xml:space="preserve"> СИСТЕМИ ГЕМОСТАЗУ ДЛЯ ЦІЛЬНОЇ КРОВІ ТИПУ ДЕЛЬТА </w:t>
            </w:r>
            <w:r>
              <w:rPr>
                <w:rFonts w:eastAsia="Calibri"/>
                <w:b/>
                <w:bCs/>
                <w:caps/>
                <w:sz w:val="22"/>
                <w:szCs w:val="22"/>
              </w:rPr>
              <w:t>в кількості 3 одиниць</w:t>
            </w: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7372D6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>Діагностика обладнання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b/>
                <w:sz w:val="23"/>
                <w:szCs w:val="23"/>
              </w:rPr>
            </w:pPr>
            <w:r w:rsidRPr="00E76D59">
              <w:rPr>
                <w:b/>
                <w:sz w:val="23"/>
                <w:szCs w:val="23"/>
              </w:rPr>
              <w:t>послуга</w:t>
            </w:r>
          </w:p>
        </w:tc>
        <w:tc>
          <w:tcPr>
            <w:tcW w:w="1701" w:type="dxa"/>
            <w:vMerge w:val="restart"/>
            <w:vAlign w:val="center"/>
          </w:tcPr>
          <w:p w:rsidR="00F90EFC" w:rsidRPr="00E76D59" w:rsidRDefault="00F90EFC" w:rsidP="00EB44B9">
            <w:pPr>
              <w:rPr>
                <w:b/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>Розбирання обладнання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>Чистка системи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>Демонтаж вимірювальних блоків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Демонтаж кулькових </w:t>
            </w:r>
            <w:proofErr w:type="spellStart"/>
            <w:r w:rsidRPr="00E76D59">
              <w:rPr>
                <w:sz w:val="23"/>
                <w:szCs w:val="23"/>
              </w:rPr>
              <w:t>підшибників</w:t>
            </w:r>
            <w:proofErr w:type="spellEnd"/>
            <w:r w:rsidRPr="00E76D59">
              <w:rPr>
                <w:sz w:val="23"/>
                <w:szCs w:val="23"/>
              </w:rPr>
              <w:t xml:space="preserve"> на вимірювальних блоках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D74081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Ремонт кулькових </w:t>
            </w:r>
            <w:proofErr w:type="spellStart"/>
            <w:r w:rsidRPr="00E76D59">
              <w:rPr>
                <w:sz w:val="23"/>
                <w:szCs w:val="23"/>
              </w:rPr>
              <w:t>підшибників</w:t>
            </w:r>
            <w:proofErr w:type="spellEnd"/>
            <w:r w:rsidRPr="00E76D59">
              <w:rPr>
                <w:sz w:val="23"/>
                <w:szCs w:val="23"/>
              </w:rPr>
              <w:t xml:space="preserve"> на вимірювальних блоках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Монтаж кулькових </w:t>
            </w:r>
            <w:proofErr w:type="spellStart"/>
            <w:r w:rsidRPr="00E76D59">
              <w:rPr>
                <w:sz w:val="23"/>
                <w:szCs w:val="23"/>
              </w:rPr>
              <w:t>підшибників</w:t>
            </w:r>
            <w:proofErr w:type="spellEnd"/>
            <w:r w:rsidRPr="00E76D59">
              <w:rPr>
                <w:sz w:val="23"/>
                <w:szCs w:val="23"/>
              </w:rPr>
              <w:t xml:space="preserve"> на вимірювальних блоках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Обслуговування затискачів кулькових </w:t>
            </w:r>
            <w:proofErr w:type="spellStart"/>
            <w:r w:rsidRPr="00E76D59">
              <w:rPr>
                <w:sz w:val="23"/>
                <w:szCs w:val="23"/>
              </w:rPr>
              <w:t>підшибників</w:t>
            </w:r>
            <w:proofErr w:type="spellEnd"/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>Монтаж демонтованих вимірювальних блоків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Демонтаж захисних </w:t>
            </w:r>
            <w:proofErr w:type="spellStart"/>
            <w:r w:rsidRPr="00E76D59">
              <w:rPr>
                <w:sz w:val="23"/>
                <w:szCs w:val="23"/>
              </w:rPr>
              <w:t>кілець</w:t>
            </w:r>
            <w:proofErr w:type="spellEnd"/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D74081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607B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Ремонт захисних </w:t>
            </w:r>
            <w:proofErr w:type="spellStart"/>
            <w:r w:rsidRPr="00E76D59">
              <w:rPr>
                <w:sz w:val="23"/>
                <w:szCs w:val="23"/>
              </w:rPr>
              <w:t>кілець</w:t>
            </w:r>
            <w:proofErr w:type="spellEnd"/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  <w:r w:rsidRPr="00E76D59">
              <w:rPr>
                <w:sz w:val="23"/>
                <w:szCs w:val="23"/>
              </w:rPr>
              <w:t xml:space="preserve">Монтаж захисних </w:t>
            </w:r>
            <w:proofErr w:type="spellStart"/>
            <w:r w:rsidRPr="00E76D59">
              <w:rPr>
                <w:sz w:val="23"/>
                <w:szCs w:val="23"/>
              </w:rPr>
              <w:t>кілець</w:t>
            </w:r>
            <w:proofErr w:type="spellEnd"/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E76D59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E76D59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744724" w:rsidRDefault="00F90EFC" w:rsidP="00EB44B9">
            <w:pPr>
              <w:rPr>
                <w:sz w:val="23"/>
                <w:szCs w:val="23"/>
              </w:rPr>
            </w:pPr>
            <w:r w:rsidRPr="00744724">
              <w:rPr>
                <w:sz w:val="23"/>
                <w:szCs w:val="23"/>
              </w:rPr>
              <w:t>Збирання обладнання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607B82" w:rsidRDefault="00F90EFC" w:rsidP="00EB44B9">
            <w:pPr>
              <w:rPr>
                <w:sz w:val="23"/>
                <w:szCs w:val="23"/>
              </w:rPr>
            </w:pPr>
          </w:p>
        </w:tc>
      </w:tr>
      <w:tr w:rsidR="00F90EFC" w:rsidRPr="00607B82" w:rsidTr="00EB44B9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:rsidR="00F90EFC" w:rsidRPr="00607B82" w:rsidRDefault="00F90EFC" w:rsidP="00EB44B9">
            <w:pPr>
              <w:ind w:left="-142" w:righ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0EFC" w:rsidRPr="00744724" w:rsidRDefault="00F90EFC" w:rsidP="00EB44B9">
            <w:pPr>
              <w:rPr>
                <w:sz w:val="23"/>
                <w:szCs w:val="23"/>
              </w:rPr>
            </w:pPr>
            <w:r w:rsidRPr="00744724">
              <w:rPr>
                <w:sz w:val="23"/>
                <w:szCs w:val="23"/>
              </w:rPr>
              <w:t>Калібрування оптичної системи та апарата в цілому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FC" w:rsidRPr="00607B82" w:rsidRDefault="00F90EFC" w:rsidP="00EB44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F90EFC" w:rsidRPr="00607B82" w:rsidRDefault="00F90EFC" w:rsidP="00EB44B9">
            <w:pPr>
              <w:rPr>
                <w:sz w:val="23"/>
                <w:szCs w:val="23"/>
              </w:rPr>
            </w:pPr>
          </w:p>
        </w:tc>
      </w:tr>
    </w:tbl>
    <w:p w:rsidR="00F90EFC" w:rsidRPr="0099633B" w:rsidRDefault="00F90EFC" w:rsidP="00F90EFC">
      <w:pPr>
        <w:tabs>
          <w:tab w:val="left" w:pos="6051"/>
        </w:tabs>
        <w:rPr>
          <w:rFonts w:ascii="Courier New" w:eastAsia="Courier New" w:hAnsi="Courier New" w:cs="Courier New"/>
          <w:lang w:eastAsia="uk-UA" w:bidi="uk-UA"/>
        </w:rPr>
      </w:pPr>
    </w:p>
    <w:p w:rsidR="00F90EFC" w:rsidRPr="003B6188" w:rsidRDefault="00F90EFC" w:rsidP="00F90EFC">
      <w:pPr>
        <w:keepNext/>
        <w:keepLines/>
        <w:widowControl w:val="0"/>
        <w:jc w:val="center"/>
        <w:outlineLvl w:val="0"/>
        <w:rPr>
          <w:b/>
          <w:bCs/>
          <w:color w:val="1C1E23"/>
          <w:lang w:eastAsia="uk-UA" w:bidi="uk-UA"/>
        </w:rPr>
      </w:pPr>
      <w:bookmarkStart w:id="2" w:name="bookmark3"/>
      <w:bookmarkStart w:id="3" w:name="bookmark4"/>
      <w:bookmarkStart w:id="4" w:name="bookmark5"/>
      <w:r w:rsidRPr="0099633B">
        <w:rPr>
          <w:b/>
          <w:bCs/>
          <w:color w:val="1C1E23"/>
          <w:lang w:eastAsia="uk-UA" w:bidi="uk-UA"/>
        </w:rPr>
        <w:t>ТЕХНІЧНІ УМОВИ ТА ВИМОГИ ДО УЧАСНИКА</w:t>
      </w:r>
      <w:bookmarkStart w:id="5" w:name="bookmark6"/>
      <w:bookmarkEnd w:id="2"/>
      <w:bookmarkEnd w:id="3"/>
      <w:bookmarkEnd w:id="4"/>
      <w:bookmarkEnd w:id="5"/>
    </w:p>
    <w:p w:rsidR="00F90EFC" w:rsidRPr="0099633B" w:rsidRDefault="00F90EFC" w:rsidP="00F90EFC">
      <w:pPr>
        <w:widowControl w:val="0"/>
        <w:tabs>
          <w:tab w:val="left" w:pos="2131"/>
        </w:tabs>
        <w:ind w:firstLine="680"/>
        <w:jc w:val="both"/>
        <w:rPr>
          <w:color w:val="1C1E23"/>
          <w:lang w:eastAsia="uk-UA" w:bidi="uk-UA"/>
        </w:rPr>
      </w:pPr>
      <w:bookmarkStart w:id="6" w:name="bookmark7"/>
      <w:bookmarkEnd w:id="6"/>
      <w:r>
        <w:rPr>
          <w:color w:val="1C1E23"/>
          <w:lang w:eastAsia="uk-UA" w:bidi="uk-UA"/>
        </w:rPr>
        <w:t>1</w:t>
      </w:r>
      <w:r w:rsidRPr="0099633B">
        <w:rPr>
          <w:color w:val="1C1E23"/>
          <w:lang w:eastAsia="uk-UA" w:bidi="uk-UA"/>
        </w:rPr>
        <w:t>. Технічне обслуговування Виконавець проводить безпосередньо на території Замовника</w:t>
      </w:r>
      <w:r>
        <w:rPr>
          <w:color w:val="1C1E23"/>
          <w:lang w:eastAsia="uk-UA" w:bidi="uk-UA"/>
        </w:rPr>
        <w:t xml:space="preserve">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</w:t>
      </w:r>
      <w:r w:rsidRPr="0099633B">
        <w:rPr>
          <w:i/>
          <w:iCs/>
          <w:color w:val="1C1E23"/>
          <w:lang w:eastAsia="uk-UA" w:bidi="uk-UA"/>
        </w:rPr>
        <w:t>.</w:t>
      </w:r>
    </w:p>
    <w:p w:rsidR="00F90EFC" w:rsidRPr="00264B39" w:rsidRDefault="00F90EFC" w:rsidP="00F90EFC">
      <w:pPr>
        <w:widowControl w:val="0"/>
        <w:tabs>
          <w:tab w:val="left" w:pos="2131"/>
        </w:tabs>
        <w:ind w:firstLine="680"/>
        <w:jc w:val="both"/>
        <w:rPr>
          <w:b/>
          <w:bCs/>
          <w:color w:val="1C1E23"/>
          <w:lang w:eastAsia="uk-UA" w:bidi="uk-UA"/>
        </w:rPr>
      </w:pPr>
      <w:bookmarkStart w:id="7" w:name="bookmark8"/>
      <w:bookmarkEnd w:id="7"/>
      <w:r>
        <w:rPr>
          <w:color w:val="1C1E23"/>
          <w:lang w:eastAsia="uk-UA" w:bidi="uk-UA"/>
        </w:rPr>
        <w:t>2</w:t>
      </w:r>
      <w:r w:rsidRPr="0099633B">
        <w:rPr>
          <w:color w:val="1C1E23"/>
          <w:lang w:eastAsia="uk-UA" w:bidi="uk-UA"/>
        </w:rPr>
        <w:t>.</w:t>
      </w:r>
      <w:r>
        <w:rPr>
          <w:color w:val="1C1E23"/>
          <w:lang w:eastAsia="uk-UA" w:bidi="uk-UA"/>
        </w:rPr>
        <w:t xml:space="preserve"> </w:t>
      </w:r>
      <w:r w:rsidRPr="0099633B">
        <w:rPr>
          <w:color w:val="1C1E23"/>
          <w:lang w:eastAsia="uk-UA" w:bidi="uk-UA"/>
        </w:rPr>
        <w:t xml:space="preserve">Транспортні витрати та вартість комплектуючих повинні бути включені до ціни послуги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</w:t>
      </w:r>
      <w:r w:rsidRPr="0099633B">
        <w:rPr>
          <w:i/>
          <w:iCs/>
          <w:color w:val="1C1E23"/>
          <w:lang w:eastAsia="uk-UA" w:bidi="uk-UA"/>
        </w:rPr>
        <w:t>.</w:t>
      </w:r>
    </w:p>
    <w:p w:rsidR="00F90EFC" w:rsidRPr="00264B39" w:rsidRDefault="00F90EFC" w:rsidP="00F90EFC">
      <w:pPr>
        <w:widowControl w:val="0"/>
        <w:tabs>
          <w:tab w:val="left" w:pos="2131"/>
        </w:tabs>
        <w:ind w:firstLine="680"/>
        <w:jc w:val="both"/>
        <w:rPr>
          <w:b/>
          <w:bCs/>
          <w:color w:val="1C1E23"/>
          <w:lang w:eastAsia="uk-UA" w:bidi="uk-UA"/>
        </w:rPr>
      </w:pPr>
      <w:bookmarkStart w:id="8" w:name="bookmark9"/>
      <w:bookmarkStart w:id="9" w:name="bookmark10"/>
      <w:bookmarkEnd w:id="8"/>
      <w:bookmarkEnd w:id="9"/>
      <w:r>
        <w:rPr>
          <w:color w:val="1C1E23"/>
          <w:lang w:eastAsia="uk-UA" w:bidi="uk-UA"/>
        </w:rPr>
        <w:t>3</w:t>
      </w:r>
      <w:r w:rsidRPr="0099633B">
        <w:rPr>
          <w:color w:val="1C1E23"/>
          <w:lang w:eastAsia="uk-UA" w:bidi="uk-UA"/>
        </w:rPr>
        <w:t>.</w:t>
      </w:r>
      <w:r>
        <w:rPr>
          <w:color w:val="1C1E23"/>
          <w:lang w:eastAsia="uk-UA" w:bidi="uk-UA"/>
        </w:rPr>
        <w:t xml:space="preserve"> </w:t>
      </w:r>
      <w:r w:rsidRPr="0099633B">
        <w:rPr>
          <w:color w:val="1C1E23"/>
          <w:lang w:eastAsia="uk-UA" w:bidi="uk-UA"/>
        </w:rPr>
        <w:t xml:space="preserve">Учасник повинен при здійсненні технічного обслуговування обладнання дотримуватись вимог нормативних документів в галузі охорони праці і техніки безпеки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</w:t>
      </w:r>
      <w:r w:rsidRPr="0099633B">
        <w:rPr>
          <w:i/>
          <w:iCs/>
          <w:color w:val="1C1E23"/>
          <w:lang w:eastAsia="uk-UA" w:bidi="uk-UA"/>
        </w:rPr>
        <w:t>.</w:t>
      </w:r>
      <w:bookmarkStart w:id="10" w:name="bookmark11"/>
      <w:bookmarkEnd w:id="10"/>
    </w:p>
    <w:p w:rsidR="00F90EFC" w:rsidRPr="003B6188" w:rsidRDefault="00F90EFC" w:rsidP="00F90EFC">
      <w:pPr>
        <w:widowControl w:val="0"/>
        <w:tabs>
          <w:tab w:val="left" w:pos="2131"/>
        </w:tabs>
        <w:ind w:firstLine="680"/>
        <w:jc w:val="both"/>
        <w:rPr>
          <w:b/>
          <w:bCs/>
          <w:color w:val="1C1E23"/>
          <w:lang w:eastAsia="uk-UA" w:bidi="uk-UA"/>
        </w:rPr>
      </w:pPr>
      <w:bookmarkStart w:id="11" w:name="bookmark12"/>
      <w:bookmarkStart w:id="12" w:name="bookmark14"/>
      <w:bookmarkEnd w:id="11"/>
      <w:bookmarkEnd w:id="12"/>
      <w:r>
        <w:rPr>
          <w:color w:val="1C1E23"/>
          <w:lang w:eastAsia="uk-UA" w:bidi="uk-UA"/>
        </w:rPr>
        <w:t>4</w:t>
      </w:r>
      <w:r w:rsidRPr="0099633B">
        <w:rPr>
          <w:color w:val="1C1E23"/>
          <w:lang w:eastAsia="uk-UA" w:bidi="uk-UA"/>
        </w:rPr>
        <w:t>.</w:t>
      </w:r>
      <w:r>
        <w:rPr>
          <w:color w:val="1C1E23"/>
          <w:lang w:eastAsia="uk-UA" w:bidi="uk-UA"/>
        </w:rPr>
        <w:t xml:space="preserve"> </w:t>
      </w:r>
      <w:r w:rsidRPr="0099633B">
        <w:rPr>
          <w:color w:val="1C1E23"/>
          <w:lang w:eastAsia="uk-UA" w:bidi="uk-UA"/>
        </w:rPr>
        <w:t xml:space="preserve">Послуга повинна надаватись згідно з регламентів від виробника, вказаних в експлуатаційній та сервісній документації до апаратів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пропозиції).</w:t>
      </w:r>
    </w:p>
    <w:p w:rsidR="00F90EFC" w:rsidRPr="00264B39" w:rsidRDefault="00F90EFC" w:rsidP="00F90EFC">
      <w:pPr>
        <w:widowControl w:val="0"/>
        <w:tabs>
          <w:tab w:val="left" w:pos="2131"/>
        </w:tabs>
        <w:ind w:firstLine="680"/>
        <w:jc w:val="both"/>
        <w:rPr>
          <w:b/>
          <w:bCs/>
          <w:color w:val="1C1E23"/>
          <w:lang w:eastAsia="uk-UA" w:bidi="uk-UA"/>
        </w:rPr>
      </w:pPr>
      <w:bookmarkStart w:id="13" w:name="bookmark15"/>
      <w:bookmarkEnd w:id="13"/>
      <w:r>
        <w:rPr>
          <w:color w:val="1C1E23"/>
          <w:lang w:eastAsia="uk-UA" w:bidi="uk-UA"/>
        </w:rPr>
        <w:t>5</w:t>
      </w:r>
      <w:r w:rsidRPr="0099633B">
        <w:rPr>
          <w:color w:val="1C1E23"/>
          <w:lang w:eastAsia="uk-UA" w:bidi="uk-UA"/>
        </w:rPr>
        <w:t>.</w:t>
      </w:r>
      <w:r>
        <w:rPr>
          <w:color w:val="1C1E23"/>
          <w:lang w:eastAsia="uk-UA" w:bidi="uk-UA"/>
        </w:rPr>
        <w:t xml:space="preserve"> </w:t>
      </w:r>
      <w:r w:rsidRPr="0099633B">
        <w:rPr>
          <w:color w:val="1C1E23"/>
          <w:lang w:eastAsia="uk-UA" w:bidi="uk-UA"/>
        </w:rPr>
        <w:t xml:space="preserve">Комплектуючі частини, які будуть використані при наданні послуги повинні відповідати характеристикам, що зазначені в технічній документації фірми-виробника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пропозиції).</w:t>
      </w:r>
    </w:p>
    <w:p w:rsidR="00F90EFC" w:rsidRPr="00901296" w:rsidRDefault="00F90EFC" w:rsidP="00F90EFC">
      <w:pPr>
        <w:widowControl w:val="0"/>
        <w:tabs>
          <w:tab w:val="left" w:pos="2131"/>
        </w:tabs>
        <w:ind w:firstLine="680"/>
        <w:jc w:val="both"/>
        <w:rPr>
          <w:lang w:eastAsia="uk-UA"/>
        </w:rPr>
      </w:pPr>
      <w:r>
        <w:rPr>
          <w:rFonts w:eastAsia="Calibri"/>
        </w:rPr>
        <w:t xml:space="preserve">6. Гарантійний термін на надані послуги з моменту виконання робіт повинен складати не менш ніж 3 (три) місяці </w:t>
      </w:r>
      <w:r w:rsidRPr="003B6188">
        <w:rPr>
          <w:b/>
          <w:bCs/>
          <w:i/>
          <w:iCs/>
          <w:color w:val="1C1E23"/>
          <w:lang w:eastAsia="uk-UA" w:bidi="uk-UA"/>
        </w:rPr>
        <w:t>(надати гарантійний лист від імені Учасника у складі тендерної пропозиції)</w:t>
      </w:r>
      <w:r w:rsidRPr="0099633B">
        <w:rPr>
          <w:i/>
          <w:iCs/>
          <w:color w:val="1C1E23"/>
          <w:lang w:eastAsia="uk-UA" w:bidi="uk-UA"/>
        </w:rPr>
        <w:t>.</w:t>
      </w:r>
    </w:p>
    <w:p w:rsidR="00F90EFC" w:rsidRDefault="00F90EFC" w:rsidP="00F90EFC">
      <w:pPr>
        <w:jc w:val="both"/>
        <w:rPr>
          <w:b/>
        </w:rPr>
      </w:pPr>
    </w:p>
    <w:p w:rsidR="00F90EFC" w:rsidRPr="000F59B8" w:rsidRDefault="00F90EFC" w:rsidP="00F90EFC">
      <w:pPr>
        <w:ind w:firstLine="709"/>
        <w:jc w:val="both"/>
        <w:rPr>
          <w:b/>
          <w:i/>
          <w:highlight w:val="yellow"/>
        </w:rPr>
      </w:pPr>
      <w:r w:rsidRPr="000F59B8">
        <w:rPr>
          <w:i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F90EFC" w:rsidRDefault="00F90EFC" w:rsidP="00F90EFC">
      <w:pPr>
        <w:ind w:firstLine="709"/>
        <w:jc w:val="both"/>
      </w:pPr>
    </w:p>
    <w:p w:rsidR="00F90EFC" w:rsidRDefault="00F90EFC" w:rsidP="00F90EFC">
      <w:pPr>
        <w:snapToGrid w:val="0"/>
        <w:ind w:firstLine="450"/>
        <w:jc w:val="both"/>
        <w:rPr>
          <w:lang w:val="ru-RU" w:eastAsia="en-US"/>
        </w:rPr>
      </w:pPr>
      <w:r>
        <w:t>Обсяг закупівлі визначається на підставі річного планування та з урахуванням потреби замовника на період 2024 року. (благодійні кошти Довідка № 20 від 25.06.2024р.)</w:t>
      </w:r>
    </w:p>
    <w:p w:rsidR="00F90EFC" w:rsidRPr="00A9654B" w:rsidRDefault="00F90EFC" w:rsidP="00F90EFC">
      <w:pPr>
        <w:pStyle w:val="1"/>
        <w:spacing w:line="240" w:lineRule="auto"/>
        <w:jc w:val="both"/>
        <w:rPr>
          <w:rFonts w:ascii="Times New Roman" w:hAnsi="Times New Roman"/>
          <w:lang w:val="ru-RU"/>
        </w:rPr>
      </w:pPr>
    </w:p>
    <w:p w:rsidR="00F90EFC" w:rsidRPr="00F90EFC" w:rsidRDefault="00F90EFC" w:rsidP="00F90EFC">
      <w:pPr>
        <w:pStyle w:val="1"/>
        <w:spacing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D25C44">
        <w:rPr>
          <w:rFonts w:ascii="Times New Roman" w:hAnsi="Times New Roman"/>
          <w:lang w:val="uk-UA"/>
        </w:rPr>
        <w:t>З</w:t>
      </w:r>
      <w:r w:rsidRPr="00CB544D">
        <w:rPr>
          <w:rFonts w:ascii="Times New Roman" w:hAnsi="Times New Roman"/>
          <w:lang w:val="uk-UA"/>
        </w:rPr>
        <w:t xml:space="preserve">агальна очікувана вартість закупівлі становить </w:t>
      </w:r>
      <w:r w:rsidRPr="00F90EFC">
        <w:rPr>
          <w:rFonts w:ascii="Times New Roman" w:hAnsi="Times New Roman"/>
          <w:b/>
          <w:sz w:val="24"/>
          <w:szCs w:val="24"/>
        </w:rPr>
        <w:t>342 000,00 грн. (триста сорок дві тисячі гривен 00 коп.) з ПДВ.</w:t>
      </w:r>
      <w:r w:rsidRPr="00F90E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90EFC" w:rsidRDefault="00F90EFC" w:rsidP="00F90EFC">
      <w:pPr>
        <w:tabs>
          <w:tab w:val="left" w:pos="567"/>
        </w:tabs>
        <w:jc w:val="both"/>
        <w:rPr>
          <w:b/>
        </w:rPr>
      </w:pPr>
    </w:p>
    <w:p w:rsidR="00F90EFC" w:rsidRDefault="00F90EFC" w:rsidP="00F90EFC">
      <w:pPr>
        <w:tabs>
          <w:tab w:val="left" w:pos="567"/>
        </w:tabs>
        <w:jc w:val="both"/>
        <w:rPr>
          <w:b/>
        </w:rPr>
      </w:pPr>
    </w:p>
    <w:p w:rsidR="00F90EFC" w:rsidRPr="00594778" w:rsidRDefault="00F90EFC" w:rsidP="00F90EFC">
      <w:pPr>
        <w:widowControl w:val="0"/>
        <w:spacing w:line="360" w:lineRule="auto"/>
        <w:ind w:firstLine="540"/>
        <w:jc w:val="both"/>
        <w:rPr>
          <w:b/>
          <w:sz w:val="28"/>
          <w:szCs w:val="28"/>
        </w:rPr>
      </w:pPr>
      <w:r w:rsidRPr="00594778">
        <w:rPr>
          <w:b/>
          <w:sz w:val="28"/>
          <w:szCs w:val="28"/>
        </w:rPr>
        <w:t>Голова робочої групи:</w:t>
      </w:r>
    </w:p>
    <w:p w:rsidR="00F90EFC" w:rsidRPr="00DA297C" w:rsidRDefault="00F90EFC" w:rsidP="00F90EFC">
      <w:pPr>
        <w:widowControl w:val="0"/>
        <w:ind w:firstLine="540"/>
        <w:jc w:val="both"/>
        <w:rPr>
          <w:b/>
          <w:sz w:val="26"/>
          <w:szCs w:val="26"/>
          <w:lang w:val="ru-RU"/>
        </w:rPr>
      </w:pPr>
      <w:r w:rsidRPr="00594778">
        <w:rPr>
          <w:sz w:val="26"/>
          <w:szCs w:val="26"/>
        </w:rPr>
        <w:t>Бабак В.Г. – начальник</w:t>
      </w:r>
      <w:r>
        <w:rPr>
          <w:sz w:val="26"/>
          <w:szCs w:val="26"/>
        </w:rPr>
        <w:t xml:space="preserve"> центру інженерно-технічного</w:t>
      </w:r>
    </w:p>
    <w:p w:rsidR="00F90EFC" w:rsidRPr="00DA297C" w:rsidRDefault="00F90EFC" w:rsidP="00F90EFC">
      <w:pPr>
        <w:tabs>
          <w:tab w:val="left" w:pos="916"/>
          <w:tab w:val="left" w:pos="1832"/>
          <w:tab w:val="left" w:pos="6885"/>
        </w:tabs>
        <w:suppressAutoHyphens/>
        <w:spacing w:line="480" w:lineRule="auto"/>
        <w:ind w:firstLine="567"/>
        <w:jc w:val="both"/>
        <w:rPr>
          <w:lang w:eastAsia="zh-CN"/>
        </w:rPr>
      </w:pPr>
      <w:r>
        <w:rPr>
          <w:lang w:eastAsia="zh-CN"/>
        </w:rPr>
        <w:t>забезпечення</w:t>
      </w:r>
      <w:r>
        <w:rPr>
          <w:lang w:eastAsia="zh-CN"/>
        </w:rPr>
        <w:tab/>
        <w:t xml:space="preserve">      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  <w:t xml:space="preserve">  </w:t>
      </w:r>
    </w:p>
    <w:p w:rsidR="00F90EFC" w:rsidRDefault="00F90EFC" w:rsidP="00F90EFC">
      <w:pPr>
        <w:widowControl w:val="0"/>
        <w:spacing w:after="120"/>
        <w:ind w:firstLine="540"/>
        <w:jc w:val="both"/>
        <w:rPr>
          <w:b/>
          <w:sz w:val="26"/>
          <w:szCs w:val="26"/>
        </w:rPr>
      </w:pPr>
      <w:r w:rsidRPr="00594778">
        <w:rPr>
          <w:b/>
          <w:sz w:val="26"/>
          <w:szCs w:val="26"/>
        </w:rPr>
        <w:t>Члени робочої групи:</w:t>
      </w:r>
    </w:p>
    <w:p w:rsidR="00F90EFC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proofErr w:type="spellStart"/>
      <w:r w:rsidRPr="00594778">
        <w:rPr>
          <w:sz w:val="26"/>
          <w:szCs w:val="26"/>
        </w:rPr>
        <w:t>Чернишук</w:t>
      </w:r>
      <w:proofErr w:type="spellEnd"/>
      <w:r w:rsidRPr="00594778">
        <w:rPr>
          <w:sz w:val="26"/>
          <w:szCs w:val="26"/>
        </w:rPr>
        <w:t xml:space="preserve"> С. С. – медичний директор</w:t>
      </w:r>
      <w:r w:rsidRPr="00594778">
        <w:rPr>
          <w:sz w:val="26"/>
          <w:szCs w:val="26"/>
          <w:lang w:val="ru-RU"/>
        </w:rPr>
        <w:t xml:space="preserve">                              </w:t>
      </w:r>
      <w:r>
        <w:rPr>
          <w:sz w:val="26"/>
          <w:szCs w:val="26"/>
          <w:lang w:val="ru-RU"/>
        </w:rPr>
        <w:t xml:space="preserve">         </w:t>
      </w:r>
      <w:r w:rsidRPr="00594778">
        <w:rPr>
          <w:sz w:val="26"/>
          <w:szCs w:val="26"/>
          <w:lang w:val="ru-RU"/>
        </w:rPr>
        <w:t>___________</w:t>
      </w:r>
    </w:p>
    <w:p w:rsidR="00F90EFC" w:rsidRPr="00594778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>Іванова Т.П. – медичний директор з медичних питань</w:t>
      </w:r>
      <w:r w:rsidRPr="005947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</w:t>
      </w:r>
      <w:r w:rsidRPr="00594778">
        <w:rPr>
          <w:sz w:val="26"/>
          <w:szCs w:val="26"/>
          <w:lang w:val="ru-RU"/>
        </w:rPr>
        <w:t xml:space="preserve"> ___________</w:t>
      </w:r>
    </w:p>
    <w:p w:rsidR="00F90EFC" w:rsidRPr="00594778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>Сова В.А. – медичний директор  полікліні</w:t>
      </w:r>
      <w:r>
        <w:rPr>
          <w:sz w:val="26"/>
          <w:szCs w:val="26"/>
        </w:rPr>
        <w:t xml:space="preserve">ки       </w:t>
      </w:r>
      <w:r w:rsidRPr="005947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</w:t>
      </w:r>
      <w:r w:rsidRPr="00594778">
        <w:rPr>
          <w:sz w:val="26"/>
          <w:szCs w:val="26"/>
          <w:lang w:val="ru-RU"/>
        </w:rPr>
        <w:t>___________</w:t>
      </w:r>
    </w:p>
    <w:p w:rsidR="00F90EFC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</w:rPr>
      </w:pPr>
      <w:proofErr w:type="spellStart"/>
      <w:r w:rsidRPr="00594778">
        <w:rPr>
          <w:sz w:val="26"/>
          <w:szCs w:val="26"/>
        </w:rPr>
        <w:t>Мирута</w:t>
      </w:r>
      <w:proofErr w:type="spellEnd"/>
      <w:r w:rsidRPr="00594778">
        <w:rPr>
          <w:sz w:val="26"/>
          <w:szCs w:val="26"/>
        </w:rPr>
        <w:t xml:space="preserve"> Н.М. – заступник генерального директора</w:t>
      </w:r>
    </w:p>
    <w:p w:rsidR="00F90EFC" w:rsidRPr="00C31EBE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 xml:space="preserve"> з економічних питань</w:t>
      </w:r>
      <w:r w:rsidRPr="00594778">
        <w:rPr>
          <w:sz w:val="26"/>
          <w:szCs w:val="26"/>
          <w:lang w:val="ru-RU"/>
        </w:rPr>
        <w:t xml:space="preserve"> </w:t>
      </w:r>
      <w:r w:rsidRPr="00C31EBE">
        <w:rPr>
          <w:sz w:val="26"/>
          <w:szCs w:val="26"/>
          <w:lang w:val="ru-RU"/>
        </w:rPr>
        <w:t xml:space="preserve">                                                      </w:t>
      </w:r>
      <w:r>
        <w:rPr>
          <w:sz w:val="26"/>
          <w:szCs w:val="26"/>
          <w:lang w:val="ru-RU"/>
        </w:rPr>
        <w:t xml:space="preserve"> </w:t>
      </w:r>
      <w:r w:rsidRPr="00C31EB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</w:t>
      </w:r>
      <w:r w:rsidRPr="00C31EBE">
        <w:rPr>
          <w:sz w:val="26"/>
          <w:szCs w:val="26"/>
          <w:lang w:val="ru-RU"/>
        </w:rPr>
        <w:t>___________</w:t>
      </w:r>
      <w:r>
        <w:rPr>
          <w:sz w:val="26"/>
          <w:szCs w:val="26"/>
          <w:lang w:val="ru-RU"/>
        </w:rPr>
        <w:t xml:space="preserve">  </w:t>
      </w:r>
    </w:p>
    <w:p w:rsidR="00F90EFC" w:rsidRDefault="00F90EFC" w:rsidP="00F90EFC">
      <w:pPr>
        <w:widowControl w:val="0"/>
        <w:spacing w:after="120"/>
        <w:ind w:firstLine="540"/>
        <w:jc w:val="both"/>
        <w:rPr>
          <w:sz w:val="26"/>
          <w:szCs w:val="26"/>
        </w:rPr>
      </w:pPr>
      <w:proofErr w:type="spellStart"/>
      <w:r w:rsidRPr="00594778">
        <w:rPr>
          <w:sz w:val="26"/>
          <w:szCs w:val="26"/>
        </w:rPr>
        <w:t>Полозенко</w:t>
      </w:r>
      <w:proofErr w:type="spellEnd"/>
      <w:r w:rsidRPr="00594778">
        <w:rPr>
          <w:sz w:val="26"/>
          <w:szCs w:val="26"/>
        </w:rPr>
        <w:t xml:space="preserve"> О.П. – заступник генерального директора</w:t>
      </w:r>
    </w:p>
    <w:p w:rsidR="00F90EFC" w:rsidRPr="00177B2B" w:rsidRDefault="00F90EFC" w:rsidP="00F90EFC">
      <w:pPr>
        <w:jc w:val="both"/>
        <w:rPr>
          <w:sz w:val="26"/>
          <w:szCs w:val="26"/>
        </w:rPr>
      </w:pPr>
      <w:r w:rsidRPr="00594778">
        <w:rPr>
          <w:sz w:val="26"/>
          <w:szCs w:val="26"/>
        </w:rPr>
        <w:t xml:space="preserve"> з розвитку лікарні</w:t>
      </w:r>
      <w:r w:rsidRPr="008A2FE3">
        <w:rPr>
          <w:sz w:val="26"/>
          <w:szCs w:val="26"/>
          <w:lang w:val="ru-RU"/>
        </w:rPr>
        <w:t xml:space="preserve">                           </w:t>
      </w:r>
      <w:r>
        <w:rPr>
          <w:sz w:val="26"/>
          <w:szCs w:val="26"/>
        </w:rPr>
        <w:t xml:space="preserve">                                               </w:t>
      </w:r>
    </w:p>
    <w:p w:rsidR="00F90EFC" w:rsidRDefault="00F90EFC" w:rsidP="00F90EFC">
      <w:pPr>
        <w:jc w:val="both"/>
        <w:rPr>
          <w:sz w:val="26"/>
          <w:szCs w:val="26"/>
          <w:lang w:val="ru-RU"/>
        </w:rPr>
      </w:pPr>
    </w:p>
    <w:p w:rsidR="00F90EFC" w:rsidRPr="008A2FE3" w:rsidRDefault="00F90EFC" w:rsidP="00F90EFC">
      <w:pPr>
        <w:jc w:val="both"/>
        <w:rPr>
          <w:sz w:val="26"/>
          <w:szCs w:val="26"/>
          <w:lang w:val="ru-RU"/>
        </w:rPr>
      </w:pPr>
    </w:p>
    <w:p w:rsidR="00F90EFC" w:rsidRPr="00F90EFC" w:rsidRDefault="00F90EFC" w:rsidP="00F90EFC">
      <w:pPr>
        <w:widowControl w:val="0"/>
        <w:ind w:firstLine="540"/>
        <w:jc w:val="both"/>
        <w:rPr>
          <w:sz w:val="26"/>
          <w:szCs w:val="26"/>
          <w:lang w:val="ru-RU"/>
        </w:rPr>
      </w:pPr>
      <w:r w:rsidRPr="00F90EFC">
        <w:rPr>
          <w:b/>
          <w:sz w:val="26"/>
          <w:szCs w:val="26"/>
        </w:rPr>
        <w:t>Підстава:</w:t>
      </w:r>
      <w:r>
        <w:rPr>
          <w:sz w:val="26"/>
          <w:szCs w:val="26"/>
        </w:rPr>
        <w:t xml:space="preserve"> рапорт Головня О.М. в.о. завідувача </w:t>
      </w:r>
      <w:proofErr w:type="spellStart"/>
      <w:r>
        <w:rPr>
          <w:sz w:val="26"/>
          <w:szCs w:val="26"/>
        </w:rPr>
        <w:t>Референс</w:t>
      </w:r>
      <w:proofErr w:type="spellEnd"/>
      <w:r>
        <w:rPr>
          <w:sz w:val="26"/>
          <w:szCs w:val="26"/>
        </w:rPr>
        <w:t>-центром КДЛ та метрології, коме</w:t>
      </w:r>
      <w:r>
        <w:rPr>
          <w:lang w:eastAsia="zh-CN"/>
        </w:rPr>
        <w:t>рційна пропозиція.</w:t>
      </w:r>
    </w:p>
    <w:p w:rsidR="00F90EFC" w:rsidRDefault="00F90EFC">
      <w:bookmarkStart w:id="14" w:name="_GoBack"/>
      <w:bookmarkEnd w:id="14"/>
    </w:p>
    <w:sectPr w:rsidR="00F90EFC" w:rsidSect="00F90E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94EF5"/>
    <w:multiLevelType w:val="hybridMultilevel"/>
    <w:tmpl w:val="652CA478"/>
    <w:lvl w:ilvl="0" w:tplc="C2084D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C"/>
    <w:rsid w:val="00380F1D"/>
    <w:rsid w:val="00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C2B4"/>
  <w15:chartTrackingRefBased/>
  <w15:docId w15:val="{9D415744-1D96-48A3-9146-565732AA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----,EBRD List,CA bullets,Number Bullets,List Paragraph (numbered (a)),Список уровня 2,название табл/рис,Chapter10,List Paragraph"/>
    <w:basedOn w:val="a"/>
    <w:link w:val="a4"/>
    <w:uiPriority w:val="34"/>
    <w:qFormat/>
    <w:rsid w:val="00F90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у Знак"/>
    <w:aliases w:val="Elenco Normale Знак,---- Знак,EBRD List Знак,CA bullets Знак,Number Bullets Знак,List Paragraph (numbered (a)) Знак,Список уровня 2 Знак,название табл/рис Знак,Chapter10 Знак,List Paragraph Знак"/>
    <w:link w:val="a3"/>
    <w:uiPriority w:val="34"/>
    <w:locked/>
    <w:rsid w:val="00F90EFC"/>
    <w:rPr>
      <w:rFonts w:ascii="Calibri" w:eastAsia="Calibri" w:hAnsi="Calibri" w:cs="Times New Roman"/>
      <w:lang w:val="ru-RU"/>
    </w:rPr>
  </w:style>
  <w:style w:type="paragraph" w:customStyle="1" w:styleId="1">
    <w:name w:val="Обычный1"/>
    <w:link w:val="Normal"/>
    <w:qFormat/>
    <w:rsid w:val="00F90EFC"/>
    <w:pPr>
      <w:spacing w:after="0" w:line="276" w:lineRule="auto"/>
    </w:pPr>
    <w:rPr>
      <w:rFonts w:ascii="Arial" w:eastAsia="Times New Roman" w:hAnsi="Arial" w:cs="Times New Roman"/>
      <w:color w:val="000000"/>
    </w:rPr>
  </w:style>
  <w:style w:type="character" w:customStyle="1" w:styleId="Normal">
    <w:name w:val="Normal Знак"/>
    <w:link w:val="1"/>
    <w:rsid w:val="00F90EFC"/>
    <w:rPr>
      <w:rFonts w:ascii="Arial" w:eastAsia="Times New Roman" w:hAnsi="Arial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ДК 021:2015 код 50420000-5 Послуги з ремонту і технічного обслуговування медично</vt:lpstr>
      <vt:lpstr>ТЕХНІЧНІ УМОВИ ТА ВИМОГИ ДО УЧАСНИКА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2024-10-03T06:06:00Z</cp:lastPrinted>
  <dcterms:created xsi:type="dcterms:W3CDTF">2024-10-03T06:32:00Z</dcterms:created>
  <dcterms:modified xsi:type="dcterms:W3CDTF">2024-10-03T06:32:00Z</dcterms:modified>
</cp:coreProperties>
</file>