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4A" w:rsidRDefault="007E5C4A" w:rsidP="007F7E6D">
      <w:pPr>
        <w:jc w:val="center"/>
        <w:outlineLvl w:val="0"/>
        <w:rPr>
          <w:b/>
          <w:sz w:val="36"/>
          <w:szCs w:val="36"/>
        </w:rPr>
      </w:pPr>
      <w:r>
        <w:rPr>
          <w:b/>
          <w:sz w:val="36"/>
          <w:szCs w:val="36"/>
        </w:rPr>
        <w:t>ОБГРУНТУВАННЯ</w:t>
      </w:r>
    </w:p>
    <w:p w:rsidR="007F7E6D" w:rsidRPr="00B011D4" w:rsidRDefault="007F7E6D" w:rsidP="007F7E6D">
      <w:pPr>
        <w:jc w:val="center"/>
        <w:outlineLvl w:val="0"/>
        <w:rPr>
          <w:b/>
          <w:sz w:val="36"/>
          <w:szCs w:val="36"/>
        </w:rPr>
      </w:pPr>
      <w:r w:rsidRPr="00B011D4">
        <w:rPr>
          <w:b/>
          <w:sz w:val="36"/>
          <w:szCs w:val="36"/>
        </w:rPr>
        <w:t xml:space="preserve">ТЕХНІЧНЕ ЗАВДАННЯ </w:t>
      </w:r>
    </w:p>
    <w:p w:rsidR="007F7E6D" w:rsidRPr="00490AE3" w:rsidRDefault="007F7E6D" w:rsidP="007F7E6D">
      <w:pPr>
        <w:jc w:val="center"/>
        <w:outlineLvl w:val="0"/>
        <w:rPr>
          <w:b/>
        </w:rPr>
      </w:pPr>
      <w:r w:rsidRPr="00490AE3">
        <w:rPr>
          <w:b/>
        </w:rPr>
        <w:t>ТЕХНІЧНІ ВИМОГИ</w:t>
      </w:r>
    </w:p>
    <w:p w:rsidR="007F7E6D" w:rsidRPr="00490AE3" w:rsidRDefault="007F7E6D" w:rsidP="007F7E6D">
      <w:pPr>
        <w:jc w:val="center"/>
        <w:outlineLvl w:val="0"/>
        <w:rPr>
          <w:b/>
        </w:rPr>
      </w:pPr>
      <w:r w:rsidRPr="00490AE3">
        <w:rPr>
          <w:b/>
        </w:rPr>
        <w:t>на закупівлю по предмету</w:t>
      </w:r>
    </w:p>
    <w:p w:rsidR="007F7E6D" w:rsidRPr="00490AE3" w:rsidRDefault="007F7E6D" w:rsidP="007F7E6D">
      <w:pPr>
        <w:jc w:val="center"/>
        <w:outlineLvl w:val="0"/>
        <w:rPr>
          <w:b/>
        </w:rPr>
      </w:pPr>
    </w:p>
    <w:p w:rsidR="007F7E6D" w:rsidRPr="00490AE3" w:rsidRDefault="007F7E6D" w:rsidP="007F7E6D">
      <w:pPr>
        <w:pBdr>
          <w:top w:val="nil"/>
          <w:left w:val="nil"/>
          <w:bottom w:val="nil"/>
          <w:right w:val="nil"/>
          <w:between w:val="nil"/>
        </w:pBdr>
        <w:spacing w:line="360" w:lineRule="auto"/>
        <w:jc w:val="center"/>
        <w:rPr>
          <w:b/>
        </w:rPr>
      </w:pPr>
      <w:r w:rsidRPr="00490AE3">
        <w:rPr>
          <w:b/>
        </w:rPr>
        <w:t>код ДК 021:2015 – 09310000-5 «Електрична енергія»</w:t>
      </w:r>
    </w:p>
    <w:p w:rsidR="007F7E6D" w:rsidRDefault="007F7E6D" w:rsidP="007F7E6D">
      <w:pPr>
        <w:jc w:val="center"/>
        <w:outlineLvl w:val="0"/>
        <w:rPr>
          <w:b/>
        </w:rPr>
      </w:pPr>
      <w:r w:rsidRPr="00490AE3">
        <w:rPr>
          <w:b/>
        </w:rPr>
        <w:t>(електрична енергія)</w:t>
      </w:r>
    </w:p>
    <w:p w:rsidR="007F7E6D" w:rsidRPr="00490AE3" w:rsidRDefault="007F7E6D" w:rsidP="007F7E6D">
      <w:pPr>
        <w:ind w:firstLine="425"/>
        <w:jc w:val="center"/>
        <w:rPr>
          <w:color w:val="000000"/>
        </w:rPr>
      </w:pPr>
    </w:p>
    <w:p w:rsidR="007F7E6D" w:rsidRPr="00490AE3" w:rsidRDefault="007F7E6D" w:rsidP="007F7E6D">
      <w:pPr>
        <w:numPr>
          <w:ilvl w:val="0"/>
          <w:numId w:val="1"/>
        </w:numPr>
        <w:suppressAutoHyphens/>
        <w:jc w:val="both"/>
        <w:textAlignment w:val="baseline"/>
        <w:rPr>
          <w:lang w:eastAsia="ar-SA"/>
        </w:rPr>
      </w:pPr>
      <w:r w:rsidRPr="00490AE3">
        <w:rPr>
          <w:lang w:eastAsia="ar-SA"/>
        </w:rPr>
        <w:t>Умови постачання електричної енергії замовнику повинні відповідати наступним нормативно-правовим актам:</w:t>
      </w:r>
    </w:p>
    <w:p w:rsidR="007F7E6D" w:rsidRPr="00490AE3" w:rsidRDefault="007F7E6D" w:rsidP="007F7E6D">
      <w:pPr>
        <w:numPr>
          <w:ilvl w:val="0"/>
          <w:numId w:val="1"/>
        </w:numPr>
        <w:suppressAutoHyphens/>
        <w:jc w:val="both"/>
        <w:textAlignment w:val="baseline"/>
        <w:rPr>
          <w:lang w:eastAsia="ar-SA"/>
        </w:rPr>
      </w:pPr>
      <w:r w:rsidRPr="00490AE3">
        <w:rPr>
          <w:lang w:eastAsia="ar-SA"/>
        </w:rPr>
        <w:t>- Закону України «Про ринок електричної енергії»;</w:t>
      </w:r>
    </w:p>
    <w:p w:rsidR="007F7E6D" w:rsidRPr="00490AE3" w:rsidRDefault="007F7E6D" w:rsidP="007F7E6D">
      <w:pPr>
        <w:numPr>
          <w:ilvl w:val="0"/>
          <w:numId w:val="1"/>
        </w:numPr>
        <w:suppressAutoHyphens/>
        <w:jc w:val="both"/>
        <w:textAlignment w:val="baseline"/>
        <w:rPr>
          <w:lang w:eastAsia="ar-SA"/>
        </w:rPr>
      </w:pPr>
      <w:r w:rsidRPr="00490AE3">
        <w:rPr>
          <w:lang w:eastAsia="ar-SA"/>
        </w:rPr>
        <w:t>- Правилам роздрібного ринку електричної енергії (затверджені постановою НКРЕКП від 14.03.2018 р. № 312).</w:t>
      </w:r>
    </w:p>
    <w:p w:rsidR="007F7E6D" w:rsidRPr="00490AE3" w:rsidRDefault="007F7E6D" w:rsidP="007F7E6D">
      <w:pPr>
        <w:numPr>
          <w:ilvl w:val="0"/>
          <w:numId w:val="1"/>
        </w:numPr>
        <w:suppressAutoHyphens/>
        <w:jc w:val="both"/>
        <w:textAlignment w:val="baseline"/>
        <w:rPr>
          <w:lang w:eastAsia="ar-SA"/>
        </w:rPr>
      </w:pPr>
      <w:r w:rsidRPr="00490AE3">
        <w:rPr>
          <w:lang w:eastAsia="ar-SA"/>
        </w:rPr>
        <w:t>- іншим нормативно-правовим актам, прийнятим на виконання Закону України «Про ринок електричної енергії».</w:t>
      </w:r>
    </w:p>
    <w:p w:rsidR="007F7E6D" w:rsidRPr="000F0867" w:rsidRDefault="007F7E6D" w:rsidP="007F7E6D">
      <w:pPr>
        <w:numPr>
          <w:ilvl w:val="0"/>
          <w:numId w:val="1"/>
        </w:numPr>
        <w:suppressAutoHyphens/>
        <w:jc w:val="both"/>
        <w:textAlignment w:val="baseline"/>
        <w:rPr>
          <w:lang w:eastAsia="ar-SA"/>
        </w:rPr>
      </w:pPr>
      <w:r w:rsidRPr="000F0867">
        <w:rPr>
          <w:lang w:eastAsia="ar-SA"/>
        </w:rPr>
        <w:t xml:space="preserve">Учасник повинен надати інформацію </w:t>
      </w:r>
      <w:r>
        <w:rPr>
          <w:lang w:eastAsia="ar-SA"/>
        </w:rPr>
        <w:t xml:space="preserve">у довільній формі </w:t>
      </w:r>
      <w:r w:rsidRPr="000F0867">
        <w:rPr>
          <w:lang w:eastAsia="ar-SA"/>
        </w:rPr>
        <w:t>щодо країни походження товару.</w:t>
      </w:r>
    </w:p>
    <w:p w:rsidR="007F7E6D" w:rsidRPr="000F0867" w:rsidRDefault="007F7E6D" w:rsidP="007F7E6D">
      <w:pPr>
        <w:numPr>
          <w:ilvl w:val="0"/>
          <w:numId w:val="1"/>
        </w:numPr>
        <w:suppressAutoHyphens/>
        <w:jc w:val="both"/>
        <w:textAlignment w:val="baseline"/>
        <w:rPr>
          <w:lang w:eastAsia="ar-SA"/>
        </w:rPr>
      </w:pPr>
      <w:r w:rsidRPr="000F0867">
        <w:rPr>
          <w:b/>
          <w:lang w:eastAsia="ar-SA"/>
        </w:rPr>
        <w:t>Технічна специфікація щодо предмету закупівлі: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2806"/>
      </w:tblGrid>
      <w:tr w:rsidR="007F7E6D" w:rsidRPr="000F0867" w:rsidTr="007F7E6D">
        <w:trPr>
          <w:trHeight w:val="452"/>
        </w:trPr>
        <w:tc>
          <w:tcPr>
            <w:tcW w:w="6833" w:type="dxa"/>
            <w:shd w:val="clear" w:color="auto" w:fill="auto"/>
          </w:tcPr>
          <w:p w:rsidR="007F7E6D" w:rsidRPr="000F0867" w:rsidRDefault="007F7E6D" w:rsidP="00D3200B">
            <w:pPr>
              <w:suppressAutoHyphens/>
              <w:ind w:firstLine="284"/>
              <w:jc w:val="both"/>
              <w:textAlignment w:val="baseline"/>
              <w:rPr>
                <w:b/>
                <w:lang w:eastAsia="ar-SA"/>
              </w:rPr>
            </w:pPr>
            <w:r w:rsidRPr="000F0867">
              <w:rPr>
                <w:b/>
                <w:lang w:eastAsia="ar-SA"/>
              </w:rPr>
              <w:t>Найменування товару</w:t>
            </w:r>
          </w:p>
        </w:tc>
        <w:tc>
          <w:tcPr>
            <w:tcW w:w="2806" w:type="dxa"/>
            <w:shd w:val="clear" w:color="auto" w:fill="auto"/>
          </w:tcPr>
          <w:p w:rsidR="007F7E6D" w:rsidRPr="000F0867" w:rsidRDefault="007F7E6D" w:rsidP="00D3200B">
            <w:pPr>
              <w:suppressAutoHyphens/>
              <w:ind w:firstLine="284"/>
              <w:jc w:val="center"/>
              <w:textAlignment w:val="baseline"/>
              <w:rPr>
                <w:b/>
                <w:lang w:eastAsia="ar-SA"/>
              </w:rPr>
            </w:pPr>
            <w:r w:rsidRPr="000F0867">
              <w:rPr>
                <w:b/>
                <w:lang w:eastAsia="ar-SA"/>
              </w:rPr>
              <w:t>Кількість, кВт/год</w:t>
            </w:r>
          </w:p>
        </w:tc>
      </w:tr>
      <w:tr w:rsidR="007F7E6D" w:rsidRPr="00490AE3" w:rsidTr="007F7E6D">
        <w:trPr>
          <w:trHeight w:val="118"/>
        </w:trPr>
        <w:tc>
          <w:tcPr>
            <w:tcW w:w="6833" w:type="dxa"/>
            <w:shd w:val="clear" w:color="auto" w:fill="auto"/>
          </w:tcPr>
          <w:p w:rsidR="007F7E6D" w:rsidRDefault="007F7E6D" w:rsidP="00D3200B">
            <w:pPr>
              <w:suppressAutoHyphens/>
              <w:ind w:firstLine="284"/>
              <w:jc w:val="both"/>
              <w:textAlignment w:val="baseline"/>
              <w:rPr>
                <w:shd w:val="clear" w:color="auto" w:fill="FFFFFF"/>
                <w:lang w:eastAsia="ar-SA"/>
              </w:rPr>
            </w:pPr>
            <w:r w:rsidRPr="000F0867">
              <w:rPr>
                <w:lang w:eastAsia="ar-SA"/>
              </w:rPr>
              <w:t>Електрична</w:t>
            </w:r>
            <w:r w:rsidRPr="000F0867">
              <w:rPr>
                <w:shd w:val="clear" w:color="auto" w:fill="FFFFFF"/>
                <w:lang w:eastAsia="ar-SA"/>
              </w:rPr>
              <w:t xml:space="preserve"> енергія (включаючи тариф на послуги з передачі).</w:t>
            </w:r>
          </w:p>
          <w:p w:rsidR="00B011D4" w:rsidRPr="000F0867" w:rsidRDefault="00B011D4" w:rsidP="00D3200B">
            <w:pPr>
              <w:suppressAutoHyphens/>
              <w:ind w:firstLine="284"/>
              <w:jc w:val="both"/>
              <w:textAlignment w:val="baseline"/>
              <w:rPr>
                <w:b/>
                <w:lang w:eastAsia="ar-SA"/>
              </w:rPr>
            </w:pPr>
            <w:r>
              <w:rPr>
                <w:b/>
                <w:lang w:eastAsia="ar-SA"/>
              </w:rPr>
              <w:t xml:space="preserve">постачання з 20.12. по 31.12 2024 та перерахунок фактичного споживання за липень, серпень, </w:t>
            </w:r>
            <w:r w:rsidR="007E5C4A">
              <w:rPr>
                <w:b/>
                <w:lang w:eastAsia="ar-SA"/>
              </w:rPr>
              <w:t>вересень</w:t>
            </w:r>
            <w:r>
              <w:rPr>
                <w:b/>
                <w:lang w:eastAsia="ar-SA"/>
              </w:rPr>
              <w:t>)</w:t>
            </w:r>
          </w:p>
        </w:tc>
        <w:tc>
          <w:tcPr>
            <w:tcW w:w="2806" w:type="dxa"/>
            <w:shd w:val="clear" w:color="auto" w:fill="auto"/>
          </w:tcPr>
          <w:p w:rsidR="00B011D4" w:rsidRDefault="00B011D4" w:rsidP="00D3200B">
            <w:pPr>
              <w:suppressAutoHyphens/>
              <w:ind w:firstLine="284"/>
              <w:jc w:val="center"/>
              <w:rPr>
                <w:b/>
                <w:lang w:eastAsia="ar-SA"/>
              </w:rPr>
            </w:pPr>
          </w:p>
          <w:p w:rsidR="007F7E6D" w:rsidRPr="000F0867" w:rsidRDefault="00B011D4" w:rsidP="00D3200B">
            <w:pPr>
              <w:suppressAutoHyphens/>
              <w:ind w:firstLine="284"/>
              <w:jc w:val="center"/>
              <w:rPr>
                <w:b/>
                <w:lang w:eastAsia="ar-SA"/>
              </w:rPr>
            </w:pPr>
            <w:r>
              <w:rPr>
                <w:b/>
                <w:lang w:eastAsia="ar-SA"/>
              </w:rPr>
              <w:t>1 100 000</w:t>
            </w:r>
          </w:p>
        </w:tc>
      </w:tr>
    </w:tbl>
    <w:p w:rsidR="007F7E6D" w:rsidRPr="00490AE3" w:rsidRDefault="007F7E6D" w:rsidP="007F7E6D">
      <w:pPr>
        <w:suppressAutoHyphens/>
        <w:ind w:left="1068"/>
        <w:jc w:val="both"/>
        <w:textAlignment w:val="baseline"/>
        <w:rPr>
          <w:lang w:eastAsia="ar-SA"/>
        </w:rPr>
      </w:pPr>
    </w:p>
    <w:p w:rsidR="007F7E6D" w:rsidRPr="000F0867" w:rsidRDefault="007F7E6D" w:rsidP="007E5C4A">
      <w:pPr>
        <w:jc w:val="both"/>
        <w:rPr>
          <w:lang w:eastAsia="ar-SA"/>
        </w:rPr>
      </w:pPr>
      <w:r w:rsidRPr="00490AE3">
        <w:rPr>
          <w:lang w:eastAsia="ar-SA"/>
        </w:rPr>
        <w:t xml:space="preserve">Відповідно до положень пункту 11.4.6 глави 11.4 розділу XI Кодексу систем розподілу, затвердженого постановою НКРЕКП від 14.03.2018 № 310, </w:t>
      </w:r>
      <w:r w:rsidRPr="00490AE3">
        <w:rPr>
          <w:shd w:val="clear" w:color="auto" w:fill="FFFFFF"/>
          <w:lang w:eastAsia="ar-SA"/>
        </w:rPr>
        <w:t>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r w:rsidRPr="00490AE3">
        <w:rPr>
          <w:lang w:eastAsia="ar-SA"/>
        </w:rPr>
        <w:t xml:space="preserve">.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w:t>
      </w:r>
      <w:proofErr w:type="spellStart"/>
      <w:r w:rsidRPr="00490AE3">
        <w:rPr>
          <w:lang w:eastAsia="ar-SA"/>
        </w:rPr>
        <w:t>електропостачальника</w:t>
      </w:r>
      <w:proofErr w:type="spellEnd"/>
      <w:r w:rsidRPr="00490AE3">
        <w:rPr>
          <w:lang w:eastAsia="ar-SA"/>
        </w:rPr>
        <w:t xml:space="preserve">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закупівлю електричної енергії у постачальника,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w:t>
      </w:r>
      <w:r w:rsidRPr="000F0867">
        <w:rPr>
          <w:lang w:eastAsia="ar-SA"/>
        </w:rPr>
        <w:t xml:space="preserve">вирішення спірних питань шляхом досудового врегулювання. </w:t>
      </w:r>
    </w:p>
    <w:p w:rsidR="007F7E6D" w:rsidRPr="000F0867" w:rsidRDefault="007F7E6D" w:rsidP="007E5C4A">
      <w:pPr>
        <w:jc w:val="both"/>
        <w:rPr>
          <w:lang w:eastAsia="ar-SA"/>
        </w:rPr>
      </w:pPr>
      <w:r w:rsidRPr="000F0867">
        <w:rPr>
          <w:color w:val="000000"/>
        </w:rPr>
        <w:t xml:space="preserve">Учасник обов’язково повинен надати гарантійний лист щодо дотримання технічних вимог предмету закупівлі </w:t>
      </w:r>
      <w:r>
        <w:rPr>
          <w:color w:val="000000"/>
        </w:rPr>
        <w:t>відповідно до</w:t>
      </w:r>
      <w:r w:rsidRPr="000F0867">
        <w:rPr>
          <w:color w:val="000000"/>
        </w:rPr>
        <w:t xml:space="preserve"> ДСТУ EN 50160:2014 «Характеристики напруги електропостачання в електричних мережах загальної </w:t>
      </w:r>
      <w:proofErr w:type="spellStart"/>
      <w:r w:rsidRPr="000F0867">
        <w:rPr>
          <w:color w:val="000000"/>
        </w:rPr>
        <w:t>призначеності</w:t>
      </w:r>
      <w:proofErr w:type="spellEnd"/>
      <w:r w:rsidRPr="000F0867">
        <w:rPr>
          <w:color w:val="000000"/>
        </w:rPr>
        <w:t xml:space="preserve">» та іншим вимогам, встановленим державними стандартами, технічними умовами, нормативно-технічними документами щодо його якості. </w:t>
      </w:r>
    </w:p>
    <w:p w:rsidR="007F7E6D" w:rsidRDefault="007F7E6D" w:rsidP="007F7E6D">
      <w:pPr>
        <w:widowControl w:val="0"/>
        <w:autoSpaceDE w:val="0"/>
        <w:jc w:val="both"/>
      </w:pPr>
    </w:p>
    <w:p w:rsidR="007F7E6D" w:rsidRDefault="007F7E6D" w:rsidP="007F7E6D">
      <w:pPr>
        <w:tabs>
          <w:tab w:val="left" w:pos="1377"/>
        </w:tabs>
      </w:pPr>
      <w:r>
        <w:tab/>
        <w:t>Очікувана вартість закупівлі</w:t>
      </w:r>
      <w:r w:rsidRPr="007F7E6D">
        <w:rPr>
          <w:b/>
        </w:rPr>
        <w:t xml:space="preserve">:  </w:t>
      </w:r>
      <w:r w:rsidR="00B011D4">
        <w:rPr>
          <w:b/>
        </w:rPr>
        <w:t>9 000 0</w:t>
      </w:r>
      <w:r w:rsidRPr="007F7E6D">
        <w:rPr>
          <w:b/>
        </w:rPr>
        <w:t>00,00 грн.</w:t>
      </w:r>
      <w:r>
        <w:t xml:space="preserve"> </w:t>
      </w:r>
      <w:r w:rsidR="001D3F14">
        <w:t xml:space="preserve"> </w:t>
      </w:r>
    </w:p>
    <w:p w:rsidR="001D3F14" w:rsidRDefault="001D3F14" w:rsidP="001D3F14">
      <w:pPr>
        <w:ind w:right="196"/>
        <w:rPr>
          <w:b/>
          <w:i/>
        </w:rPr>
      </w:pPr>
    </w:p>
    <w:p w:rsidR="001D3F14" w:rsidRDefault="001D3F14" w:rsidP="001D3F14">
      <w:pPr>
        <w:ind w:right="196"/>
        <w:rPr>
          <w:b/>
          <w:i/>
        </w:rPr>
      </w:pPr>
      <w:r w:rsidRPr="004F3C59">
        <w:rPr>
          <w:b/>
          <w:i/>
        </w:rPr>
        <w:t>Підстава:</w:t>
      </w:r>
      <w:r w:rsidR="000E6E18">
        <w:rPr>
          <w:b/>
          <w:i/>
        </w:rPr>
        <w:t>-</w:t>
      </w:r>
      <w:r w:rsidRPr="004F3C59">
        <w:rPr>
          <w:b/>
          <w:i/>
        </w:rPr>
        <w:t xml:space="preserve"> </w:t>
      </w:r>
      <w:r>
        <w:rPr>
          <w:b/>
          <w:i/>
        </w:rPr>
        <w:t>Службова записка Начальника ЦТЗ Бабак В.Г.</w:t>
      </w:r>
    </w:p>
    <w:p w:rsidR="000E6E18" w:rsidRDefault="000E6E18" w:rsidP="001D3F14">
      <w:pPr>
        <w:ind w:right="196"/>
        <w:rPr>
          <w:b/>
          <w:i/>
        </w:rPr>
      </w:pPr>
      <w:bookmarkStart w:id="0" w:name="_GoBack"/>
      <w:bookmarkEnd w:id="0"/>
      <w:r>
        <w:rPr>
          <w:b/>
          <w:i/>
        </w:rPr>
        <w:t xml:space="preserve">-Акт ДТЕК про фактичне споживання по новим точкам обліку ( перерахунок за липень, серпень, вересень 2024 року. розподіл активної електроенергії) </w:t>
      </w:r>
    </w:p>
    <w:p w:rsidR="001D3F14" w:rsidRDefault="001D3F14" w:rsidP="007F7E6D">
      <w:pPr>
        <w:tabs>
          <w:tab w:val="left" w:pos="1377"/>
        </w:tabs>
      </w:pPr>
    </w:p>
    <w:sectPr w:rsidR="001D3F14" w:rsidSect="007E5C4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E78"/>
    <w:multiLevelType w:val="hybridMultilevel"/>
    <w:tmpl w:val="352C63FC"/>
    <w:lvl w:ilvl="0" w:tplc="74020946">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6D"/>
    <w:rsid w:val="000E6E18"/>
    <w:rsid w:val="001D3F14"/>
    <w:rsid w:val="007E5C4A"/>
    <w:rsid w:val="007F7E6D"/>
    <w:rsid w:val="00B011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7206"/>
  <w15:chartTrackingRefBased/>
  <w15:docId w15:val="{5C901170-902B-4046-8408-CBFB46F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E6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ОБГРУНТУВАННЯ</vt:lpstr>
      <vt:lpstr>ТЕХНІЧНЕ ЗАВДАННЯ </vt:lpstr>
      <vt:lpstr>ТЕХНІЧНІ ВИМОГИ</vt:lpstr>
      <vt:lpstr>на закупівлю по предмету</vt:lpstr>
      <vt:lpstr/>
      <vt:lpstr>(електрична енергія)</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2024-11-22T09:30:00Z</cp:lastPrinted>
  <dcterms:created xsi:type="dcterms:W3CDTF">2024-11-22T13:44:00Z</dcterms:created>
  <dcterms:modified xsi:type="dcterms:W3CDTF">2024-11-22T13:44:00Z</dcterms:modified>
</cp:coreProperties>
</file>