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166AAC" w14:textId="31F4340E" w:rsidR="000E4C7B" w:rsidRPr="000E4C7B" w:rsidRDefault="006B2132" w:rsidP="000E4C7B">
      <w:pPr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C24D2">
        <w:rPr>
          <w:rFonts w:ascii="Times New Roman" w:hAnsi="Times New Roman" w:cs="Times New Roman"/>
          <w:b/>
          <w:sz w:val="28"/>
          <w:szCs w:val="28"/>
        </w:rPr>
        <w:t>Обгрунтування</w:t>
      </w:r>
      <w:proofErr w:type="spellEnd"/>
      <w:r w:rsidRPr="004C24D2">
        <w:rPr>
          <w:rFonts w:ascii="Times New Roman" w:hAnsi="Times New Roman" w:cs="Times New Roman"/>
          <w:b/>
          <w:sz w:val="28"/>
          <w:szCs w:val="28"/>
        </w:rPr>
        <w:t xml:space="preserve"> технічних, якісних і кількісних характеристик:</w:t>
      </w:r>
    </w:p>
    <w:p w14:paraId="744BD719" w14:textId="3E593AD6" w:rsidR="005A2B13" w:rsidRDefault="000E4C7B" w:rsidP="000E4C7B">
      <w:pPr>
        <w:pStyle w:val="10"/>
        <w:ind w:left="-85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4C7B">
        <w:rPr>
          <w:rFonts w:ascii="Times New Roman" w:hAnsi="Times New Roman" w:cs="Times New Roman"/>
          <w:b/>
          <w:sz w:val="28"/>
          <w:szCs w:val="28"/>
        </w:rPr>
        <w:t xml:space="preserve">на закупівлю по предмету закупівлі </w:t>
      </w:r>
      <w:r w:rsidR="00B8155B">
        <w:rPr>
          <w:rFonts w:ascii="Times New Roman" w:hAnsi="Times New Roman" w:cs="Times New Roman"/>
          <w:b/>
          <w:sz w:val="28"/>
          <w:szCs w:val="28"/>
        </w:rPr>
        <w:t xml:space="preserve">код </w:t>
      </w:r>
      <w:r w:rsidR="008653A7">
        <w:rPr>
          <w:rFonts w:ascii="Times New Roman" w:hAnsi="Times New Roman" w:cs="Times New Roman"/>
          <w:b/>
          <w:sz w:val="28"/>
          <w:szCs w:val="28"/>
        </w:rPr>
        <w:t>ДК 02</w:t>
      </w:r>
      <w:r w:rsidR="00D2427B">
        <w:rPr>
          <w:rFonts w:ascii="Times New Roman" w:hAnsi="Times New Roman" w:cs="Times New Roman"/>
          <w:b/>
          <w:sz w:val="28"/>
          <w:szCs w:val="28"/>
        </w:rPr>
        <w:t>4</w:t>
      </w:r>
      <w:r w:rsidR="008653A7">
        <w:rPr>
          <w:rFonts w:ascii="Times New Roman" w:hAnsi="Times New Roman" w:cs="Times New Roman"/>
          <w:b/>
          <w:sz w:val="28"/>
          <w:szCs w:val="28"/>
        </w:rPr>
        <w:t>:20</w:t>
      </w:r>
      <w:r w:rsidR="00D2427B">
        <w:rPr>
          <w:rFonts w:ascii="Times New Roman" w:hAnsi="Times New Roman" w:cs="Times New Roman"/>
          <w:b/>
          <w:sz w:val="28"/>
          <w:szCs w:val="28"/>
        </w:rPr>
        <w:t>23</w:t>
      </w:r>
      <w:r w:rsidR="008653A7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="00B8155B" w:rsidRPr="008653A7">
        <w:rPr>
          <w:rFonts w:ascii="Times New Roman" w:hAnsi="Times New Roman" w:cs="Times New Roman"/>
          <w:b/>
          <w:color w:val="000000"/>
          <w:sz w:val="28"/>
          <w:szCs w:val="28"/>
        </w:rPr>
        <w:t>33730000-6</w:t>
      </w:r>
      <w:r w:rsidR="008653A7" w:rsidRPr="008653A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8653A7">
        <w:rPr>
          <w:rFonts w:ascii="Times New Roman" w:hAnsi="Times New Roman" w:cs="Times New Roman"/>
          <w:b/>
          <w:color w:val="000000"/>
          <w:sz w:val="28"/>
          <w:szCs w:val="28"/>
        </w:rPr>
        <w:t>о</w:t>
      </w:r>
      <w:r w:rsidR="00B8155B" w:rsidRPr="008653A7">
        <w:rPr>
          <w:rFonts w:ascii="Times New Roman" w:hAnsi="Times New Roman" w:cs="Times New Roman"/>
          <w:b/>
          <w:color w:val="000000"/>
          <w:sz w:val="28"/>
          <w:szCs w:val="28"/>
        </w:rPr>
        <w:t>фтальмологічні вироби та коригувальні лінзи</w:t>
      </w:r>
      <w:r w:rsidRPr="000E4C7B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D2427B">
        <w:rPr>
          <w:rFonts w:ascii="Times New Roman" w:hAnsi="Times New Roman" w:cs="Times New Roman"/>
          <w:b/>
          <w:color w:val="000000"/>
          <w:sz w:val="28"/>
          <w:szCs w:val="28"/>
        </w:rPr>
        <w:t>о</w:t>
      </w:r>
      <w:r w:rsidR="00D2427B" w:rsidRPr="008653A7">
        <w:rPr>
          <w:rFonts w:ascii="Times New Roman" w:hAnsi="Times New Roman" w:cs="Times New Roman"/>
          <w:b/>
          <w:color w:val="000000"/>
          <w:sz w:val="28"/>
          <w:szCs w:val="28"/>
        </w:rPr>
        <w:t>фтальмологічні вироби</w:t>
      </w:r>
      <w:r w:rsidRPr="000E4C7B">
        <w:rPr>
          <w:rFonts w:ascii="Times New Roman" w:hAnsi="Times New Roman" w:cs="Times New Roman"/>
          <w:b/>
          <w:sz w:val="28"/>
          <w:szCs w:val="28"/>
        </w:rPr>
        <w:t>)</w:t>
      </w:r>
      <w:r w:rsidR="008D22D2">
        <w:rPr>
          <w:rFonts w:ascii="Times New Roman" w:hAnsi="Times New Roman" w:cs="Times New Roman"/>
          <w:b/>
          <w:sz w:val="28"/>
          <w:szCs w:val="28"/>
        </w:rPr>
        <w:t xml:space="preserve"> за кошти спеціального ф</w:t>
      </w:r>
      <w:r w:rsidR="008D22D2">
        <w:rPr>
          <w:rFonts w:ascii="Times New Roman" w:hAnsi="Times New Roman" w:cs="Times New Roman"/>
          <w:b/>
          <w:sz w:val="28"/>
          <w:szCs w:val="28"/>
        </w:rPr>
        <w:t>о</w:t>
      </w:r>
      <w:r w:rsidR="008D22D2">
        <w:rPr>
          <w:rFonts w:ascii="Times New Roman" w:hAnsi="Times New Roman" w:cs="Times New Roman"/>
          <w:b/>
          <w:sz w:val="28"/>
          <w:szCs w:val="28"/>
        </w:rPr>
        <w:t>нду (плата за послуги)</w:t>
      </w:r>
      <w:r w:rsidRPr="000E4C7B">
        <w:rPr>
          <w:rFonts w:ascii="Times New Roman" w:hAnsi="Times New Roman" w:cs="Times New Roman"/>
          <w:b/>
          <w:sz w:val="28"/>
          <w:szCs w:val="28"/>
        </w:rPr>
        <w:t>.</w:t>
      </w:r>
    </w:p>
    <w:p w14:paraId="69CA65F8" w14:textId="77777777" w:rsidR="00D2427B" w:rsidRPr="00890215" w:rsidRDefault="00D2427B" w:rsidP="00D2427B">
      <w:pPr>
        <w:spacing w:line="240" w:lineRule="auto"/>
        <w:ind w:left="-567" w:hanging="2"/>
        <w:jc w:val="center"/>
        <w:rPr>
          <w:rFonts w:ascii="Times New Roman" w:hAnsi="Times New Roman"/>
          <w:b/>
          <w:sz w:val="24"/>
          <w:szCs w:val="24"/>
        </w:rPr>
      </w:pPr>
      <w:r w:rsidRPr="00890215">
        <w:rPr>
          <w:rFonts w:ascii="Times New Roman" w:hAnsi="Times New Roman"/>
          <w:b/>
          <w:sz w:val="24"/>
          <w:szCs w:val="24"/>
        </w:rPr>
        <w:t>Загальні медико-технічні вимоги до предмету закупівлі:</w:t>
      </w:r>
    </w:p>
    <w:p w14:paraId="14B6B9BB" w14:textId="77777777" w:rsidR="00D2427B" w:rsidRPr="007A54D6" w:rsidRDefault="00D2427B" w:rsidP="00D2427B">
      <w:pPr>
        <w:pStyle w:val="a7"/>
        <w:ind w:left="-709" w:firstLine="567"/>
        <w:jc w:val="both"/>
        <w:rPr>
          <w:rFonts w:ascii="Times New Roman" w:hAnsi="Times New Roman"/>
          <w:lang w:eastAsia="uk-UA"/>
        </w:rPr>
      </w:pPr>
      <w:r w:rsidRPr="00890215">
        <w:rPr>
          <w:rFonts w:ascii="Times New Roman" w:hAnsi="Times New Roman"/>
        </w:rPr>
        <w:t>1</w:t>
      </w:r>
      <w:r w:rsidRPr="007A54D6">
        <w:rPr>
          <w:rFonts w:ascii="Times New Roman" w:hAnsi="Times New Roman"/>
        </w:rPr>
        <w:t>. Якість товару має відповідати вимогам національних та міжнародних стандартів.  Учасник має надати декларацію про відповідність Технічним Регламентам, затвердженим постановами Кабінетом Міністрів України від 02.10.2013 № 753, 754, 755,  з додатками, к</w:t>
      </w:r>
      <w:r w:rsidRPr="007A54D6">
        <w:rPr>
          <w:rFonts w:ascii="Times New Roman" w:hAnsi="Times New Roman"/>
          <w:lang w:eastAsia="uk-UA"/>
        </w:rPr>
        <w:t>опії сертифікатів відповідності або сертифікатів якості,  які засвідчують якість товару згідно чинного законодавства України.</w:t>
      </w:r>
    </w:p>
    <w:p w14:paraId="40FFFE38" w14:textId="77777777" w:rsidR="00D2427B" w:rsidRPr="007A54D6" w:rsidRDefault="00D2427B" w:rsidP="00D2427B">
      <w:pPr>
        <w:spacing w:after="0" w:line="240" w:lineRule="auto"/>
        <w:ind w:left="-709" w:firstLine="567"/>
        <w:jc w:val="both"/>
        <w:rPr>
          <w:rFonts w:ascii="Times New Roman" w:hAnsi="Times New Roman"/>
        </w:rPr>
      </w:pPr>
      <w:r w:rsidRPr="007A54D6">
        <w:rPr>
          <w:rFonts w:ascii="Times New Roman" w:hAnsi="Times New Roman"/>
        </w:rPr>
        <w:t xml:space="preserve">2. Термін придатності товарів на момент поставки повинен складати не менше 70%  від загального терміну придатності з дня завезення їх на склад Замовника.  </w:t>
      </w:r>
    </w:p>
    <w:p w14:paraId="37C88888" w14:textId="77777777" w:rsidR="00D2427B" w:rsidRPr="007A54D6" w:rsidRDefault="00D2427B" w:rsidP="00D2427B">
      <w:pPr>
        <w:spacing w:after="0" w:line="240" w:lineRule="auto"/>
        <w:ind w:left="-709" w:firstLine="567"/>
        <w:jc w:val="both"/>
        <w:rPr>
          <w:rFonts w:ascii="Times New Roman" w:hAnsi="Times New Roman"/>
        </w:rPr>
      </w:pPr>
      <w:r w:rsidRPr="007A54D6">
        <w:rPr>
          <w:rFonts w:ascii="Times New Roman" w:hAnsi="Times New Roman"/>
        </w:rPr>
        <w:t xml:space="preserve">5. Учасник визначає ціну на товар, який він пропонує поставити за договором, з урахуванням податків і зборів, що сплачуються або мають бути сплачені, а також витрат на страхування, транспортування, завантажування, розвантажування та інших витрат визначених законодавством.     </w:t>
      </w:r>
    </w:p>
    <w:p w14:paraId="232A893F" w14:textId="5E07ED78" w:rsidR="00D2427B" w:rsidRPr="007A54D6" w:rsidRDefault="00D2427B" w:rsidP="00D2427B">
      <w:pPr>
        <w:spacing w:after="0" w:line="240" w:lineRule="auto"/>
        <w:ind w:left="-709" w:firstLine="567"/>
        <w:jc w:val="both"/>
        <w:rPr>
          <w:rFonts w:ascii="Times New Roman" w:hAnsi="Times New Roman"/>
        </w:rPr>
      </w:pPr>
      <w:r w:rsidRPr="007A54D6">
        <w:rPr>
          <w:rFonts w:ascii="Times New Roman" w:hAnsi="Times New Roman"/>
        </w:rPr>
        <w:t xml:space="preserve">6. Поставка Товару здійснюється впродовж 5 днів з моменту подання заявки Замовником у письмовій формі, яка має містити інформацію щодо кількості, дати та часу поставки Товару  за </w:t>
      </w:r>
      <w:proofErr w:type="spellStart"/>
      <w:r w:rsidRPr="007A54D6">
        <w:rPr>
          <w:rFonts w:ascii="Times New Roman" w:hAnsi="Times New Roman"/>
        </w:rPr>
        <w:t>адресою</w:t>
      </w:r>
      <w:proofErr w:type="spellEnd"/>
      <w:r w:rsidRPr="007A54D6">
        <w:rPr>
          <w:rFonts w:ascii="Times New Roman" w:hAnsi="Times New Roman"/>
        </w:rPr>
        <w:t xml:space="preserve"> Замовника.</w:t>
      </w:r>
    </w:p>
    <w:p w14:paraId="31E00670" w14:textId="77777777" w:rsidR="00D2427B" w:rsidRPr="007A54D6" w:rsidRDefault="00D2427B" w:rsidP="00D2427B">
      <w:pPr>
        <w:spacing w:after="0" w:line="240" w:lineRule="auto"/>
        <w:ind w:left="-709" w:firstLine="567"/>
        <w:jc w:val="both"/>
        <w:rPr>
          <w:rFonts w:ascii="Times New Roman" w:hAnsi="Times New Roman"/>
        </w:rPr>
      </w:pPr>
      <w:r w:rsidRPr="007A54D6">
        <w:rPr>
          <w:rFonts w:ascii="Times New Roman" w:hAnsi="Times New Roman"/>
        </w:rPr>
        <w:t>7. Товар повинен бути новим, цілим, без пошкоджень заводської упаковки та її змісту, зберігатися при транспортуванні у відповідному температурному режимі,  згідно інструкцій та стандартів. Товар має бути у тарі, яка забезпечує зберігання при транспортуванні, та відповідає встановленим стандартам, маркована згідно з діючим ТУ  та ДСТУ.</w:t>
      </w:r>
    </w:p>
    <w:p w14:paraId="7A63B446" w14:textId="77777777" w:rsidR="00D2427B" w:rsidRPr="007A54D6" w:rsidRDefault="00D2427B" w:rsidP="00D2427B">
      <w:pPr>
        <w:spacing w:after="0" w:line="240" w:lineRule="auto"/>
        <w:ind w:left="-709" w:firstLine="567"/>
        <w:jc w:val="both"/>
        <w:rPr>
          <w:rFonts w:ascii="Times New Roman" w:hAnsi="Times New Roman"/>
        </w:rPr>
      </w:pPr>
      <w:r w:rsidRPr="007A54D6">
        <w:rPr>
          <w:rFonts w:ascii="Times New Roman" w:hAnsi="Times New Roman"/>
        </w:rPr>
        <w:t xml:space="preserve">8. Методичні рекомендації/інструкції по використанню щодо застосування надаються під час поставки на кожну партію товару. </w:t>
      </w:r>
    </w:p>
    <w:tbl>
      <w:tblPr>
        <w:tblW w:w="10944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5"/>
        <w:gridCol w:w="2126"/>
        <w:gridCol w:w="2272"/>
        <w:gridCol w:w="606"/>
        <w:gridCol w:w="606"/>
        <w:gridCol w:w="4879"/>
      </w:tblGrid>
      <w:tr w:rsidR="00D2427B" w:rsidRPr="007070B5" w14:paraId="78E38055" w14:textId="77777777" w:rsidTr="00D2427B">
        <w:trPr>
          <w:trHeight w:val="676"/>
        </w:trPr>
        <w:tc>
          <w:tcPr>
            <w:tcW w:w="455" w:type="dxa"/>
            <w:shd w:val="clear" w:color="auto" w:fill="auto"/>
            <w:vAlign w:val="center"/>
            <w:hideMark/>
          </w:tcPr>
          <w:p w14:paraId="6492372F" w14:textId="77777777" w:rsidR="00D2427B" w:rsidRPr="00D2427B" w:rsidRDefault="00D2427B" w:rsidP="00337EC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2427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№ п/п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14:paraId="585BFCFC" w14:textId="345E8967" w:rsidR="00D2427B" w:rsidRPr="00D2427B" w:rsidRDefault="00D2427B" w:rsidP="00337E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2427B">
              <w:rPr>
                <w:rFonts w:ascii="Times New Roman" w:eastAsia="Times New Roman" w:hAnsi="Times New Roman" w:cs="Times New Roman"/>
                <w:b/>
              </w:rPr>
              <w:t>Найменування товару або еквівалент</w:t>
            </w:r>
          </w:p>
        </w:tc>
        <w:tc>
          <w:tcPr>
            <w:tcW w:w="2272" w:type="dxa"/>
            <w:vAlign w:val="center"/>
          </w:tcPr>
          <w:p w14:paraId="5C053380" w14:textId="77777777" w:rsidR="00D2427B" w:rsidRPr="00D2427B" w:rsidRDefault="00D2427B" w:rsidP="00337EC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/>
                <w:bCs/>
              </w:rPr>
            </w:pPr>
            <w:r w:rsidRPr="00D2427B">
              <w:rPr>
                <w:rFonts w:ascii="Times New Roman" w:hAnsi="Times New Roman"/>
                <w:b/>
                <w:bCs/>
              </w:rPr>
              <w:t>НК</w:t>
            </w:r>
          </w:p>
          <w:p w14:paraId="4E959B2D" w14:textId="77777777" w:rsidR="00D2427B" w:rsidRPr="00D2427B" w:rsidRDefault="00D2427B" w:rsidP="00337EC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2427B">
              <w:rPr>
                <w:rFonts w:ascii="Times New Roman" w:hAnsi="Times New Roman"/>
                <w:b/>
                <w:bCs/>
              </w:rPr>
              <w:t>024:2023</w:t>
            </w:r>
          </w:p>
        </w:tc>
        <w:tc>
          <w:tcPr>
            <w:tcW w:w="606" w:type="dxa"/>
            <w:vAlign w:val="center"/>
          </w:tcPr>
          <w:p w14:paraId="62C5C27F" w14:textId="7F1882BF" w:rsidR="00D2427B" w:rsidRPr="00D2427B" w:rsidRDefault="00D2427B" w:rsidP="00337EC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D2427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Од.вим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.</w:t>
            </w:r>
          </w:p>
        </w:tc>
        <w:tc>
          <w:tcPr>
            <w:tcW w:w="606" w:type="dxa"/>
            <w:vAlign w:val="center"/>
          </w:tcPr>
          <w:p w14:paraId="5C6EF9D8" w14:textId="3D864304" w:rsidR="00D2427B" w:rsidRPr="00D2427B" w:rsidRDefault="00D2427B" w:rsidP="00337EC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2427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кіль-кість</w:t>
            </w:r>
          </w:p>
        </w:tc>
        <w:tc>
          <w:tcPr>
            <w:tcW w:w="4879" w:type="dxa"/>
            <w:shd w:val="clear" w:color="auto" w:fill="auto"/>
            <w:vAlign w:val="center"/>
            <w:hideMark/>
          </w:tcPr>
          <w:p w14:paraId="2873ADE9" w14:textId="77777777" w:rsidR="00D2427B" w:rsidRPr="00D2427B" w:rsidRDefault="00D2427B" w:rsidP="00337E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D2427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Характеристики</w:t>
            </w:r>
          </w:p>
        </w:tc>
      </w:tr>
      <w:tr w:rsidR="00D2427B" w:rsidRPr="007070B5" w14:paraId="55C9DC79" w14:textId="77777777" w:rsidTr="00D2427B">
        <w:trPr>
          <w:trHeight w:val="520"/>
        </w:trPr>
        <w:tc>
          <w:tcPr>
            <w:tcW w:w="455" w:type="dxa"/>
            <w:shd w:val="clear" w:color="auto" w:fill="auto"/>
            <w:noWrap/>
            <w:vAlign w:val="center"/>
            <w:hideMark/>
          </w:tcPr>
          <w:p w14:paraId="4ABF4207" w14:textId="77777777" w:rsidR="00D2427B" w:rsidRPr="00D2427B" w:rsidRDefault="00D2427B" w:rsidP="00337EC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654D7D8" w14:textId="77777777" w:rsidR="00D2427B" w:rsidRPr="00D2427B" w:rsidRDefault="00D2427B" w:rsidP="00337E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Pe-Ha-Luron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F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Віскоеластичний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розчин для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внутрішньоочного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застосування із вкладеною ін’єкційною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канюлею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1,6%, 1 мл</w:t>
            </w:r>
          </w:p>
        </w:tc>
        <w:tc>
          <w:tcPr>
            <w:tcW w:w="2272" w:type="dxa"/>
            <w:vAlign w:val="center"/>
          </w:tcPr>
          <w:p w14:paraId="1FE93005" w14:textId="77777777" w:rsidR="00D2427B" w:rsidRPr="00D2427B" w:rsidRDefault="00D2427B" w:rsidP="00337EC3">
            <w:pPr>
              <w:pStyle w:val="a7"/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D2427B">
              <w:rPr>
                <w:rFonts w:ascii="Times New Roman" w:hAnsi="Times New Roman"/>
                <w:sz w:val="20"/>
                <w:szCs w:val="20"/>
              </w:rPr>
              <w:t>35907</w:t>
            </w:r>
          </w:p>
          <w:p w14:paraId="4FE3EC48" w14:textId="77777777" w:rsidR="00D2427B" w:rsidRPr="00D2427B" w:rsidRDefault="00D2427B" w:rsidP="00337EC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Матеріал для заміщення водянистої вологи/ рідини склоподібного тіла ока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інтраопераційне</w:t>
            </w:r>
            <w:proofErr w:type="spellEnd"/>
          </w:p>
        </w:tc>
        <w:tc>
          <w:tcPr>
            <w:tcW w:w="606" w:type="dxa"/>
            <w:vAlign w:val="center"/>
          </w:tcPr>
          <w:p w14:paraId="01D3BC23" w14:textId="68C8862C" w:rsidR="00D2427B" w:rsidRPr="00D2427B" w:rsidRDefault="00D2427B" w:rsidP="00337EC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06" w:type="dxa"/>
            <w:vAlign w:val="center"/>
          </w:tcPr>
          <w:p w14:paraId="75EC7665" w14:textId="57C37E5E" w:rsidR="00D2427B" w:rsidRPr="00D2427B" w:rsidRDefault="00D2427B" w:rsidP="00337EC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4879" w:type="dxa"/>
            <w:shd w:val="clear" w:color="auto" w:fill="auto"/>
            <w:vAlign w:val="center"/>
            <w:hideMark/>
          </w:tcPr>
          <w:p w14:paraId="0B8704A5" w14:textId="77777777" w:rsidR="00D2427B" w:rsidRPr="00D2427B" w:rsidRDefault="00D2427B" w:rsidP="00337E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Стерильний,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iзотонiчний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 розчин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гiалуронату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натрiя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 1,6%, розчинений у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фiзiологiчному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 збалансованому сольовому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розчинi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. Одноразовий стерильний шприц в індивідуальній упаковці. Об’єм 1.0 мл</w:t>
            </w:r>
          </w:p>
        </w:tc>
      </w:tr>
      <w:tr w:rsidR="00D2427B" w:rsidRPr="007070B5" w14:paraId="2E851B42" w14:textId="77777777" w:rsidTr="00D2427B">
        <w:trPr>
          <w:trHeight w:val="520"/>
        </w:trPr>
        <w:tc>
          <w:tcPr>
            <w:tcW w:w="455" w:type="dxa"/>
            <w:shd w:val="clear" w:color="auto" w:fill="auto"/>
            <w:noWrap/>
            <w:vAlign w:val="center"/>
            <w:hideMark/>
          </w:tcPr>
          <w:p w14:paraId="3C1BE014" w14:textId="77777777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4703C1B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Pe-Ha-Luron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F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Віскоеластичний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розчин для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внутрішньоочного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застосування із вкладеною ін’єкційною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канюлею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3,0%, 1 мл</w:t>
            </w:r>
          </w:p>
        </w:tc>
        <w:tc>
          <w:tcPr>
            <w:tcW w:w="2272" w:type="dxa"/>
            <w:vAlign w:val="center"/>
          </w:tcPr>
          <w:p w14:paraId="30BE8D4F" w14:textId="77777777" w:rsidR="00D2427B" w:rsidRPr="00D2427B" w:rsidRDefault="00D2427B" w:rsidP="00D2427B">
            <w:pPr>
              <w:pStyle w:val="a7"/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D2427B">
              <w:rPr>
                <w:rFonts w:ascii="Times New Roman" w:hAnsi="Times New Roman"/>
                <w:sz w:val="20"/>
                <w:szCs w:val="20"/>
              </w:rPr>
              <w:t>35907</w:t>
            </w:r>
          </w:p>
          <w:p w14:paraId="193FDDB4" w14:textId="77777777" w:rsidR="00D2427B" w:rsidRPr="00D2427B" w:rsidRDefault="00D2427B" w:rsidP="00D2427B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Матеріал для заміщення водянистої вологи/ рідини склоподібного тіла ока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інтраопераційне</w:t>
            </w:r>
            <w:proofErr w:type="spellEnd"/>
          </w:p>
        </w:tc>
        <w:tc>
          <w:tcPr>
            <w:tcW w:w="606" w:type="dxa"/>
            <w:vAlign w:val="center"/>
          </w:tcPr>
          <w:p w14:paraId="1DBB248F" w14:textId="6E039907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06" w:type="dxa"/>
            <w:vAlign w:val="center"/>
          </w:tcPr>
          <w:p w14:paraId="4228F93D" w14:textId="32E531FA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4879" w:type="dxa"/>
            <w:shd w:val="clear" w:color="auto" w:fill="auto"/>
            <w:vAlign w:val="center"/>
            <w:hideMark/>
          </w:tcPr>
          <w:p w14:paraId="38EE7180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Стерильний,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iзотонiчний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 розчин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гiалуронату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натрiя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 3,0 %, розчинений у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фiзiологiчному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 збалансованому сольовому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розчинi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. Одноразовий стерильний шприц в індивідуальній упаковці. Об’єм 1.0 мл</w:t>
            </w:r>
          </w:p>
        </w:tc>
      </w:tr>
      <w:tr w:rsidR="00D2427B" w:rsidRPr="007070B5" w14:paraId="00C72379" w14:textId="77777777" w:rsidTr="00D2427B">
        <w:trPr>
          <w:trHeight w:val="290"/>
        </w:trPr>
        <w:tc>
          <w:tcPr>
            <w:tcW w:w="455" w:type="dxa"/>
            <w:shd w:val="clear" w:color="auto" w:fill="auto"/>
            <w:noWrap/>
            <w:vAlign w:val="center"/>
            <w:hideMark/>
          </w:tcPr>
          <w:p w14:paraId="43739210" w14:textId="77777777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3B7368B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Ніж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Sideport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1.2 мм, безпечний зігнутий</w:t>
            </w:r>
          </w:p>
        </w:tc>
        <w:tc>
          <w:tcPr>
            <w:tcW w:w="2272" w:type="dxa"/>
            <w:vAlign w:val="center"/>
          </w:tcPr>
          <w:p w14:paraId="66B45E51" w14:textId="77777777" w:rsidR="00D2427B" w:rsidRPr="00D2427B" w:rsidRDefault="00D2427B" w:rsidP="00D2427B">
            <w:pPr>
              <w:pStyle w:val="a7"/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D2427B">
              <w:rPr>
                <w:rFonts w:ascii="Times New Roman" w:hAnsi="Times New Roman"/>
                <w:sz w:val="20"/>
                <w:szCs w:val="20"/>
              </w:rPr>
              <w:t>46741</w:t>
            </w:r>
          </w:p>
          <w:p w14:paraId="309331E1" w14:textId="77777777" w:rsidR="00D2427B" w:rsidRPr="00D2427B" w:rsidRDefault="00D2427B" w:rsidP="00D2427B">
            <w:pPr>
              <w:pStyle w:val="a7"/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D2427B">
              <w:rPr>
                <w:rFonts w:ascii="Times New Roman" w:hAnsi="Times New Roman"/>
                <w:sz w:val="20"/>
                <w:szCs w:val="20"/>
              </w:rPr>
              <w:t>Офтальмологічний ніж, одноразовий</w:t>
            </w:r>
          </w:p>
        </w:tc>
        <w:tc>
          <w:tcPr>
            <w:tcW w:w="606" w:type="dxa"/>
            <w:vAlign w:val="center"/>
          </w:tcPr>
          <w:p w14:paraId="657C21CD" w14:textId="1B1288DF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06" w:type="dxa"/>
            <w:vAlign w:val="center"/>
          </w:tcPr>
          <w:p w14:paraId="19ED4029" w14:textId="2F76392C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4879" w:type="dxa"/>
            <w:shd w:val="clear" w:color="auto" w:fill="auto"/>
            <w:vAlign w:val="center"/>
            <w:hideMark/>
          </w:tcPr>
          <w:p w14:paraId="3DC319F2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Ніж безпечний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Sideport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одноразовий,стерильний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 в індивідуальній упаковці 1,2мм (20Ga), зігнутий. Наявність захисного висувного ковпачка для леза</w:t>
            </w:r>
          </w:p>
        </w:tc>
      </w:tr>
      <w:tr w:rsidR="00D2427B" w:rsidRPr="007070B5" w14:paraId="5F586010" w14:textId="77777777" w:rsidTr="00D2427B">
        <w:trPr>
          <w:trHeight w:val="290"/>
        </w:trPr>
        <w:tc>
          <w:tcPr>
            <w:tcW w:w="455" w:type="dxa"/>
            <w:shd w:val="clear" w:color="auto" w:fill="auto"/>
            <w:noWrap/>
            <w:vAlign w:val="center"/>
            <w:hideMark/>
          </w:tcPr>
          <w:p w14:paraId="72A8822A" w14:textId="77777777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59681B7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Ніж для тунельного розрізу, 2.2 мм, безпечний зігнутий</w:t>
            </w:r>
          </w:p>
        </w:tc>
        <w:tc>
          <w:tcPr>
            <w:tcW w:w="2272" w:type="dxa"/>
            <w:vAlign w:val="center"/>
          </w:tcPr>
          <w:p w14:paraId="39FB239F" w14:textId="77777777" w:rsidR="00D2427B" w:rsidRPr="00D2427B" w:rsidRDefault="00D2427B" w:rsidP="00D2427B">
            <w:pPr>
              <w:pStyle w:val="a7"/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D2427B">
              <w:rPr>
                <w:rFonts w:ascii="Times New Roman" w:hAnsi="Times New Roman"/>
                <w:sz w:val="20"/>
                <w:szCs w:val="20"/>
              </w:rPr>
              <w:t>46741</w:t>
            </w:r>
          </w:p>
          <w:p w14:paraId="729251F1" w14:textId="77777777" w:rsidR="00D2427B" w:rsidRPr="00D2427B" w:rsidRDefault="00D2427B" w:rsidP="00D2427B">
            <w:pPr>
              <w:pStyle w:val="a7"/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D2427B">
              <w:rPr>
                <w:rFonts w:ascii="Times New Roman" w:hAnsi="Times New Roman"/>
                <w:sz w:val="20"/>
                <w:szCs w:val="20"/>
              </w:rPr>
              <w:t>Офтальмологічний ніж, одноразовий</w:t>
            </w:r>
          </w:p>
        </w:tc>
        <w:tc>
          <w:tcPr>
            <w:tcW w:w="606" w:type="dxa"/>
            <w:vAlign w:val="center"/>
          </w:tcPr>
          <w:p w14:paraId="66F818DE" w14:textId="31199912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06" w:type="dxa"/>
            <w:vAlign w:val="center"/>
          </w:tcPr>
          <w:p w14:paraId="725E79D1" w14:textId="6629A6FD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4879" w:type="dxa"/>
            <w:shd w:val="clear" w:color="auto" w:fill="auto"/>
            <w:vAlign w:val="center"/>
            <w:hideMark/>
          </w:tcPr>
          <w:p w14:paraId="2D743D17" w14:textId="77777777" w:rsidR="00D2427B" w:rsidRPr="00D2427B" w:rsidRDefault="00D2427B" w:rsidP="00D2427B">
            <w:pPr>
              <w:pStyle w:val="a7"/>
              <w:rPr>
                <w:rFonts w:ascii="Times New Roman" w:hAnsi="Times New Roman"/>
                <w:sz w:val="20"/>
                <w:szCs w:val="20"/>
              </w:rPr>
            </w:pPr>
            <w:r w:rsidRPr="00D2427B">
              <w:rPr>
                <w:rFonts w:ascii="Times New Roman" w:hAnsi="Times New Roman"/>
                <w:sz w:val="20"/>
                <w:szCs w:val="20"/>
              </w:rPr>
              <w:t>Ніж безпечний, одноразовий, стерильний в індивідуальній упаковці 2,2 мм, зігнутий. Наявність захисного висувного ковпачка для леза</w:t>
            </w:r>
          </w:p>
        </w:tc>
      </w:tr>
      <w:tr w:rsidR="00D2427B" w:rsidRPr="007070B5" w14:paraId="6AB05C98" w14:textId="77777777" w:rsidTr="00D2427B">
        <w:trPr>
          <w:trHeight w:val="290"/>
        </w:trPr>
        <w:tc>
          <w:tcPr>
            <w:tcW w:w="455" w:type="dxa"/>
            <w:shd w:val="clear" w:color="auto" w:fill="auto"/>
            <w:noWrap/>
            <w:vAlign w:val="center"/>
            <w:hideMark/>
          </w:tcPr>
          <w:p w14:paraId="5C6A354E" w14:textId="77777777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18BD5F6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Ніж безпечний серповидний, 2.0мм, зігнутий, із заточкою вгору</w:t>
            </w:r>
          </w:p>
        </w:tc>
        <w:tc>
          <w:tcPr>
            <w:tcW w:w="2272" w:type="dxa"/>
            <w:vAlign w:val="center"/>
          </w:tcPr>
          <w:p w14:paraId="1C9C3C66" w14:textId="77777777" w:rsidR="00D2427B" w:rsidRPr="00D2427B" w:rsidRDefault="00D2427B" w:rsidP="00D2427B">
            <w:pPr>
              <w:pStyle w:val="a7"/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D2427B">
              <w:rPr>
                <w:rFonts w:ascii="Times New Roman" w:hAnsi="Times New Roman"/>
                <w:sz w:val="20"/>
                <w:szCs w:val="20"/>
              </w:rPr>
              <w:t>46741</w:t>
            </w:r>
          </w:p>
          <w:p w14:paraId="30C5DC9D" w14:textId="77777777" w:rsidR="00D2427B" w:rsidRPr="00D2427B" w:rsidRDefault="00D2427B" w:rsidP="00D2427B">
            <w:pPr>
              <w:pStyle w:val="a7"/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D2427B">
              <w:rPr>
                <w:rFonts w:ascii="Times New Roman" w:hAnsi="Times New Roman"/>
                <w:sz w:val="20"/>
                <w:szCs w:val="20"/>
              </w:rPr>
              <w:t>Офтальмологічний ніж, одноразовий</w:t>
            </w:r>
          </w:p>
        </w:tc>
        <w:tc>
          <w:tcPr>
            <w:tcW w:w="606" w:type="dxa"/>
            <w:vAlign w:val="center"/>
          </w:tcPr>
          <w:p w14:paraId="3E16883D" w14:textId="3E121B02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06" w:type="dxa"/>
            <w:vAlign w:val="center"/>
          </w:tcPr>
          <w:p w14:paraId="31AD386C" w14:textId="56DED823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4879" w:type="dxa"/>
            <w:shd w:val="clear" w:color="auto" w:fill="auto"/>
            <w:vAlign w:val="center"/>
            <w:hideMark/>
          </w:tcPr>
          <w:p w14:paraId="5D5A425A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Ніж безпечний, одноразовий, стерильний в індивідуальній упаковці 2,0 мм, серповидний зігнутий. Наявність захисного висувного ковпачка для леза</w:t>
            </w:r>
          </w:p>
        </w:tc>
      </w:tr>
      <w:tr w:rsidR="00D2427B" w:rsidRPr="007070B5" w14:paraId="6D9CD043" w14:textId="77777777" w:rsidTr="00D2427B">
        <w:trPr>
          <w:trHeight w:val="290"/>
        </w:trPr>
        <w:tc>
          <w:tcPr>
            <w:tcW w:w="455" w:type="dxa"/>
            <w:shd w:val="clear" w:color="auto" w:fill="auto"/>
            <w:noWrap/>
            <w:vAlign w:val="center"/>
            <w:hideMark/>
          </w:tcPr>
          <w:p w14:paraId="0ADD34A0" w14:textId="77777777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33885D6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Ніж 15 градусів</w:t>
            </w:r>
          </w:p>
        </w:tc>
        <w:tc>
          <w:tcPr>
            <w:tcW w:w="2272" w:type="dxa"/>
            <w:vAlign w:val="center"/>
          </w:tcPr>
          <w:p w14:paraId="0A7346ED" w14:textId="77777777" w:rsidR="00D2427B" w:rsidRPr="00D2427B" w:rsidRDefault="00D2427B" w:rsidP="00D2427B">
            <w:pPr>
              <w:pStyle w:val="a7"/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D2427B">
              <w:rPr>
                <w:rFonts w:ascii="Times New Roman" w:hAnsi="Times New Roman"/>
                <w:sz w:val="20"/>
                <w:szCs w:val="20"/>
              </w:rPr>
              <w:t>46741</w:t>
            </w:r>
          </w:p>
          <w:p w14:paraId="03749FF5" w14:textId="77777777" w:rsidR="00D2427B" w:rsidRPr="00D2427B" w:rsidRDefault="00D2427B" w:rsidP="00D2427B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Офтальмологічний ніж, одноразовий</w:t>
            </w:r>
          </w:p>
        </w:tc>
        <w:tc>
          <w:tcPr>
            <w:tcW w:w="606" w:type="dxa"/>
            <w:vAlign w:val="center"/>
          </w:tcPr>
          <w:p w14:paraId="0DAEF881" w14:textId="57A302E7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06" w:type="dxa"/>
            <w:vAlign w:val="center"/>
          </w:tcPr>
          <w:p w14:paraId="2C2933C6" w14:textId="0175579E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4879" w:type="dxa"/>
            <w:shd w:val="clear" w:color="auto" w:fill="auto"/>
            <w:vAlign w:val="center"/>
            <w:hideMark/>
          </w:tcPr>
          <w:p w14:paraId="43B40E7E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Ніж безпечний, одноразовий, стерильний в індивідуальній упаковці 15 градусний</w:t>
            </w:r>
          </w:p>
        </w:tc>
      </w:tr>
      <w:tr w:rsidR="00D2427B" w:rsidRPr="007070B5" w14:paraId="6D600FE6" w14:textId="77777777" w:rsidTr="00D2427B">
        <w:trPr>
          <w:trHeight w:val="290"/>
        </w:trPr>
        <w:tc>
          <w:tcPr>
            <w:tcW w:w="455" w:type="dxa"/>
            <w:shd w:val="clear" w:color="auto" w:fill="auto"/>
            <w:noWrap/>
            <w:vAlign w:val="center"/>
            <w:hideMark/>
          </w:tcPr>
          <w:p w14:paraId="33EE8809" w14:textId="77777777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0E5981C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Лінза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інтраокулярна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гідрофільна акрилова CLARE</w:t>
            </w:r>
          </w:p>
        </w:tc>
        <w:tc>
          <w:tcPr>
            <w:tcW w:w="2272" w:type="dxa"/>
            <w:vAlign w:val="center"/>
          </w:tcPr>
          <w:p w14:paraId="63095804" w14:textId="77777777" w:rsidR="00D2427B" w:rsidRPr="00D2427B" w:rsidRDefault="00D2427B" w:rsidP="00D2427B">
            <w:pPr>
              <w:pStyle w:val="a7"/>
              <w:rPr>
                <w:rFonts w:ascii="Times New Roman" w:hAnsi="Times New Roman"/>
                <w:sz w:val="20"/>
                <w:szCs w:val="20"/>
              </w:rPr>
            </w:pPr>
            <w:r w:rsidRPr="00D2427B">
              <w:rPr>
                <w:rFonts w:ascii="Times New Roman" w:hAnsi="Times New Roman"/>
                <w:sz w:val="20"/>
                <w:szCs w:val="20"/>
              </w:rPr>
              <w:t>16069</w:t>
            </w:r>
          </w:p>
          <w:p w14:paraId="7882763B" w14:textId="77777777" w:rsidR="00D2427B" w:rsidRPr="00D2427B" w:rsidRDefault="00D2427B" w:rsidP="00D2427B">
            <w:pPr>
              <w:pStyle w:val="a7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2427B">
              <w:rPr>
                <w:rFonts w:ascii="Times New Roman" w:hAnsi="Times New Roman"/>
                <w:sz w:val="20"/>
                <w:szCs w:val="20"/>
              </w:rPr>
              <w:t>Інтраокулярна</w:t>
            </w:r>
            <w:proofErr w:type="spellEnd"/>
            <w:r w:rsidRPr="00D2427B">
              <w:rPr>
                <w:rFonts w:ascii="Times New Roman" w:hAnsi="Times New Roman"/>
                <w:sz w:val="20"/>
                <w:szCs w:val="20"/>
              </w:rPr>
              <w:t xml:space="preserve"> лінза з </w:t>
            </w:r>
            <w:proofErr w:type="spellStart"/>
            <w:r w:rsidRPr="00D2427B">
              <w:rPr>
                <w:rFonts w:ascii="Times New Roman" w:hAnsi="Times New Roman"/>
                <w:sz w:val="20"/>
                <w:szCs w:val="20"/>
              </w:rPr>
              <w:t>ірідокапсулярною</w:t>
            </w:r>
            <w:proofErr w:type="spellEnd"/>
            <w:r w:rsidRPr="00D2427B">
              <w:rPr>
                <w:rFonts w:ascii="Times New Roman" w:hAnsi="Times New Roman"/>
                <w:sz w:val="20"/>
                <w:szCs w:val="20"/>
              </w:rPr>
              <w:t xml:space="preserve"> фіксацією</w:t>
            </w:r>
          </w:p>
          <w:p w14:paraId="3FFE9B09" w14:textId="77777777" w:rsidR="00D2427B" w:rsidRPr="00D2427B" w:rsidRDefault="00D2427B" w:rsidP="00D2427B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6" w:type="dxa"/>
            <w:vAlign w:val="center"/>
          </w:tcPr>
          <w:p w14:paraId="2DEC1E2C" w14:textId="23B33654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06" w:type="dxa"/>
            <w:vAlign w:val="center"/>
          </w:tcPr>
          <w:p w14:paraId="258E8DCD" w14:textId="0C8037DF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4879" w:type="dxa"/>
            <w:shd w:val="clear" w:color="auto" w:fill="auto"/>
            <w:vAlign w:val="center"/>
            <w:hideMark/>
          </w:tcPr>
          <w:p w14:paraId="68E2A9AB" w14:textId="77777777" w:rsidR="00D2427B" w:rsidRPr="00D2427B" w:rsidRDefault="00D2427B" w:rsidP="00D2427B">
            <w:pPr>
              <w:spacing w:after="0" w:line="240" w:lineRule="auto"/>
              <w:ind w:right="-107" w:hanging="2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Лінза для імплантації до капсульного мішку</w:t>
            </w:r>
          </w:p>
          <w:p w14:paraId="5A93E7CD" w14:textId="77777777" w:rsidR="00D2427B" w:rsidRPr="00D2427B" w:rsidRDefault="00D2427B" w:rsidP="00D2427B">
            <w:pPr>
              <w:spacing w:after="0" w:line="240" w:lineRule="auto"/>
              <w:ind w:right="-107" w:hanging="2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Діаметр оптики: Від 5,7 мм  до 6,0 мм</w:t>
            </w:r>
          </w:p>
          <w:p w14:paraId="773085C7" w14:textId="77777777" w:rsidR="00D2427B" w:rsidRPr="00D2427B" w:rsidRDefault="00D2427B" w:rsidP="00D2427B">
            <w:pPr>
              <w:spacing w:after="0" w:line="240" w:lineRule="auto"/>
              <w:ind w:right="-107" w:hanging="2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Загальний діаметр: Від 10,50 мм 11,00 мм</w:t>
            </w:r>
          </w:p>
          <w:p w14:paraId="1B890920" w14:textId="77777777" w:rsidR="00D2427B" w:rsidRPr="00D2427B" w:rsidRDefault="00D2427B" w:rsidP="00D2427B">
            <w:pPr>
              <w:spacing w:after="0" w:line="240" w:lineRule="auto"/>
              <w:ind w:right="-107" w:hanging="2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Одноцільний квадратний край 360°</w:t>
            </w:r>
          </w:p>
          <w:p w14:paraId="732FBE67" w14:textId="77777777" w:rsidR="00D2427B" w:rsidRPr="00D2427B" w:rsidRDefault="00D2427B" w:rsidP="00D2427B">
            <w:pPr>
              <w:spacing w:after="0" w:line="240" w:lineRule="auto"/>
              <w:ind w:right="-107" w:hanging="2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Асферична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 задня поверхня</w:t>
            </w:r>
          </w:p>
          <w:p w14:paraId="09A874F3" w14:textId="77777777" w:rsidR="00D2427B" w:rsidRPr="00D2427B" w:rsidRDefault="00D2427B" w:rsidP="00D2427B">
            <w:pPr>
              <w:spacing w:after="0" w:line="240" w:lineRule="auto"/>
              <w:ind w:right="-107" w:hanging="2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Ангуляція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: Не більше 8°</w:t>
            </w:r>
          </w:p>
          <w:p w14:paraId="1E9B47C0" w14:textId="77777777" w:rsidR="00D2427B" w:rsidRPr="00D2427B" w:rsidRDefault="00D2427B" w:rsidP="00D2427B">
            <w:pPr>
              <w:spacing w:after="0" w:line="240" w:lineRule="auto"/>
              <w:ind w:right="-107" w:hanging="2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Матеріал: гідрофільний акрил, вміст води до 26%</w:t>
            </w:r>
          </w:p>
          <w:p w14:paraId="461C5070" w14:textId="77777777" w:rsidR="00D2427B" w:rsidRPr="00D2427B" w:rsidRDefault="00D2427B" w:rsidP="00D2427B">
            <w:pPr>
              <w:spacing w:after="0" w:line="240" w:lineRule="auto"/>
              <w:ind w:right="-107" w:hanging="2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Сила діоптрій: Від +10.0 D до +30.0 D з кроком 0.5 D</w:t>
            </w:r>
          </w:p>
          <w:p w14:paraId="4746C1A9" w14:textId="77777777" w:rsidR="00D2427B" w:rsidRPr="00D2427B" w:rsidRDefault="00D2427B" w:rsidP="00D2427B">
            <w:pPr>
              <w:tabs>
                <w:tab w:val="left" w:pos="0"/>
              </w:tabs>
              <w:spacing w:after="0" w:line="240" w:lineRule="auto"/>
              <w:ind w:right="-107" w:hanging="2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Передбачувана А-константа (SR1-T):</w:t>
            </w:r>
          </w:p>
          <w:p w14:paraId="00805C98" w14:textId="77777777" w:rsidR="00D2427B" w:rsidRPr="00D2427B" w:rsidRDefault="00D2427B" w:rsidP="00D2427B">
            <w:pPr>
              <w:tabs>
                <w:tab w:val="left" w:pos="0"/>
              </w:tabs>
              <w:spacing w:after="0" w:line="240" w:lineRule="auto"/>
              <w:ind w:right="-107" w:hanging="2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118.0 Ультразвукова біометрія</w:t>
            </w:r>
          </w:p>
          <w:p w14:paraId="576CF1C8" w14:textId="77777777" w:rsidR="00D2427B" w:rsidRPr="00D2427B" w:rsidRDefault="00D2427B" w:rsidP="00D2427B">
            <w:pPr>
              <w:spacing w:after="0" w:line="240" w:lineRule="auto"/>
              <w:ind w:right="-107" w:hanging="2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118.5 Оптична біометрія (лазерна інтерференція)</w:t>
            </w:r>
          </w:p>
          <w:p w14:paraId="09847933" w14:textId="77777777" w:rsidR="00D2427B" w:rsidRPr="00D2427B" w:rsidRDefault="00D2427B" w:rsidP="00D2427B">
            <w:pPr>
              <w:spacing w:after="0" w:line="240" w:lineRule="auto"/>
              <w:ind w:right="-107" w:hanging="2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Рефракційний індекс: 1.46</w:t>
            </w:r>
          </w:p>
          <w:p w14:paraId="3A2A5BEA" w14:textId="77777777" w:rsidR="00D2427B" w:rsidRPr="00D2427B" w:rsidRDefault="00D2427B" w:rsidP="00D2427B">
            <w:pPr>
              <w:spacing w:after="0" w:line="240" w:lineRule="auto"/>
              <w:ind w:right="-107" w:hanging="2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Форма гаплики: Чотирьохопорна, має просторову орієнтацію</w:t>
            </w:r>
          </w:p>
          <w:p w14:paraId="0614F74E" w14:textId="77777777" w:rsidR="00D2427B" w:rsidRPr="00D2427B" w:rsidRDefault="00D2427B" w:rsidP="00D2427B">
            <w:pPr>
              <w:spacing w:after="0" w:line="240" w:lineRule="auto"/>
              <w:ind w:right="-107" w:hanging="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Рекомендований розмір розтину: від 1.8 мм до 2,2 мм</w:t>
            </w:r>
          </w:p>
        </w:tc>
      </w:tr>
      <w:tr w:rsidR="00D2427B" w:rsidRPr="007070B5" w14:paraId="7CEDDABF" w14:textId="77777777" w:rsidTr="00D2427B">
        <w:trPr>
          <w:trHeight w:val="290"/>
        </w:trPr>
        <w:tc>
          <w:tcPr>
            <w:tcW w:w="455" w:type="dxa"/>
            <w:shd w:val="clear" w:color="auto" w:fill="auto"/>
            <w:noWrap/>
            <w:vAlign w:val="center"/>
            <w:hideMark/>
          </w:tcPr>
          <w:p w14:paraId="194EDCF9" w14:textId="77777777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8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17FFE06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Одноразова інжекторна система стерильна US-2000</w:t>
            </w:r>
          </w:p>
        </w:tc>
        <w:tc>
          <w:tcPr>
            <w:tcW w:w="2272" w:type="dxa"/>
            <w:vAlign w:val="center"/>
          </w:tcPr>
          <w:p w14:paraId="2640DD2F" w14:textId="77777777" w:rsidR="00D2427B" w:rsidRPr="00D2427B" w:rsidRDefault="00D2427B" w:rsidP="00D2427B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47725- Інжектор для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інтраокулярної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 лінзи ручної, одноразового використання</w:t>
            </w:r>
          </w:p>
        </w:tc>
        <w:tc>
          <w:tcPr>
            <w:tcW w:w="606" w:type="dxa"/>
            <w:vAlign w:val="center"/>
          </w:tcPr>
          <w:p w14:paraId="1479B330" w14:textId="2D380943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06" w:type="dxa"/>
            <w:vAlign w:val="center"/>
          </w:tcPr>
          <w:p w14:paraId="217225F9" w14:textId="564E4A00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4879" w:type="dxa"/>
            <w:shd w:val="clear" w:color="auto" w:fill="auto"/>
            <w:vAlign w:val="center"/>
            <w:hideMark/>
          </w:tcPr>
          <w:p w14:paraId="332794E4" w14:textId="77777777" w:rsidR="00D2427B" w:rsidRPr="00D2427B" w:rsidRDefault="00D2427B" w:rsidP="00D2427B">
            <w:pPr>
              <w:spacing w:after="0" w:line="240" w:lineRule="auto"/>
              <w:ind w:hanging="2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Пристрій одноразового використання, використовується для введення штучного кришталика.</w:t>
            </w:r>
          </w:p>
          <w:p w14:paraId="1087BF58" w14:textId="77777777" w:rsidR="00D2427B" w:rsidRPr="00D2427B" w:rsidRDefault="00D2427B" w:rsidP="00D2427B">
            <w:pPr>
              <w:spacing w:after="0" w:line="240" w:lineRule="auto"/>
              <w:ind w:hanging="2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Пристрій у формі шприца, який включає в себе осередок для завантаження лінзи і поршень та модуль передачі лінзи</w:t>
            </w:r>
          </w:p>
          <w:p w14:paraId="42C439E5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Форма кінцевої частини: Овальна. Пристрій одноразовий, стерильний, в індивідуальній упаковці</w:t>
            </w:r>
          </w:p>
        </w:tc>
      </w:tr>
      <w:tr w:rsidR="00D2427B" w:rsidRPr="007070B5" w14:paraId="36B46D48" w14:textId="77777777" w:rsidTr="00D2427B">
        <w:trPr>
          <w:trHeight w:val="520"/>
        </w:trPr>
        <w:tc>
          <w:tcPr>
            <w:tcW w:w="455" w:type="dxa"/>
            <w:shd w:val="clear" w:color="auto" w:fill="auto"/>
            <w:noWrap/>
            <w:vAlign w:val="center"/>
            <w:hideMark/>
          </w:tcPr>
          <w:p w14:paraId="4BEDBDBC" w14:textId="77777777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A94A1F2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AQ500G Збалансований сольовий розчин 500 ml (мл), скляний флакон</w:t>
            </w:r>
          </w:p>
        </w:tc>
        <w:tc>
          <w:tcPr>
            <w:tcW w:w="2272" w:type="dxa"/>
            <w:vAlign w:val="center"/>
          </w:tcPr>
          <w:p w14:paraId="3315BA26" w14:textId="77777777" w:rsidR="00D2427B" w:rsidRPr="00D2427B" w:rsidRDefault="00D2427B" w:rsidP="00D2427B">
            <w:pPr>
              <w:pStyle w:val="a7"/>
              <w:rPr>
                <w:rFonts w:ascii="Times New Roman" w:hAnsi="Times New Roman"/>
                <w:sz w:val="20"/>
                <w:szCs w:val="20"/>
              </w:rPr>
            </w:pPr>
            <w:r w:rsidRPr="00D2427B">
              <w:rPr>
                <w:rFonts w:ascii="Times New Roman" w:hAnsi="Times New Roman"/>
                <w:sz w:val="20"/>
                <w:szCs w:val="20"/>
              </w:rPr>
              <w:t>37207</w:t>
            </w:r>
          </w:p>
          <w:p w14:paraId="639319BF" w14:textId="77777777" w:rsidR="00D2427B" w:rsidRPr="00D2427B" w:rsidRDefault="00D2427B" w:rsidP="00D2427B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Хірургічна/медична процедура зрошувальна рідина</w:t>
            </w:r>
          </w:p>
        </w:tc>
        <w:tc>
          <w:tcPr>
            <w:tcW w:w="606" w:type="dxa"/>
            <w:vAlign w:val="center"/>
          </w:tcPr>
          <w:p w14:paraId="60B98D60" w14:textId="59C81386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06" w:type="dxa"/>
            <w:vAlign w:val="center"/>
          </w:tcPr>
          <w:p w14:paraId="1D4F9B57" w14:textId="1BDBF7AE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4879" w:type="dxa"/>
            <w:shd w:val="clear" w:color="auto" w:fill="auto"/>
            <w:vAlign w:val="center"/>
            <w:hideMark/>
          </w:tcPr>
          <w:p w14:paraId="1207221D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Стерильний іригаційний сольовий розчин, який застосовується для іригації тканин ока під час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інтраокулярних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 та екстра окулярних хірургічних процедур</w:t>
            </w:r>
          </w:p>
        </w:tc>
      </w:tr>
      <w:tr w:rsidR="00D2427B" w:rsidRPr="007070B5" w14:paraId="0B05A76A" w14:textId="77777777" w:rsidTr="00D2427B">
        <w:trPr>
          <w:trHeight w:val="520"/>
        </w:trPr>
        <w:tc>
          <w:tcPr>
            <w:tcW w:w="455" w:type="dxa"/>
            <w:shd w:val="clear" w:color="auto" w:fill="auto"/>
            <w:noWrap/>
            <w:vAlign w:val="center"/>
            <w:hideMark/>
          </w:tcPr>
          <w:p w14:paraId="42D12638" w14:textId="77777777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CB3FB9F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Комплект з трьох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трокар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-ножів і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канюль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калібром 23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Ga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з клапанами</w:t>
            </w:r>
          </w:p>
        </w:tc>
        <w:tc>
          <w:tcPr>
            <w:tcW w:w="2272" w:type="dxa"/>
            <w:vAlign w:val="center"/>
          </w:tcPr>
          <w:p w14:paraId="4FC8F554" w14:textId="77777777" w:rsidR="00D2427B" w:rsidRPr="00D2427B" w:rsidRDefault="00D2427B" w:rsidP="00D2427B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код НК 024:2023 «Класифікатор медичних виробів» – 46840 – Набір офтальмологічних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канюль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 одноразового застосування</w:t>
            </w:r>
          </w:p>
        </w:tc>
        <w:tc>
          <w:tcPr>
            <w:tcW w:w="606" w:type="dxa"/>
            <w:vAlign w:val="center"/>
          </w:tcPr>
          <w:p w14:paraId="2172D702" w14:textId="6BA1E0C1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06" w:type="dxa"/>
            <w:vAlign w:val="center"/>
          </w:tcPr>
          <w:p w14:paraId="6B786703" w14:textId="49717A6F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4879" w:type="dxa"/>
            <w:shd w:val="clear" w:color="auto" w:fill="auto"/>
            <w:vAlign w:val="center"/>
            <w:hideMark/>
          </w:tcPr>
          <w:p w14:paraId="0514D395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Комплект має складатись з трьох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трокар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-ножів і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канюль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калібром 23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Ga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з клапанами; призначений для використання при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вітреоретинальній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хірургії</w:t>
            </w:r>
          </w:p>
        </w:tc>
      </w:tr>
      <w:tr w:rsidR="00D2427B" w:rsidRPr="007070B5" w14:paraId="734A46C1" w14:textId="77777777" w:rsidTr="00D2427B">
        <w:trPr>
          <w:trHeight w:val="520"/>
        </w:trPr>
        <w:tc>
          <w:tcPr>
            <w:tcW w:w="455" w:type="dxa"/>
            <w:shd w:val="clear" w:color="auto" w:fill="auto"/>
            <w:noWrap/>
            <w:vAlign w:val="center"/>
            <w:hideMark/>
          </w:tcPr>
          <w:p w14:paraId="72F44E65" w14:textId="77777777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1705E12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Комплект процедурний,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перфлюорокарбоновий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для тимчасової заміни скловидного тіла</w:t>
            </w:r>
          </w:p>
        </w:tc>
        <w:tc>
          <w:tcPr>
            <w:tcW w:w="2272" w:type="dxa"/>
            <w:vAlign w:val="center"/>
          </w:tcPr>
          <w:p w14:paraId="6ED5A93C" w14:textId="77777777" w:rsidR="00D2427B" w:rsidRPr="00D2427B" w:rsidRDefault="00D2427B" w:rsidP="00D2427B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код НК 024:2023 «Класифікатор медичних виробів» – 45125 – Матеріал для заміщення склуватого тіла ока післяопераційний</w:t>
            </w:r>
          </w:p>
        </w:tc>
        <w:tc>
          <w:tcPr>
            <w:tcW w:w="606" w:type="dxa"/>
            <w:vAlign w:val="center"/>
          </w:tcPr>
          <w:p w14:paraId="52F83CF3" w14:textId="3C384D97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06" w:type="dxa"/>
            <w:vAlign w:val="center"/>
          </w:tcPr>
          <w:p w14:paraId="15CA54B1" w14:textId="4DAF23AB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879" w:type="dxa"/>
            <w:shd w:val="clear" w:color="auto" w:fill="auto"/>
            <w:vAlign w:val="center"/>
            <w:hideMark/>
          </w:tcPr>
          <w:p w14:paraId="0E1FC160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Стерильний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апірогенний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засіб, який призначений для тимчасового використання у якості механічного засобу під час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вітреоретинальної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хірургії. </w:t>
            </w:r>
          </w:p>
        </w:tc>
      </w:tr>
      <w:tr w:rsidR="00D2427B" w:rsidRPr="007070B5" w14:paraId="2A2F4B48" w14:textId="77777777" w:rsidTr="00D2427B">
        <w:trPr>
          <w:trHeight w:val="290"/>
        </w:trPr>
        <w:tc>
          <w:tcPr>
            <w:tcW w:w="455" w:type="dxa"/>
            <w:shd w:val="clear" w:color="auto" w:fill="auto"/>
            <w:noWrap/>
            <w:vAlign w:val="center"/>
            <w:hideMark/>
          </w:tcPr>
          <w:p w14:paraId="038953E0" w14:textId="77777777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663724B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Масло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силiконове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в’язкість 1000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cst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10мл (в шприці)</w:t>
            </w:r>
          </w:p>
        </w:tc>
        <w:tc>
          <w:tcPr>
            <w:tcW w:w="2272" w:type="dxa"/>
            <w:vAlign w:val="center"/>
          </w:tcPr>
          <w:p w14:paraId="702490BE" w14:textId="77777777" w:rsidR="00D2427B" w:rsidRPr="00D2427B" w:rsidRDefault="00D2427B" w:rsidP="00D2427B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код НК 024:2023 «Класифікатор медичних виробів» – 45283 – </w:t>
            </w:r>
            <w:proofErr w:type="spellStart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>Інтраопераційна</w:t>
            </w:r>
            <w:proofErr w:type="spellEnd"/>
            <w:r w:rsidRPr="00D2427B">
              <w:rPr>
                <w:rFonts w:ascii="Times New Roman" w:hAnsi="Times New Roman" w:cs="Times New Roman"/>
                <w:sz w:val="20"/>
                <w:szCs w:val="20"/>
              </w:rPr>
              <w:t xml:space="preserve"> тампонада сітківки</w:t>
            </w:r>
          </w:p>
        </w:tc>
        <w:tc>
          <w:tcPr>
            <w:tcW w:w="606" w:type="dxa"/>
            <w:vAlign w:val="center"/>
          </w:tcPr>
          <w:p w14:paraId="7864CA86" w14:textId="57056EE6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06" w:type="dxa"/>
            <w:vAlign w:val="center"/>
          </w:tcPr>
          <w:p w14:paraId="45D1BFA3" w14:textId="18470A5A" w:rsidR="00D2427B" w:rsidRPr="00D2427B" w:rsidRDefault="00D2427B" w:rsidP="00D2427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879" w:type="dxa"/>
            <w:shd w:val="clear" w:color="auto" w:fill="auto"/>
            <w:vAlign w:val="center"/>
            <w:hideMark/>
          </w:tcPr>
          <w:p w14:paraId="1AB19860" w14:textId="77777777" w:rsidR="00D2427B" w:rsidRPr="00D2427B" w:rsidRDefault="00D2427B" w:rsidP="00D242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Силіконове масло, призначене для тривалої тампонади сітківки; об’єм 10 мл, </w:t>
            </w:r>
            <w:proofErr w:type="spellStart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стерильне;має</w:t>
            </w:r>
            <w:proofErr w:type="spellEnd"/>
            <w:r w:rsidRPr="00D242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постачатись у шприці</w:t>
            </w:r>
          </w:p>
        </w:tc>
      </w:tr>
    </w:tbl>
    <w:p w14:paraId="22CAA5D5" w14:textId="40FBDF5B" w:rsidR="00020DD3" w:rsidRPr="00D40230" w:rsidRDefault="00020DD3" w:rsidP="00761A58">
      <w:pPr>
        <w:shd w:val="clear" w:color="auto" w:fill="FFFFFF"/>
        <w:spacing w:after="24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</w:pPr>
      <w:r w:rsidRPr="00D4023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Очікувана вартість закупівлі складає: </w:t>
      </w:r>
      <w:r w:rsidR="00D2427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1202350</w:t>
      </w:r>
      <w:r w:rsidRPr="00D4023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,00грн. </w:t>
      </w:r>
      <w:r w:rsidR="00F3420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(один мільйон </w:t>
      </w:r>
      <w:r w:rsidR="00D2427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двісті дві </w:t>
      </w:r>
      <w:r w:rsidR="00F3420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тисяч</w:t>
      </w:r>
      <w:r w:rsidR="00D2427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і</w:t>
      </w:r>
      <w:r w:rsidR="00F3420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D2427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триста п</w:t>
      </w:r>
      <w:r w:rsidR="00D2427B" w:rsidRPr="00D2427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’</w:t>
      </w:r>
      <w:r w:rsidR="00D2427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ятдесят </w:t>
      </w:r>
      <w:r w:rsidR="00F3420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гривень 00 коп.) </w:t>
      </w:r>
      <w:r w:rsidR="00F34208" w:rsidRPr="00D4023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з ПДВ.</w:t>
      </w:r>
    </w:p>
    <w:p w14:paraId="11E26747" w14:textId="77777777" w:rsidR="00D40230" w:rsidRPr="00020DD3" w:rsidRDefault="00D40230" w:rsidP="00761A58">
      <w:pPr>
        <w:shd w:val="clear" w:color="auto" w:fill="FFFFFF"/>
        <w:spacing w:after="24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bookmarkStart w:id="0" w:name="_GoBack"/>
      <w:bookmarkEnd w:id="0"/>
    </w:p>
    <w:sectPr w:rsidR="00D40230" w:rsidRPr="00020DD3" w:rsidSect="005A2B13">
      <w:pgSz w:w="11906" w:h="16838"/>
      <w:pgMar w:top="426" w:right="850" w:bottom="567" w:left="1701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621128E"/>
    <w:multiLevelType w:val="hybridMultilevel"/>
    <w:tmpl w:val="42ECC10E"/>
    <w:lvl w:ilvl="0" w:tplc="54D02B6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B13"/>
    <w:rsid w:val="00020DD3"/>
    <w:rsid w:val="000E4C7B"/>
    <w:rsid w:val="001367FF"/>
    <w:rsid w:val="001E74A8"/>
    <w:rsid w:val="00205C2A"/>
    <w:rsid w:val="00324F1F"/>
    <w:rsid w:val="00401BC4"/>
    <w:rsid w:val="004928A9"/>
    <w:rsid w:val="005A2B13"/>
    <w:rsid w:val="00675805"/>
    <w:rsid w:val="006B2132"/>
    <w:rsid w:val="007544D5"/>
    <w:rsid w:val="00761A58"/>
    <w:rsid w:val="008653A7"/>
    <w:rsid w:val="008D22D2"/>
    <w:rsid w:val="00983CF1"/>
    <w:rsid w:val="009E19D1"/>
    <w:rsid w:val="00A84C45"/>
    <w:rsid w:val="00B25F46"/>
    <w:rsid w:val="00B8155B"/>
    <w:rsid w:val="00BA374E"/>
    <w:rsid w:val="00D2427B"/>
    <w:rsid w:val="00D40230"/>
    <w:rsid w:val="00DA0813"/>
    <w:rsid w:val="00DD3CED"/>
    <w:rsid w:val="00E115C2"/>
    <w:rsid w:val="00F34208"/>
    <w:rsid w:val="00F45A0D"/>
    <w:rsid w:val="00F550C5"/>
    <w:rsid w:val="00FA1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458D3"/>
  <w15:docId w15:val="{A9D2E38B-6168-4549-88C0-DE74D5129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uk-UA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E74A8"/>
  </w:style>
  <w:style w:type="paragraph" w:styleId="1">
    <w:name w:val="heading 1"/>
    <w:basedOn w:val="10"/>
    <w:next w:val="10"/>
    <w:rsid w:val="005A2B1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5A2B1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5A2B1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5A2B1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5A2B13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10"/>
    <w:next w:val="10"/>
    <w:rsid w:val="005A2B1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вичайний1"/>
    <w:rsid w:val="005A2B13"/>
  </w:style>
  <w:style w:type="table" w:customStyle="1" w:styleId="TableNormal">
    <w:name w:val="Table Normal"/>
    <w:rsid w:val="005A2B1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5A2B13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10"/>
    <w:next w:val="10"/>
    <w:rsid w:val="005A2B1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5A2B1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11">
    <w:name w:val="Обычный1"/>
    <w:rsid w:val="000E4C7B"/>
    <w:rPr>
      <w:lang w:eastAsia="uk-UA"/>
    </w:rPr>
  </w:style>
  <w:style w:type="paragraph" w:styleId="HTML">
    <w:name w:val="HTML Preformatted"/>
    <w:aliases w:val="Знак9"/>
    <w:basedOn w:val="a"/>
    <w:link w:val="HTML0"/>
    <w:rsid w:val="00D4023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Times New Roman" w:hAnsi="Courier New" w:cs="Times New Roman"/>
      <w:color w:val="000000"/>
      <w:sz w:val="17"/>
      <w:szCs w:val="17"/>
      <w:lang w:eastAsia="ar-SA"/>
    </w:rPr>
  </w:style>
  <w:style w:type="character" w:customStyle="1" w:styleId="HTML0">
    <w:name w:val="Стандартний HTML Знак"/>
    <w:aliases w:val="Знак9 Знак"/>
    <w:basedOn w:val="a0"/>
    <w:link w:val="HTML"/>
    <w:rsid w:val="00D40230"/>
    <w:rPr>
      <w:rFonts w:ascii="Courier New" w:eastAsia="Times New Roman" w:hAnsi="Courier New" w:cs="Times New Roman"/>
      <w:color w:val="000000"/>
      <w:sz w:val="17"/>
      <w:szCs w:val="17"/>
      <w:lang w:eastAsia="ar-SA"/>
    </w:rPr>
  </w:style>
  <w:style w:type="character" w:styleId="a6">
    <w:name w:val="Hyperlink"/>
    <w:basedOn w:val="a0"/>
    <w:uiPriority w:val="99"/>
    <w:semiHidden/>
    <w:unhideWhenUsed/>
    <w:rsid w:val="00B8155B"/>
    <w:rPr>
      <w:color w:val="0000FF"/>
      <w:u w:val="single"/>
    </w:rPr>
  </w:style>
  <w:style w:type="paragraph" w:styleId="a7">
    <w:name w:val="No Spacing"/>
    <w:uiPriority w:val="1"/>
    <w:qFormat/>
    <w:rsid w:val="00D2427B"/>
    <w:pPr>
      <w:spacing w:after="0" w:line="240" w:lineRule="auto"/>
    </w:pPr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76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6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962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3817</Words>
  <Characters>2177</Characters>
  <Application>Microsoft Office Word</Application>
  <DocSecurity>0</DocSecurity>
  <Lines>18</Lines>
  <Paragraphs>11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2025-01-29T09:18:00Z</cp:lastPrinted>
  <dcterms:created xsi:type="dcterms:W3CDTF">2025-01-29T09:21:00Z</dcterms:created>
  <dcterms:modified xsi:type="dcterms:W3CDTF">2025-01-29T09:21:00Z</dcterms:modified>
</cp:coreProperties>
</file>