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D010F" w:rsidRDefault="003D010F" w:rsidP="003D010F">
      <w:pPr>
        <w:jc w:val="center"/>
        <w:outlineLvl w:val="0"/>
        <w:rPr>
          <w:b/>
        </w:rPr>
      </w:pPr>
    </w:p>
    <w:p w:rsidR="003D010F" w:rsidRPr="007A3CE1" w:rsidRDefault="00C71AC3" w:rsidP="003D010F">
      <w:pPr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ОБГРУНТУВАННЯ </w:t>
      </w:r>
    </w:p>
    <w:p w:rsidR="003D010F" w:rsidRDefault="003D010F" w:rsidP="003D010F">
      <w:pPr>
        <w:jc w:val="center"/>
        <w:outlineLvl w:val="0"/>
        <w:rPr>
          <w:b/>
        </w:rPr>
      </w:pPr>
    </w:p>
    <w:p w:rsidR="003D010F" w:rsidRPr="00D52539" w:rsidRDefault="003D010F" w:rsidP="003D010F">
      <w:pPr>
        <w:jc w:val="center"/>
        <w:outlineLvl w:val="0"/>
        <w:rPr>
          <w:b/>
        </w:rPr>
      </w:pPr>
      <w:r>
        <w:rPr>
          <w:b/>
        </w:rPr>
        <w:t xml:space="preserve">ТЕХНІЧНІ, ЯКІСНІ, КІЛЬКІСНІ ТА ІНШІ </w:t>
      </w:r>
      <w:r w:rsidRPr="00D52539">
        <w:rPr>
          <w:b/>
        </w:rPr>
        <w:t xml:space="preserve">ВИМОГИ </w:t>
      </w:r>
    </w:p>
    <w:p w:rsidR="003D010F" w:rsidRPr="00D52539" w:rsidRDefault="003D010F" w:rsidP="003D010F">
      <w:pPr>
        <w:spacing w:after="60"/>
        <w:jc w:val="center"/>
        <w:outlineLvl w:val="0"/>
        <w:rPr>
          <w:b/>
        </w:rPr>
      </w:pPr>
      <w:r w:rsidRPr="00D52539">
        <w:rPr>
          <w:b/>
        </w:rPr>
        <w:t>на закупівлю по предмету</w:t>
      </w:r>
    </w:p>
    <w:p w:rsidR="003D010F" w:rsidRDefault="003D010F" w:rsidP="003D010F">
      <w:pPr>
        <w:ind w:right="-2"/>
        <w:jc w:val="center"/>
        <w:rPr>
          <w:b/>
          <w:bCs/>
          <w:color w:val="000000"/>
        </w:rPr>
      </w:pPr>
      <w:r w:rsidRPr="00FB2ED6">
        <w:rPr>
          <w:b/>
          <w:bCs/>
        </w:rPr>
        <w:t xml:space="preserve">код ДК 021:2015 </w:t>
      </w:r>
      <w:r w:rsidRPr="00FB2ED6">
        <w:rPr>
          <w:b/>
          <w:bCs/>
          <w:color w:val="000000"/>
        </w:rPr>
        <w:t xml:space="preserve">– </w:t>
      </w:r>
      <w:r w:rsidRPr="00FB2ED6">
        <w:rPr>
          <w:b/>
        </w:rPr>
        <w:t>15510000-6</w:t>
      </w:r>
      <w:r>
        <w:rPr>
          <w:b/>
        </w:rPr>
        <w:t xml:space="preserve"> </w:t>
      </w:r>
      <w:r w:rsidRPr="00FB2ED6">
        <w:rPr>
          <w:b/>
        </w:rPr>
        <w:t>молоко та вершки</w:t>
      </w:r>
      <w:r w:rsidRPr="00844956">
        <w:rPr>
          <w:b/>
        </w:rPr>
        <w:t xml:space="preserve"> (</w:t>
      </w:r>
      <w:r>
        <w:rPr>
          <w:b/>
          <w:bCs/>
          <w:color w:val="000000"/>
        </w:rPr>
        <w:t>молоко</w:t>
      </w:r>
      <w:r w:rsidRPr="00844956">
        <w:rPr>
          <w:b/>
          <w:bCs/>
          <w:color w:val="000000"/>
        </w:rPr>
        <w:t>)</w:t>
      </w:r>
      <w:r w:rsidR="004A2811">
        <w:rPr>
          <w:b/>
          <w:bCs/>
          <w:color w:val="000000"/>
        </w:rPr>
        <w:t xml:space="preserve"> на 2025 рік</w:t>
      </w:r>
    </w:p>
    <w:p w:rsidR="003D010F" w:rsidRDefault="003D010F" w:rsidP="003D010F">
      <w:pPr>
        <w:ind w:right="-2"/>
        <w:jc w:val="center"/>
        <w:rPr>
          <w:b/>
          <w:sz w:val="28"/>
          <w:szCs w:val="28"/>
        </w:rPr>
      </w:pPr>
    </w:p>
    <w:tbl>
      <w:tblPr>
        <w:tblW w:w="15122" w:type="dxa"/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456"/>
        <w:gridCol w:w="2938"/>
        <w:gridCol w:w="1663"/>
        <w:gridCol w:w="1418"/>
        <w:gridCol w:w="1521"/>
        <w:gridCol w:w="1778"/>
        <w:gridCol w:w="5348"/>
      </w:tblGrid>
      <w:tr w:rsidR="003D010F" w:rsidRPr="00B9577D" w:rsidTr="00102989">
        <w:trPr>
          <w:trHeight w:val="308"/>
        </w:trPr>
        <w:tc>
          <w:tcPr>
            <w:tcW w:w="45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D010F" w:rsidRPr="00780A9B" w:rsidRDefault="003D010F" w:rsidP="003D010F">
            <w:pPr>
              <w:spacing w:line="256" w:lineRule="auto"/>
              <w:jc w:val="center"/>
              <w:rPr>
                <w:b/>
                <w:color w:val="000000"/>
              </w:rPr>
            </w:pPr>
            <w:r w:rsidRPr="00780A9B">
              <w:rPr>
                <w:b/>
                <w:color w:val="000000"/>
              </w:rPr>
              <w:t>№ п/п</w:t>
            </w:r>
          </w:p>
        </w:tc>
        <w:tc>
          <w:tcPr>
            <w:tcW w:w="293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D010F" w:rsidRDefault="003D010F" w:rsidP="003D010F">
            <w:pPr>
              <w:spacing w:line="256" w:lineRule="auto"/>
              <w:jc w:val="center"/>
              <w:rPr>
                <w:b/>
                <w:bCs/>
                <w:color w:val="000000"/>
              </w:rPr>
            </w:pPr>
            <w:r w:rsidRPr="007D39A9">
              <w:rPr>
                <w:b/>
                <w:bCs/>
                <w:color w:val="000000"/>
              </w:rPr>
              <w:t>Назва</w:t>
            </w:r>
          </w:p>
          <w:p w:rsidR="003D010F" w:rsidRPr="007D39A9" w:rsidRDefault="003D010F" w:rsidP="003D010F">
            <w:pPr>
              <w:spacing w:line="256" w:lineRule="auto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предмету закупівлі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D010F" w:rsidRPr="00B9577D" w:rsidRDefault="003D010F" w:rsidP="003D010F">
            <w:pPr>
              <w:spacing w:line="256" w:lineRule="auto"/>
              <w:jc w:val="center"/>
              <w:rPr>
                <w:color w:val="000000"/>
              </w:rPr>
            </w:pPr>
            <w:r w:rsidRPr="00780A9B">
              <w:rPr>
                <w:b/>
                <w:color w:val="000000"/>
              </w:rPr>
              <w:t>Одиниці виміру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D010F" w:rsidRDefault="003D010F" w:rsidP="003D010F">
            <w:pPr>
              <w:spacing w:line="256" w:lineRule="auto"/>
              <w:jc w:val="center"/>
              <w:rPr>
                <w:color w:val="FF0000"/>
              </w:rPr>
            </w:pPr>
            <w:r w:rsidRPr="00780A9B">
              <w:rPr>
                <w:b/>
                <w:color w:val="000000"/>
              </w:rPr>
              <w:t>Кількість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D010F" w:rsidRPr="00780A9B" w:rsidRDefault="003D010F" w:rsidP="003D010F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Ціна з ПДВ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D010F" w:rsidRPr="00B9577D" w:rsidRDefault="003D010F" w:rsidP="003D010F">
            <w:pPr>
              <w:jc w:val="center"/>
              <w:rPr>
                <w:b/>
                <w:color w:val="000000"/>
                <w:lang w:eastAsia="uk-UA"/>
              </w:rPr>
            </w:pPr>
            <w:r>
              <w:rPr>
                <w:b/>
                <w:color w:val="000000"/>
                <w:lang w:eastAsia="uk-UA"/>
              </w:rPr>
              <w:t>Сума з ПДВ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D010F" w:rsidRPr="00B9577D" w:rsidRDefault="003D010F" w:rsidP="003D010F">
            <w:pPr>
              <w:jc w:val="center"/>
              <w:rPr>
                <w:b/>
                <w:color w:val="000000"/>
                <w:lang w:eastAsia="uk-UA"/>
              </w:rPr>
            </w:pPr>
            <w:r>
              <w:rPr>
                <w:b/>
                <w:color w:val="000000"/>
              </w:rPr>
              <w:t>Технічні вимоги</w:t>
            </w:r>
          </w:p>
        </w:tc>
      </w:tr>
      <w:tr w:rsidR="003D010F" w:rsidRPr="00B9577D" w:rsidTr="00102989">
        <w:trPr>
          <w:trHeight w:val="308"/>
        </w:trPr>
        <w:tc>
          <w:tcPr>
            <w:tcW w:w="45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D010F" w:rsidRDefault="003D010F" w:rsidP="003D010F">
            <w:pPr>
              <w:spacing w:line="256" w:lineRule="auto"/>
              <w:jc w:val="center"/>
              <w:rPr>
                <w:color w:val="000000"/>
              </w:rPr>
            </w:pPr>
          </w:p>
          <w:p w:rsidR="003D010F" w:rsidRDefault="003D010F" w:rsidP="003D010F">
            <w:pPr>
              <w:spacing w:line="256" w:lineRule="auto"/>
              <w:jc w:val="center"/>
              <w:rPr>
                <w:color w:val="000000"/>
              </w:rPr>
            </w:pPr>
          </w:p>
          <w:p w:rsidR="003D010F" w:rsidRDefault="003D010F" w:rsidP="003D010F">
            <w:pPr>
              <w:spacing w:line="256" w:lineRule="auto"/>
              <w:jc w:val="center"/>
              <w:rPr>
                <w:color w:val="000000"/>
              </w:rPr>
            </w:pPr>
          </w:p>
          <w:p w:rsidR="003D010F" w:rsidRDefault="003D010F" w:rsidP="003D010F">
            <w:pPr>
              <w:spacing w:line="256" w:lineRule="auto"/>
              <w:jc w:val="center"/>
              <w:rPr>
                <w:color w:val="000000"/>
              </w:rPr>
            </w:pPr>
          </w:p>
          <w:p w:rsidR="003D010F" w:rsidRDefault="003D010F" w:rsidP="003D010F">
            <w:pPr>
              <w:spacing w:line="256" w:lineRule="auto"/>
              <w:jc w:val="center"/>
              <w:rPr>
                <w:color w:val="000000"/>
              </w:rPr>
            </w:pPr>
          </w:p>
          <w:p w:rsidR="003D010F" w:rsidRDefault="003D010F" w:rsidP="003D010F">
            <w:pPr>
              <w:spacing w:line="256" w:lineRule="auto"/>
              <w:jc w:val="center"/>
              <w:rPr>
                <w:color w:val="000000"/>
              </w:rPr>
            </w:pPr>
          </w:p>
          <w:p w:rsidR="003D010F" w:rsidRDefault="003D010F" w:rsidP="003D010F">
            <w:pPr>
              <w:spacing w:line="256" w:lineRule="auto"/>
              <w:jc w:val="center"/>
              <w:rPr>
                <w:color w:val="000000"/>
              </w:rPr>
            </w:pPr>
          </w:p>
          <w:p w:rsidR="003D010F" w:rsidRDefault="003D010F" w:rsidP="003D010F">
            <w:pPr>
              <w:spacing w:line="256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  <w:p w:rsidR="003D010F" w:rsidRPr="00B9577D" w:rsidRDefault="003D010F" w:rsidP="003D010F">
            <w:pPr>
              <w:spacing w:line="256" w:lineRule="auto"/>
              <w:jc w:val="center"/>
              <w:rPr>
                <w:color w:val="000000"/>
              </w:rPr>
            </w:pPr>
          </w:p>
        </w:tc>
        <w:tc>
          <w:tcPr>
            <w:tcW w:w="293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3D010F" w:rsidRPr="000A68AB" w:rsidRDefault="003D010F" w:rsidP="003D010F">
            <w:pPr>
              <w:spacing w:line="256" w:lineRule="auto"/>
              <w:jc w:val="center"/>
              <w:rPr>
                <w:b/>
                <w:bCs/>
                <w:color w:val="000000"/>
              </w:rPr>
            </w:pPr>
            <w:r w:rsidRPr="000A68AB">
              <w:rPr>
                <w:b/>
                <w:bCs/>
                <w:color w:val="000000"/>
              </w:rPr>
              <w:t>Молоко пастеризоване</w:t>
            </w:r>
            <w:r>
              <w:rPr>
                <w:b/>
                <w:bCs/>
                <w:color w:val="000000"/>
              </w:rPr>
              <w:t xml:space="preserve"> вітамінізоване</w:t>
            </w:r>
            <w:r w:rsidRPr="000A68AB">
              <w:rPr>
                <w:b/>
                <w:bCs/>
                <w:color w:val="000000"/>
              </w:rPr>
              <w:t xml:space="preserve"> менше 2,5% жирності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D010F" w:rsidRPr="006E2FFD" w:rsidRDefault="003D010F" w:rsidP="003D010F">
            <w:pPr>
              <w:spacing w:line="256" w:lineRule="auto"/>
              <w:jc w:val="center"/>
              <w:rPr>
                <w:color w:val="000000"/>
                <w:sz w:val="22"/>
                <w:szCs w:val="22"/>
              </w:rPr>
            </w:pPr>
            <w:r w:rsidRPr="006E2FFD">
              <w:rPr>
                <w:color w:val="000000"/>
                <w:sz w:val="22"/>
                <w:szCs w:val="22"/>
              </w:rPr>
              <w:t>кілограм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3D010F" w:rsidRPr="007110F2" w:rsidRDefault="007A3CE1" w:rsidP="003D010F">
            <w:pPr>
              <w:spacing w:line="25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60000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D010F" w:rsidRDefault="003D010F" w:rsidP="003D010F">
            <w:pPr>
              <w:jc w:val="both"/>
              <w:rPr>
                <w:b/>
                <w:bCs/>
                <w:color w:val="000000"/>
                <w:sz w:val="22"/>
                <w:szCs w:val="22"/>
                <w:lang w:val="ru-RU" w:eastAsia="uk-UA"/>
              </w:rPr>
            </w:pPr>
          </w:p>
          <w:p w:rsidR="003D010F" w:rsidRDefault="003D010F" w:rsidP="003D010F">
            <w:pPr>
              <w:jc w:val="both"/>
              <w:rPr>
                <w:b/>
                <w:bCs/>
                <w:color w:val="000000"/>
                <w:sz w:val="22"/>
                <w:szCs w:val="22"/>
                <w:lang w:val="ru-RU" w:eastAsia="uk-UA"/>
              </w:rPr>
            </w:pPr>
          </w:p>
          <w:p w:rsidR="003D010F" w:rsidRDefault="003D010F" w:rsidP="003D010F">
            <w:pPr>
              <w:jc w:val="both"/>
              <w:rPr>
                <w:b/>
                <w:bCs/>
                <w:color w:val="000000"/>
                <w:sz w:val="22"/>
                <w:szCs w:val="22"/>
                <w:lang w:val="ru-RU" w:eastAsia="uk-UA"/>
              </w:rPr>
            </w:pPr>
          </w:p>
          <w:p w:rsidR="003D010F" w:rsidRDefault="003D010F" w:rsidP="003D010F">
            <w:pPr>
              <w:jc w:val="both"/>
              <w:rPr>
                <w:b/>
                <w:bCs/>
                <w:color w:val="000000"/>
                <w:sz w:val="22"/>
                <w:szCs w:val="22"/>
                <w:lang w:val="ru-RU" w:eastAsia="uk-UA"/>
              </w:rPr>
            </w:pPr>
          </w:p>
          <w:p w:rsidR="003D010F" w:rsidRDefault="003D010F" w:rsidP="003D010F">
            <w:pPr>
              <w:jc w:val="both"/>
              <w:rPr>
                <w:b/>
                <w:bCs/>
                <w:color w:val="000000"/>
                <w:sz w:val="22"/>
                <w:szCs w:val="22"/>
                <w:lang w:val="ru-RU" w:eastAsia="uk-UA"/>
              </w:rPr>
            </w:pPr>
          </w:p>
          <w:p w:rsidR="003D010F" w:rsidRDefault="003D010F" w:rsidP="003D010F">
            <w:pPr>
              <w:jc w:val="both"/>
              <w:rPr>
                <w:b/>
                <w:bCs/>
                <w:color w:val="000000"/>
                <w:sz w:val="22"/>
                <w:szCs w:val="22"/>
                <w:lang w:val="ru-RU" w:eastAsia="uk-UA"/>
              </w:rPr>
            </w:pPr>
          </w:p>
          <w:p w:rsidR="003D010F" w:rsidRPr="006E2FFD" w:rsidRDefault="003D010F" w:rsidP="003D010F">
            <w:pPr>
              <w:jc w:val="both"/>
              <w:rPr>
                <w:b/>
                <w:bCs/>
                <w:color w:val="000000"/>
                <w:sz w:val="22"/>
                <w:szCs w:val="22"/>
                <w:lang w:val="ru-RU" w:eastAsia="uk-UA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ru-RU" w:eastAsia="uk-UA"/>
              </w:rPr>
              <w:t xml:space="preserve">       3</w:t>
            </w:r>
            <w:r w:rsidR="007A3CE1">
              <w:rPr>
                <w:b/>
                <w:bCs/>
                <w:color w:val="000000"/>
                <w:sz w:val="22"/>
                <w:szCs w:val="22"/>
                <w:lang w:val="ru-RU" w:eastAsia="uk-UA"/>
              </w:rPr>
              <w:t>5</w:t>
            </w:r>
            <w:r>
              <w:rPr>
                <w:b/>
                <w:bCs/>
                <w:color w:val="000000"/>
                <w:sz w:val="22"/>
                <w:szCs w:val="22"/>
                <w:lang w:val="ru-RU" w:eastAsia="uk-UA"/>
              </w:rPr>
              <w:t>,</w:t>
            </w:r>
            <w:r w:rsidR="007A3CE1">
              <w:rPr>
                <w:b/>
                <w:bCs/>
                <w:color w:val="000000"/>
                <w:sz w:val="22"/>
                <w:szCs w:val="22"/>
                <w:lang w:val="ru-RU" w:eastAsia="uk-UA"/>
              </w:rPr>
              <w:t>00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D010F" w:rsidRDefault="003D010F" w:rsidP="003D010F">
            <w:pPr>
              <w:jc w:val="both"/>
              <w:rPr>
                <w:rFonts w:eastAsia="Courier New"/>
                <w:sz w:val="22"/>
                <w:szCs w:val="22"/>
                <w:lang w:val="ru-RU"/>
              </w:rPr>
            </w:pPr>
          </w:p>
          <w:p w:rsidR="003D010F" w:rsidRDefault="003D010F" w:rsidP="003D010F">
            <w:pPr>
              <w:jc w:val="both"/>
              <w:rPr>
                <w:rFonts w:eastAsia="Courier New"/>
                <w:sz w:val="22"/>
                <w:szCs w:val="22"/>
                <w:lang w:val="ru-RU"/>
              </w:rPr>
            </w:pPr>
          </w:p>
          <w:p w:rsidR="003D010F" w:rsidRDefault="003D010F" w:rsidP="003D010F">
            <w:pPr>
              <w:jc w:val="both"/>
              <w:rPr>
                <w:rFonts w:eastAsia="Courier New"/>
                <w:sz w:val="22"/>
                <w:szCs w:val="22"/>
                <w:lang w:val="ru-RU"/>
              </w:rPr>
            </w:pPr>
          </w:p>
          <w:p w:rsidR="003D010F" w:rsidRDefault="003D010F" w:rsidP="003D010F">
            <w:pPr>
              <w:jc w:val="both"/>
              <w:rPr>
                <w:rFonts w:eastAsia="Courier New"/>
                <w:sz w:val="22"/>
                <w:szCs w:val="22"/>
                <w:lang w:val="ru-RU"/>
              </w:rPr>
            </w:pPr>
          </w:p>
          <w:p w:rsidR="003D010F" w:rsidRDefault="003D010F" w:rsidP="003D010F">
            <w:pPr>
              <w:jc w:val="both"/>
              <w:rPr>
                <w:rFonts w:eastAsia="Courier New"/>
                <w:sz w:val="22"/>
                <w:szCs w:val="22"/>
                <w:lang w:val="ru-RU"/>
              </w:rPr>
            </w:pPr>
          </w:p>
          <w:p w:rsidR="003D010F" w:rsidRDefault="003D010F" w:rsidP="003D010F">
            <w:pPr>
              <w:jc w:val="both"/>
              <w:rPr>
                <w:rFonts w:eastAsia="Courier New"/>
                <w:sz w:val="22"/>
                <w:szCs w:val="22"/>
                <w:lang w:val="ru-RU"/>
              </w:rPr>
            </w:pPr>
          </w:p>
          <w:p w:rsidR="003D010F" w:rsidRPr="003D010F" w:rsidRDefault="003D010F" w:rsidP="003D010F">
            <w:pPr>
              <w:jc w:val="both"/>
              <w:rPr>
                <w:rFonts w:eastAsia="Courier New"/>
                <w:b/>
                <w:sz w:val="22"/>
                <w:szCs w:val="22"/>
                <w:lang w:val="ru-RU"/>
              </w:rPr>
            </w:pPr>
            <w:r w:rsidRPr="003D010F">
              <w:rPr>
                <w:rFonts w:eastAsia="Courier New"/>
                <w:b/>
                <w:sz w:val="22"/>
                <w:szCs w:val="22"/>
                <w:lang w:val="ru-RU"/>
              </w:rPr>
              <w:t xml:space="preserve">    2</w:t>
            </w:r>
            <w:r w:rsidR="007A3CE1">
              <w:rPr>
                <w:rFonts w:eastAsia="Courier New"/>
                <w:b/>
                <w:sz w:val="22"/>
                <w:szCs w:val="22"/>
                <w:lang w:val="ru-RU"/>
              </w:rPr>
              <w:t> 100 000</w:t>
            </w:r>
            <w:r w:rsidRPr="003D010F">
              <w:rPr>
                <w:rFonts w:eastAsia="Courier New"/>
                <w:b/>
                <w:sz w:val="22"/>
                <w:szCs w:val="22"/>
                <w:lang w:val="ru-RU"/>
              </w:rPr>
              <w:t>,00</w:t>
            </w:r>
          </w:p>
          <w:p w:rsidR="003D010F" w:rsidRPr="006E2FFD" w:rsidRDefault="003D010F" w:rsidP="003D010F">
            <w:pPr>
              <w:jc w:val="both"/>
              <w:rPr>
                <w:rFonts w:eastAsia="Courier New"/>
                <w:sz w:val="22"/>
                <w:szCs w:val="22"/>
                <w:lang w:val="ru-RU"/>
              </w:rPr>
            </w:pPr>
          </w:p>
        </w:tc>
        <w:tc>
          <w:tcPr>
            <w:tcW w:w="534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02989" w:rsidRDefault="00102989" w:rsidP="003D010F">
            <w:pPr>
              <w:jc w:val="both"/>
              <w:rPr>
                <w:b/>
                <w:bCs/>
                <w:color w:val="000000"/>
                <w:sz w:val="22"/>
                <w:szCs w:val="22"/>
                <w:lang w:val="ru-RU" w:eastAsia="uk-UA"/>
              </w:rPr>
            </w:pPr>
          </w:p>
          <w:p w:rsidR="00102989" w:rsidRDefault="00102989" w:rsidP="003D010F">
            <w:pPr>
              <w:jc w:val="both"/>
              <w:rPr>
                <w:b/>
                <w:bCs/>
                <w:color w:val="000000"/>
                <w:sz w:val="22"/>
                <w:szCs w:val="22"/>
                <w:lang w:val="ru-RU" w:eastAsia="uk-UA"/>
              </w:rPr>
            </w:pPr>
          </w:p>
          <w:p w:rsidR="003D010F" w:rsidRPr="006E2FFD" w:rsidRDefault="003D010F" w:rsidP="003D010F">
            <w:pPr>
              <w:jc w:val="both"/>
              <w:rPr>
                <w:rFonts w:eastAsia="Courier New"/>
                <w:sz w:val="22"/>
                <w:szCs w:val="22"/>
                <w:lang w:val="ru-RU"/>
              </w:rPr>
            </w:pPr>
            <w:r w:rsidRPr="006E2FFD">
              <w:rPr>
                <w:b/>
                <w:bCs/>
                <w:color w:val="000000"/>
                <w:sz w:val="22"/>
                <w:szCs w:val="22"/>
                <w:lang w:val="ru-RU" w:eastAsia="uk-UA"/>
              </w:rPr>
              <w:t xml:space="preserve">Молоко </w:t>
            </w:r>
            <w:proofErr w:type="spellStart"/>
            <w:r w:rsidRPr="006E2FFD">
              <w:rPr>
                <w:b/>
                <w:bCs/>
                <w:color w:val="000000"/>
                <w:sz w:val="22"/>
                <w:szCs w:val="22"/>
                <w:lang w:val="ru-RU" w:eastAsia="uk-UA"/>
              </w:rPr>
              <w:t>пастеризоване</w:t>
            </w:r>
            <w:proofErr w:type="spellEnd"/>
            <w:r w:rsidRPr="006E2FFD">
              <w:rPr>
                <w:b/>
                <w:bCs/>
                <w:color w:val="000000"/>
                <w:sz w:val="22"/>
                <w:szCs w:val="22"/>
                <w:lang w:val="ru-RU" w:eastAsia="uk-UA"/>
              </w:rPr>
              <w:t xml:space="preserve"> </w:t>
            </w:r>
            <w:proofErr w:type="spellStart"/>
            <w:r w:rsidRPr="006E2FFD">
              <w:rPr>
                <w:b/>
                <w:bCs/>
                <w:color w:val="000000"/>
                <w:sz w:val="22"/>
                <w:szCs w:val="22"/>
                <w:lang w:val="ru-RU" w:eastAsia="uk-UA"/>
              </w:rPr>
              <w:t>вітамінізоване</w:t>
            </w:r>
            <w:proofErr w:type="spellEnd"/>
            <w:r w:rsidRPr="006E2FFD">
              <w:rPr>
                <w:b/>
                <w:bCs/>
                <w:color w:val="000000"/>
                <w:sz w:val="22"/>
                <w:szCs w:val="22"/>
                <w:lang w:val="ru-RU" w:eastAsia="uk-UA"/>
              </w:rPr>
              <w:t xml:space="preserve">, </w:t>
            </w:r>
            <w:proofErr w:type="spellStart"/>
            <w:r w:rsidRPr="006E2FFD">
              <w:rPr>
                <w:b/>
                <w:bCs/>
                <w:color w:val="000000"/>
                <w:sz w:val="22"/>
                <w:szCs w:val="22"/>
                <w:lang w:val="ru-RU" w:eastAsia="uk-UA"/>
              </w:rPr>
              <w:t>жирністю</w:t>
            </w:r>
            <w:proofErr w:type="spellEnd"/>
            <w:r w:rsidRPr="006E2FFD">
              <w:rPr>
                <w:b/>
                <w:bCs/>
                <w:color w:val="000000"/>
                <w:sz w:val="22"/>
                <w:szCs w:val="22"/>
                <w:lang w:val="ru-RU" w:eastAsia="uk-UA"/>
              </w:rPr>
              <w:t xml:space="preserve"> не </w:t>
            </w:r>
            <w:proofErr w:type="spellStart"/>
            <w:r w:rsidRPr="006E2FFD">
              <w:rPr>
                <w:b/>
                <w:bCs/>
                <w:color w:val="000000"/>
                <w:sz w:val="22"/>
                <w:szCs w:val="22"/>
                <w:lang w:val="ru-RU" w:eastAsia="uk-UA"/>
              </w:rPr>
              <w:t>менше</w:t>
            </w:r>
            <w:proofErr w:type="spellEnd"/>
            <w:r w:rsidRPr="006E2FFD">
              <w:rPr>
                <w:b/>
                <w:bCs/>
                <w:color w:val="000000"/>
                <w:sz w:val="22"/>
                <w:szCs w:val="22"/>
                <w:lang w:val="ru-RU" w:eastAsia="uk-UA"/>
              </w:rPr>
              <w:t xml:space="preserve"> 2,5 %</w:t>
            </w:r>
            <w:r w:rsidRPr="006E2FFD">
              <w:rPr>
                <w:bCs/>
                <w:color w:val="000000"/>
                <w:sz w:val="22"/>
                <w:szCs w:val="22"/>
                <w:lang w:val="ru-RU" w:eastAsia="zh-CN"/>
              </w:rPr>
              <w:t xml:space="preserve"> повинно бути </w:t>
            </w:r>
            <w:proofErr w:type="spellStart"/>
            <w:r w:rsidRPr="006E2FFD">
              <w:rPr>
                <w:bCs/>
                <w:color w:val="000000"/>
                <w:sz w:val="22"/>
                <w:szCs w:val="22"/>
                <w:lang w:val="ru-RU" w:eastAsia="zh-CN"/>
              </w:rPr>
              <w:t>натуральним</w:t>
            </w:r>
            <w:proofErr w:type="spellEnd"/>
            <w:r w:rsidRPr="006E2FFD">
              <w:rPr>
                <w:bCs/>
                <w:color w:val="000000"/>
                <w:sz w:val="22"/>
                <w:szCs w:val="22"/>
                <w:lang w:val="ru-RU" w:eastAsia="zh-CN"/>
              </w:rPr>
              <w:t xml:space="preserve"> та </w:t>
            </w:r>
            <w:proofErr w:type="spellStart"/>
            <w:r w:rsidRPr="006E2FFD">
              <w:rPr>
                <w:bCs/>
                <w:color w:val="000000"/>
                <w:sz w:val="22"/>
                <w:szCs w:val="22"/>
                <w:lang w:val="ru-RU" w:eastAsia="zh-CN"/>
              </w:rPr>
              <w:t>відповідати</w:t>
            </w:r>
            <w:proofErr w:type="spellEnd"/>
            <w:r w:rsidRPr="006E2FFD">
              <w:rPr>
                <w:bCs/>
                <w:color w:val="000000"/>
                <w:sz w:val="22"/>
                <w:szCs w:val="22"/>
                <w:lang w:val="ru-RU" w:eastAsia="zh-CN"/>
              </w:rPr>
              <w:t xml:space="preserve"> </w:t>
            </w:r>
            <w:proofErr w:type="spellStart"/>
            <w:r w:rsidRPr="006E2FFD">
              <w:rPr>
                <w:bCs/>
                <w:color w:val="000000"/>
                <w:sz w:val="22"/>
                <w:szCs w:val="22"/>
                <w:lang w:val="ru-RU" w:eastAsia="zh-CN"/>
              </w:rPr>
              <w:t>вимогам</w:t>
            </w:r>
            <w:proofErr w:type="spellEnd"/>
            <w:r w:rsidRPr="006E2FFD">
              <w:rPr>
                <w:bCs/>
                <w:color w:val="000000"/>
                <w:sz w:val="22"/>
                <w:szCs w:val="22"/>
                <w:lang w:val="ru-RU" w:eastAsia="zh-CN"/>
              </w:rPr>
              <w:t xml:space="preserve"> стандарту ДСТУ </w:t>
            </w:r>
            <w:r w:rsidR="00102989">
              <w:rPr>
                <w:bCs/>
                <w:color w:val="000000"/>
                <w:sz w:val="22"/>
                <w:szCs w:val="22"/>
                <w:lang w:val="ru-RU" w:eastAsia="zh-CN"/>
              </w:rPr>
              <w:t>2661</w:t>
            </w:r>
            <w:r w:rsidRPr="006E2FFD">
              <w:rPr>
                <w:bCs/>
                <w:color w:val="000000"/>
                <w:sz w:val="22"/>
                <w:szCs w:val="22"/>
                <w:lang w:val="ru-RU" w:eastAsia="zh-CN"/>
              </w:rPr>
              <w:t xml:space="preserve">:2014, </w:t>
            </w:r>
            <w:proofErr w:type="spellStart"/>
            <w:r w:rsidRPr="006E2FFD">
              <w:rPr>
                <w:bCs/>
                <w:color w:val="000000"/>
                <w:sz w:val="22"/>
                <w:szCs w:val="22"/>
                <w:lang w:val="ru-RU" w:eastAsia="zh-CN"/>
              </w:rPr>
              <w:t>вимогам</w:t>
            </w:r>
            <w:proofErr w:type="spellEnd"/>
            <w:r w:rsidRPr="006E2FFD">
              <w:rPr>
                <w:bCs/>
                <w:color w:val="000000"/>
                <w:sz w:val="22"/>
                <w:szCs w:val="22"/>
                <w:lang w:val="ru-RU" w:eastAsia="zh-CN"/>
              </w:rPr>
              <w:t xml:space="preserve"> ветеринарного </w:t>
            </w:r>
            <w:proofErr w:type="spellStart"/>
            <w:r w:rsidRPr="006E2FFD">
              <w:rPr>
                <w:bCs/>
                <w:color w:val="000000"/>
                <w:sz w:val="22"/>
                <w:szCs w:val="22"/>
                <w:lang w:val="ru-RU" w:eastAsia="zh-CN"/>
              </w:rPr>
              <w:t>законодавства</w:t>
            </w:r>
            <w:proofErr w:type="spellEnd"/>
            <w:r w:rsidRPr="006E2FFD">
              <w:rPr>
                <w:bCs/>
                <w:color w:val="000000"/>
                <w:sz w:val="22"/>
                <w:szCs w:val="22"/>
                <w:lang w:val="ru-RU" w:eastAsia="zh-CN"/>
              </w:rPr>
              <w:t xml:space="preserve"> та </w:t>
            </w:r>
            <w:proofErr w:type="spellStart"/>
            <w:r w:rsidRPr="006E2FFD">
              <w:rPr>
                <w:bCs/>
                <w:color w:val="000000"/>
                <w:sz w:val="22"/>
                <w:szCs w:val="22"/>
                <w:lang w:val="ru-RU" w:eastAsia="zh-CN"/>
              </w:rPr>
              <w:t>санітарно-епідеміологічним</w:t>
            </w:r>
            <w:proofErr w:type="spellEnd"/>
            <w:r w:rsidRPr="006E2FFD">
              <w:rPr>
                <w:bCs/>
                <w:color w:val="000000"/>
                <w:sz w:val="22"/>
                <w:szCs w:val="22"/>
                <w:lang w:val="ru-RU" w:eastAsia="zh-CN"/>
              </w:rPr>
              <w:t xml:space="preserve"> </w:t>
            </w:r>
            <w:proofErr w:type="spellStart"/>
            <w:r w:rsidRPr="006E2FFD">
              <w:rPr>
                <w:bCs/>
                <w:color w:val="000000"/>
                <w:sz w:val="22"/>
                <w:szCs w:val="22"/>
                <w:lang w:val="ru-RU" w:eastAsia="zh-CN"/>
              </w:rPr>
              <w:t>вимогам</w:t>
            </w:r>
            <w:proofErr w:type="spellEnd"/>
            <w:r w:rsidRPr="006E2FFD">
              <w:rPr>
                <w:bCs/>
                <w:color w:val="000000"/>
                <w:sz w:val="22"/>
                <w:szCs w:val="22"/>
                <w:lang w:val="ru-RU" w:eastAsia="zh-CN"/>
              </w:rPr>
              <w:t>.</w:t>
            </w:r>
            <w:r w:rsidRPr="0070177E">
              <w:rPr>
                <w:sz w:val="22"/>
              </w:rPr>
              <w:t xml:space="preserve"> </w:t>
            </w:r>
            <w:r w:rsidRPr="006E2FFD">
              <w:rPr>
                <w:bCs/>
                <w:color w:val="000000"/>
                <w:sz w:val="22"/>
                <w:szCs w:val="22"/>
                <w:lang w:eastAsia="zh-CN"/>
              </w:rPr>
              <w:t>Пакування в плівку з полімерного матеріалу масою  не менше 1 кг</w:t>
            </w:r>
          </w:p>
        </w:tc>
      </w:tr>
    </w:tbl>
    <w:p w:rsidR="003D010F" w:rsidRDefault="003D010F" w:rsidP="003D010F">
      <w:pPr>
        <w:ind w:firstLine="2694"/>
        <w:jc w:val="both"/>
        <w:rPr>
          <w:b/>
        </w:rPr>
      </w:pPr>
    </w:p>
    <w:p w:rsidR="003D010F" w:rsidRDefault="003D010F" w:rsidP="003D010F">
      <w:pPr>
        <w:ind w:firstLine="2694"/>
        <w:jc w:val="both"/>
        <w:rPr>
          <w:b/>
        </w:rPr>
      </w:pPr>
    </w:p>
    <w:p w:rsidR="003D010F" w:rsidRDefault="003D010F">
      <w:bookmarkStart w:id="0" w:name="_GoBack"/>
      <w:bookmarkEnd w:id="0"/>
    </w:p>
    <w:sectPr w:rsidR="003D010F" w:rsidSect="003D010F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010F"/>
    <w:rsid w:val="00102989"/>
    <w:rsid w:val="003C5FBD"/>
    <w:rsid w:val="003D010F"/>
    <w:rsid w:val="004A2811"/>
    <w:rsid w:val="007A3CE1"/>
    <w:rsid w:val="00C71AC3"/>
    <w:rsid w:val="00D24A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C7BCA2"/>
  <w15:chartTrackingRefBased/>
  <w15:docId w15:val="{3F65A4C2-D8D3-4960-A309-C14918C8E3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D01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97</Words>
  <Characters>557</Characters>
  <Application>Microsoft Office Word</Application>
  <DocSecurity>0</DocSecurity>
  <Lines>4</Lines>
  <Paragraphs>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Заголовки</vt:lpstr>
      </vt:variant>
      <vt:variant>
        <vt:i4>5</vt:i4>
      </vt:variant>
    </vt:vector>
  </HeadingPairs>
  <TitlesOfParts>
    <vt:vector size="6" baseType="lpstr">
      <vt:lpstr/>
      <vt:lpstr/>
      <vt:lpstr>ОБГРУНТУВАННЯ </vt:lpstr>
      <vt:lpstr/>
      <vt:lpstr>ТЕХНІЧНІ, ЯКІСНІ, КІЛЬКІСНІ ТА ІНШІ ВИМОГИ </vt:lpstr>
      <vt:lpstr>на закупівлю по предмету</vt:lpstr>
    </vt:vector>
  </TitlesOfParts>
  <Company/>
  <LinksUpToDate>false</LinksUpToDate>
  <CharactersWithSpaces>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2024-12-27T10:21:00Z</cp:lastPrinted>
  <dcterms:created xsi:type="dcterms:W3CDTF">2025-01-09T12:58:00Z</dcterms:created>
  <dcterms:modified xsi:type="dcterms:W3CDTF">2025-01-09T12:58:00Z</dcterms:modified>
</cp:coreProperties>
</file>