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296" w:rsidRDefault="00575296" w:rsidP="005B6C79">
      <w:pPr>
        <w:jc w:val="center"/>
        <w:rPr>
          <w:rFonts w:ascii="Times New Roman" w:hAnsi="Times New Roman"/>
          <w:b/>
          <w:sz w:val="40"/>
          <w:szCs w:val="40"/>
          <w:lang w:val="uk-UA"/>
        </w:rPr>
      </w:pPr>
    </w:p>
    <w:p w:rsidR="00070517" w:rsidRDefault="00575296" w:rsidP="005B6C79">
      <w:pPr>
        <w:jc w:val="center"/>
        <w:rPr>
          <w:rFonts w:ascii="Times New Roman" w:hAnsi="Times New Roman"/>
          <w:b/>
          <w:sz w:val="40"/>
          <w:szCs w:val="40"/>
          <w:lang w:val="uk-UA"/>
        </w:rPr>
      </w:pPr>
      <w:r>
        <w:rPr>
          <w:rFonts w:ascii="Times New Roman" w:hAnsi="Times New Roman"/>
          <w:b/>
          <w:sz w:val="40"/>
          <w:szCs w:val="40"/>
          <w:lang w:val="uk-UA"/>
        </w:rPr>
        <w:t>ОБГРУНТУВАННЯ</w:t>
      </w:r>
    </w:p>
    <w:p w:rsidR="00422D38" w:rsidRDefault="00422D38" w:rsidP="00422D38">
      <w:pPr>
        <w:jc w:val="center"/>
        <w:rPr>
          <w:rFonts w:ascii="Times New Roman" w:hAnsi="Times New Roman"/>
          <w:b/>
          <w:sz w:val="40"/>
          <w:szCs w:val="40"/>
          <w:lang w:val="uk-UA"/>
        </w:rPr>
      </w:pPr>
      <w:bookmarkStart w:id="0" w:name="_GoBack"/>
      <w:bookmarkEnd w:id="0"/>
      <w:r>
        <w:rPr>
          <w:rFonts w:ascii="Times New Roman" w:hAnsi="Times New Roman"/>
          <w:b/>
          <w:sz w:val="40"/>
          <w:szCs w:val="40"/>
          <w:lang w:val="uk-UA"/>
        </w:rPr>
        <w:t>на закупівлю по предмету:</w:t>
      </w:r>
    </w:p>
    <w:p w:rsidR="00422D38" w:rsidRDefault="00422D38" w:rsidP="00422D38">
      <w:pPr>
        <w:pStyle w:val="rvps2"/>
        <w:shd w:val="clear" w:color="auto" w:fill="FFFFFF"/>
        <w:spacing w:before="0" w:beforeAutospacing="0" w:after="0" w:afterAutospacing="0"/>
        <w:jc w:val="center"/>
        <w:textAlignment w:val="baseline"/>
        <w:rPr>
          <w:b/>
        </w:rPr>
      </w:pPr>
      <w:r w:rsidRPr="00FC09E9">
        <w:rPr>
          <w:b/>
        </w:rPr>
        <w:t>ГАЗОВЕ ПАЛИВО КОД ДК 021:2015 - 09120000-6 (ПРИРОДНИЙ ГАЗ)</w:t>
      </w:r>
    </w:p>
    <w:p w:rsidR="00422D38" w:rsidRPr="007C5119" w:rsidRDefault="00422D38" w:rsidP="00422D38">
      <w:pPr>
        <w:pStyle w:val="rvps2"/>
        <w:shd w:val="clear" w:color="auto" w:fill="FFFFFF"/>
        <w:spacing w:before="0" w:beforeAutospacing="0" w:after="0" w:afterAutospacing="0"/>
        <w:jc w:val="center"/>
        <w:textAlignment w:val="baseline"/>
        <w:rPr>
          <w:b/>
        </w:rPr>
      </w:pPr>
      <w:r>
        <w:rPr>
          <w:b/>
        </w:rPr>
        <w:t>Термін споживання газового палива: травень -жовтень 2025 року</w:t>
      </w:r>
    </w:p>
    <w:p w:rsidR="00422D38" w:rsidRDefault="00422D38" w:rsidP="00422D38">
      <w:pPr>
        <w:pStyle w:val="a3"/>
        <w:tabs>
          <w:tab w:val="left" w:pos="10347"/>
        </w:tabs>
        <w:jc w:val="both"/>
        <w:rPr>
          <w:rFonts w:ascii="Times New Roman" w:hAnsi="Times New Roman"/>
          <w:b/>
          <w:color w:val="000000"/>
          <w:sz w:val="28"/>
          <w:szCs w:val="28"/>
          <w:u w:val="single"/>
          <w:lang w:val="uk-UA"/>
        </w:rPr>
      </w:pPr>
    </w:p>
    <w:tbl>
      <w:tblPr>
        <w:tblStyle w:val="a4"/>
        <w:tblW w:w="10490" w:type="dxa"/>
        <w:tblInd w:w="-714" w:type="dxa"/>
        <w:tblLook w:val="04A0" w:firstRow="1" w:lastRow="0" w:firstColumn="1" w:lastColumn="0" w:noHBand="0" w:noVBand="1"/>
      </w:tblPr>
      <w:tblGrid>
        <w:gridCol w:w="697"/>
        <w:gridCol w:w="3347"/>
        <w:gridCol w:w="1379"/>
        <w:gridCol w:w="1098"/>
        <w:gridCol w:w="1410"/>
        <w:gridCol w:w="2559"/>
      </w:tblGrid>
      <w:tr w:rsidR="00422D38" w:rsidTr="003A274A">
        <w:tc>
          <w:tcPr>
            <w:tcW w:w="697" w:type="dxa"/>
          </w:tcPr>
          <w:p w:rsidR="00422D38" w:rsidRPr="00040859" w:rsidRDefault="00422D38" w:rsidP="003A274A">
            <w:pPr>
              <w:pStyle w:val="a3"/>
              <w:tabs>
                <w:tab w:val="left" w:pos="10347"/>
              </w:tabs>
              <w:jc w:val="center"/>
              <w:rPr>
                <w:rFonts w:ascii="Times New Roman" w:hAnsi="Times New Roman"/>
                <w:b/>
                <w:color w:val="000000"/>
                <w:sz w:val="28"/>
                <w:szCs w:val="28"/>
                <w:lang w:val="uk-UA"/>
              </w:rPr>
            </w:pPr>
            <w:r w:rsidRPr="00040859">
              <w:rPr>
                <w:rFonts w:ascii="Times New Roman" w:hAnsi="Times New Roman"/>
                <w:b/>
                <w:color w:val="000000"/>
                <w:sz w:val="28"/>
                <w:szCs w:val="28"/>
                <w:lang w:val="uk-UA"/>
              </w:rPr>
              <w:t>№</w:t>
            </w:r>
          </w:p>
        </w:tc>
        <w:tc>
          <w:tcPr>
            <w:tcW w:w="3347" w:type="dxa"/>
          </w:tcPr>
          <w:p w:rsidR="00422D38" w:rsidRPr="00040859" w:rsidRDefault="00422D38" w:rsidP="003A274A">
            <w:pPr>
              <w:pStyle w:val="a3"/>
              <w:tabs>
                <w:tab w:val="center" w:pos="1487"/>
                <w:tab w:val="right" w:pos="2974"/>
                <w:tab w:val="left" w:pos="10347"/>
              </w:tabs>
              <w:rPr>
                <w:rFonts w:ascii="Times New Roman" w:hAnsi="Times New Roman"/>
                <w:b/>
                <w:color w:val="000000"/>
                <w:sz w:val="28"/>
                <w:szCs w:val="28"/>
                <w:lang w:val="uk-UA"/>
              </w:rPr>
            </w:pPr>
            <w:r w:rsidRPr="00040859">
              <w:rPr>
                <w:rFonts w:ascii="Times New Roman" w:hAnsi="Times New Roman"/>
                <w:b/>
                <w:color w:val="000000"/>
                <w:sz w:val="28"/>
                <w:szCs w:val="28"/>
                <w:lang w:val="uk-UA"/>
              </w:rPr>
              <w:t>Найменування</w:t>
            </w:r>
            <w:r>
              <w:rPr>
                <w:rFonts w:ascii="Times New Roman" w:hAnsi="Times New Roman"/>
                <w:b/>
                <w:color w:val="000000"/>
                <w:sz w:val="28"/>
                <w:szCs w:val="28"/>
                <w:lang w:val="uk-UA"/>
              </w:rPr>
              <w:tab/>
            </w:r>
          </w:p>
        </w:tc>
        <w:tc>
          <w:tcPr>
            <w:tcW w:w="1379" w:type="dxa"/>
          </w:tcPr>
          <w:p w:rsidR="00422D38" w:rsidRDefault="00422D38" w:rsidP="003A274A">
            <w:pPr>
              <w:pStyle w:val="a3"/>
              <w:tabs>
                <w:tab w:val="left" w:pos="10347"/>
              </w:tabs>
              <w:jc w:val="center"/>
              <w:rPr>
                <w:rFonts w:ascii="Times New Roman" w:hAnsi="Times New Roman"/>
                <w:b/>
                <w:color w:val="000000"/>
                <w:sz w:val="28"/>
                <w:szCs w:val="28"/>
                <w:lang w:val="uk-UA"/>
              </w:rPr>
            </w:pPr>
            <w:r>
              <w:rPr>
                <w:rFonts w:ascii="Times New Roman" w:hAnsi="Times New Roman"/>
                <w:b/>
                <w:color w:val="000000"/>
                <w:sz w:val="28"/>
                <w:szCs w:val="28"/>
                <w:lang w:val="uk-UA"/>
              </w:rPr>
              <w:t>Од.</w:t>
            </w:r>
          </w:p>
          <w:p w:rsidR="00422D38" w:rsidRPr="00040859" w:rsidRDefault="00422D38" w:rsidP="003A274A">
            <w:pPr>
              <w:pStyle w:val="a3"/>
              <w:tabs>
                <w:tab w:val="left" w:pos="10347"/>
              </w:tabs>
              <w:jc w:val="center"/>
              <w:rPr>
                <w:rFonts w:ascii="Times New Roman" w:hAnsi="Times New Roman"/>
                <w:b/>
                <w:color w:val="000000"/>
                <w:sz w:val="28"/>
                <w:szCs w:val="28"/>
                <w:lang w:val="uk-UA"/>
              </w:rPr>
            </w:pPr>
            <w:proofErr w:type="spellStart"/>
            <w:r>
              <w:rPr>
                <w:rFonts w:ascii="Times New Roman" w:hAnsi="Times New Roman"/>
                <w:b/>
                <w:color w:val="000000"/>
                <w:sz w:val="28"/>
                <w:szCs w:val="28"/>
                <w:lang w:val="uk-UA"/>
              </w:rPr>
              <w:t>вим</w:t>
            </w:r>
            <w:proofErr w:type="spellEnd"/>
            <w:r>
              <w:rPr>
                <w:rFonts w:ascii="Times New Roman" w:hAnsi="Times New Roman"/>
                <w:b/>
                <w:color w:val="000000"/>
                <w:sz w:val="28"/>
                <w:szCs w:val="28"/>
                <w:lang w:val="uk-UA"/>
              </w:rPr>
              <w:t>.</w:t>
            </w:r>
          </w:p>
        </w:tc>
        <w:tc>
          <w:tcPr>
            <w:tcW w:w="1098" w:type="dxa"/>
          </w:tcPr>
          <w:p w:rsidR="00422D38" w:rsidRDefault="00422D38" w:rsidP="003A274A">
            <w:pPr>
              <w:pStyle w:val="a3"/>
              <w:tabs>
                <w:tab w:val="left" w:pos="10347"/>
              </w:tabs>
              <w:jc w:val="center"/>
              <w:rPr>
                <w:rFonts w:ascii="Times New Roman" w:hAnsi="Times New Roman"/>
                <w:b/>
                <w:color w:val="000000"/>
                <w:sz w:val="28"/>
                <w:szCs w:val="28"/>
                <w:lang w:val="uk-UA"/>
              </w:rPr>
            </w:pPr>
            <w:r>
              <w:rPr>
                <w:rFonts w:ascii="Times New Roman" w:hAnsi="Times New Roman"/>
                <w:b/>
                <w:color w:val="000000"/>
                <w:sz w:val="28"/>
                <w:szCs w:val="28"/>
                <w:lang w:val="uk-UA"/>
              </w:rPr>
              <w:t>Кіл-</w:t>
            </w:r>
            <w:proofErr w:type="spellStart"/>
            <w:r>
              <w:rPr>
                <w:rFonts w:ascii="Times New Roman" w:hAnsi="Times New Roman"/>
                <w:b/>
                <w:color w:val="000000"/>
                <w:sz w:val="28"/>
                <w:szCs w:val="28"/>
                <w:lang w:val="uk-UA"/>
              </w:rPr>
              <w:t>ть</w:t>
            </w:r>
            <w:proofErr w:type="spellEnd"/>
          </w:p>
        </w:tc>
        <w:tc>
          <w:tcPr>
            <w:tcW w:w="1410" w:type="dxa"/>
          </w:tcPr>
          <w:p w:rsidR="00422D38" w:rsidRDefault="00422D38" w:rsidP="003A274A">
            <w:pPr>
              <w:pStyle w:val="a3"/>
              <w:tabs>
                <w:tab w:val="left" w:pos="10347"/>
              </w:tabs>
              <w:jc w:val="center"/>
              <w:rPr>
                <w:rFonts w:ascii="Times New Roman" w:hAnsi="Times New Roman"/>
                <w:b/>
                <w:color w:val="000000"/>
                <w:sz w:val="28"/>
                <w:szCs w:val="28"/>
                <w:lang w:val="uk-UA"/>
              </w:rPr>
            </w:pPr>
            <w:r>
              <w:rPr>
                <w:rFonts w:ascii="Times New Roman" w:hAnsi="Times New Roman"/>
                <w:b/>
                <w:color w:val="000000"/>
                <w:sz w:val="28"/>
                <w:szCs w:val="28"/>
                <w:lang w:val="uk-UA"/>
              </w:rPr>
              <w:t>Ціна з ПДВ *</w:t>
            </w:r>
          </w:p>
        </w:tc>
        <w:tc>
          <w:tcPr>
            <w:tcW w:w="2559" w:type="dxa"/>
          </w:tcPr>
          <w:p w:rsidR="00422D38" w:rsidRDefault="00422D38" w:rsidP="003A274A">
            <w:pPr>
              <w:pStyle w:val="a3"/>
              <w:tabs>
                <w:tab w:val="left" w:pos="10347"/>
              </w:tabs>
              <w:jc w:val="center"/>
              <w:rPr>
                <w:rFonts w:ascii="Times New Roman" w:hAnsi="Times New Roman"/>
                <w:b/>
                <w:color w:val="000000"/>
                <w:sz w:val="28"/>
                <w:szCs w:val="28"/>
                <w:lang w:val="uk-UA"/>
              </w:rPr>
            </w:pPr>
            <w:r>
              <w:rPr>
                <w:rFonts w:ascii="Times New Roman" w:hAnsi="Times New Roman"/>
                <w:b/>
                <w:color w:val="000000"/>
                <w:sz w:val="28"/>
                <w:szCs w:val="28"/>
                <w:lang w:val="uk-UA"/>
              </w:rPr>
              <w:t>Сума з ПДВ</w:t>
            </w:r>
          </w:p>
        </w:tc>
      </w:tr>
      <w:tr w:rsidR="00422D38" w:rsidTr="003A274A">
        <w:tc>
          <w:tcPr>
            <w:tcW w:w="697" w:type="dxa"/>
          </w:tcPr>
          <w:p w:rsidR="00422D38" w:rsidRPr="00040859" w:rsidRDefault="00422D38" w:rsidP="003A274A">
            <w:pPr>
              <w:pStyle w:val="a3"/>
              <w:tabs>
                <w:tab w:val="left" w:pos="10347"/>
              </w:tabs>
              <w:jc w:val="center"/>
              <w:rPr>
                <w:rFonts w:ascii="Times New Roman" w:hAnsi="Times New Roman"/>
                <w:color w:val="000000"/>
                <w:sz w:val="28"/>
                <w:szCs w:val="28"/>
                <w:lang w:val="uk-UA"/>
              </w:rPr>
            </w:pPr>
            <w:r w:rsidRPr="00040859">
              <w:rPr>
                <w:rFonts w:ascii="Times New Roman" w:hAnsi="Times New Roman"/>
                <w:color w:val="000000"/>
                <w:sz w:val="28"/>
                <w:szCs w:val="28"/>
                <w:lang w:val="uk-UA"/>
              </w:rPr>
              <w:t>1</w:t>
            </w:r>
          </w:p>
        </w:tc>
        <w:tc>
          <w:tcPr>
            <w:tcW w:w="3347" w:type="dxa"/>
          </w:tcPr>
          <w:p w:rsidR="00422D38" w:rsidRDefault="00422D38" w:rsidP="003A274A">
            <w:pPr>
              <w:pStyle w:val="rvps2"/>
              <w:shd w:val="clear" w:color="auto" w:fill="FFFFFF"/>
              <w:spacing w:before="0" w:beforeAutospacing="0" w:after="0" w:afterAutospacing="0"/>
              <w:jc w:val="both"/>
              <w:textAlignment w:val="baseline"/>
              <w:rPr>
                <w:b/>
              </w:rPr>
            </w:pPr>
            <w:r w:rsidRPr="00FC09E9">
              <w:rPr>
                <w:b/>
              </w:rPr>
              <w:t>ГАЗОВЕ ПАЛИВО КОД ДК 021:2015 - 09120000-6 (ПРИРОДНИЙ ГАЗ)</w:t>
            </w:r>
          </w:p>
          <w:p w:rsidR="00422D38" w:rsidRPr="00040859" w:rsidRDefault="00422D38" w:rsidP="003A274A">
            <w:pPr>
              <w:pStyle w:val="a3"/>
              <w:tabs>
                <w:tab w:val="left" w:pos="10347"/>
              </w:tabs>
              <w:jc w:val="both"/>
              <w:rPr>
                <w:rFonts w:ascii="Times New Roman" w:hAnsi="Times New Roman"/>
                <w:b/>
                <w:sz w:val="28"/>
                <w:szCs w:val="28"/>
                <w:u w:val="single"/>
                <w:lang w:val="uk-UA"/>
              </w:rPr>
            </w:pPr>
          </w:p>
        </w:tc>
        <w:tc>
          <w:tcPr>
            <w:tcW w:w="1379" w:type="dxa"/>
          </w:tcPr>
          <w:p w:rsidR="00422D38" w:rsidRPr="00040859" w:rsidRDefault="00422D38" w:rsidP="003A274A">
            <w:pPr>
              <w:pStyle w:val="a3"/>
              <w:tabs>
                <w:tab w:val="left" w:pos="10347"/>
              </w:tabs>
              <w:jc w:val="center"/>
              <w:rPr>
                <w:rFonts w:ascii="Times New Roman" w:hAnsi="Times New Roman"/>
                <w:color w:val="000000"/>
                <w:sz w:val="28"/>
                <w:szCs w:val="28"/>
                <w:lang w:val="uk-UA"/>
              </w:rPr>
            </w:pPr>
            <w:r>
              <w:rPr>
                <w:rFonts w:ascii="Times New Roman" w:hAnsi="Times New Roman"/>
                <w:color w:val="000000"/>
                <w:sz w:val="28"/>
                <w:szCs w:val="28"/>
                <w:lang w:val="uk-UA"/>
              </w:rPr>
              <w:t>тис.м3</w:t>
            </w:r>
          </w:p>
        </w:tc>
        <w:tc>
          <w:tcPr>
            <w:tcW w:w="1098" w:type="dxa"/>
          </w:tcPr>
          <w:p w:rsidR="00422D38" w:rsidRDefault="00422D38" w:rsidP="003A274A">
            <w:pPr>
              <w:pStyle w:val="a3"/>
              <w:tabs>
                <w:tab w:val="left" w:pos="10347"/>
              </w:tabs>
              <w:jc w:val="center"/>
              <w:rPr>
                <w:rFonts w:ascii="Times New Roman" w:hAnsi="Times New Roman"/>
                <w:sz w:val="28"/>
                <w:szCs w:val="28"/>
                <w:lang w:val="uk-UA"/>
              </w:rPr>
            </w:pPr>
            <w:r>
              <w:rPr>
                <w:rFonts w:ascii="Times New Roman" w:hAnsi="Times New Roman"/>
                <w:sz w:val="28"/>
                <w:szCs w:val="28"/>
                <w:lang w:val="uk-UA"/>
              </w:rPr>
              <w:t>155,0</w:t>
            </w:r>
          </w:p>
        </w:tc>
        <w:tc>
          <w:tcPr>
            <w:tcW w:w="1410" w:type="dxa"/>
          </w:tcPr>
          <w:p w:rsidR="00422D38" w:rsidRDefault="00422D38" w:rsidP="003A274A">
            <w:pPr>
              <w:pStyle w:val="a3"/>
              <w:tabs>
                <w:tab w:val="left" w:pos="10347"/>
              </w:tabs>
              <w:jc w:val="center"/>
              <w:rPr>
                <w:rFonts w:ascii="Times New Roman" w:hAnsi="Times New Roman"/>
                <w:sz w:val="28"/>
                <w:szCs w:val="28"/>
                <w:lang w:val="uk-UA"/>
              </w:rPr>
            </w:pPr>
            <w:r>
              <w:rPr>
                <w:rFonts w:ascii="Times New Roman" w:hAnsi="Times New Roman"/>
                <w:sz w:val="28"/>
                <w:szCs w:val="28"/>
                <w:lang w:val="uk-UA"/>
              </w:rPr>
              <w:t>17052,60</w:t>
            </w:r>
          </w:p>
          <w:p w:rsidR="00422D38" w:rsidRDefault="00422D38" w:rsidP="003A274A">
            <w:pPr>
              <w:pStyle w:val="a3"/>
              <w:tabs>
                <w:tab w:val="left" w:pos="10347"/>
              </w:tabs>
              <w:jc w:val="center"/>
              <w:rPr>
                <w:rFonts w:ascii="Times New Roman" w:hAnsi="Times New Roman"/>
                <w:sz w:val="28"/>
                <w:szCs w:val="28"/>
                <w:lang w:val="uk-UA"/>
              </w:rPr>
            </w:pPr>
            <w:r>
              <w:rPr>
                <w:rFonts w:ascii="Times New Roman" w:hAnsi="Times New Roman"/>
                <w:sz w:val="28"/>
                <w:szCs w:val="28"/>
                <w:lang w:val="uk-UA"/>
              </w:rPr>
              <w:t xml:space="preserve">За 1 000 </w:t>
            </w:r>
            <w:proofErr w:type="spellStart"/>
            <w:r>
              <w:rPr>
                <w:rFonts w:ascii="Times New Roman" w:hAnsi="Times New Roman"/>
                <w:sz w:val="28"/>
                <w:szCs w:val="28"/>
                <w:lang w:val="uk-UA"/>
              </w:rPr>
              <w:t>куб.м</w:t>
            </w:r>
            <w:proofErr w:type="spellEnd"/>
          </w:p>
        </w:tc>
        <w:tc>
          <w:tcPr>
            <w:tcW w:w="2559" w:type="dxa"/>
          </w:tcPr>
          <w:p w:rsidR="00422D38" w:rsidRDefault="00422D38" w:rsidP="003A274A">
            <w:pPr>
              <w:pStyle w:val="a3"/>
              <w:tabs>
                <w:tab w:val="left" w:pos="10347"/>
              </w:tabs>
              <w:ind w:left="720"/>
              <w:rPr>
                <w:rFonts w:ascii="Times New Roman" w:hAnsi="Times New Roman"/>
                <w:sz w:val="28"/>
                <w:szCs w:val="28"/>
                <w:lang w:val="uk-UA"/>
              </w:rPr>
            </w:pPr>
            <w:r>
              <w:rPr>
                <w:rFonts w:ascii="Times New Roman" w:hAnsi="Times New Roman"/>
                <w:sz w:val="28"/>
                <w:szCs w:val="28"/>
                <w:lang w:val="uk-UA"/>
              </w:rPr>
              <w:t>2 643 153,00</w:t>
            </w:r>
          </w:p>
        </w:tc>
      </w:tr>
    </w:tbl>
    <w:p w:rsidR="00422D38" w:rsidRDefault="00422D38" w:rsidP="00422D38">
      <w:pPr>
        <w:widowControl w:val="0"/>
        <w:suppressAutoHyphens/>
        <w:autoSpaceDE w:val="0"/>
        <w:spacing w:after="0" w:line="240" w:lineRule="auto"/>
        <w:ind w:right="-1"/>
        <w:jc w:val="both"/>
        <w:rPr>
          <w:rFonts w:ascii="Times New Roman" w:eastAsia="SimSun" w:hAnsi="Times New Roman"/>
        </w:rPr>
      </w:pPr>
    </w:p>
    <w:p w:rsidR="00422D38" w:rsidRDefault="00422D38" w:rsidP="00422D38">
      <w:pPr>
        <w:widowControl w:val="0"/>
        <w:suppressAutoHyphens/>
        <w:autoSpaceDE w:val="0"/>
        <w:spacing w:after="0" w:line="240" w:lineRule="auto"/>
        <w:ind w:right="-1"/>
        <w:jc w:val="center"/>
        <w:rPr>
          <w:rFonts w:ascii="Times New Roman" w:eastAsia="SimSun" w:hAnsi="Times New Roman"/>
          <w:b/>
          <w:sz w:val="26"/>
          <w:szCs w:val="26"/>
          <w:lang w:val="uk-UA"/>
        </w:rPr>
      </w:pPr>
      <w:proofErr w:type="spellStart"/>
      <w:r w:rsidRPr="007C5119">
        <w:rPr>
          <w:rFonts w:ascii="Times New Roman" w:eastAsia="SimSun" w:hAnsi="Times New Roman"/>
          <w:b/>
          <w:sz w:val="26"/>
          <w:szCs w:val="26"/>
        </w:rPr>
        <w:t>Планові</w:t>
      </w:r>
      <w:proofErr w:type="spellEnd"/>
      <w:r w:rsidRPr="007C5119">
        <w:rPr>
          <w:rFonts w:ascii="Times New Roman" w:eastAsia="SimSun" w:hAnsi="Times New Roman"/>
          <w:b/>
          <w:sz w:val="26"/>
          <w:szCs w:val="26"/>
        </w:rPr>
        <w:t xml:space="preserve"> </w:t>
      </w:r>
      <w:proofErr w:type="spellStart"/>
      <w:r w:rsidRPr="007C5119">
        <w:rPr>
          <w:rFonts w:ascii="Times New Roman" w:eastAsia="SimSun" w:hAnsi="Times New Roman"/>
          <w:b/>
          <w:sz w:val="26"/>
          <w:szCs w:val="26"/>
        </w:rPr>
        <w:t>обсяги</w:t>
      </w:r>
      <w:proofErr w:type="spellEnd"/>
      <w:r w:rsidRPr="007C5119">
        <w:rPr>
          <w:rFonts w:ascii="Times New Roman" w:eastAsia="SimSun" w:hAnsi="Times New Roman"/>
          <w:b/>
          <w:sz w:val="26"/>
          <w:szCs w:val="26"/>
        </w:rPr>
        <w:t xml:space="preserve"> </w:t>
      </w:r>
      <w:proofErr w:type="spellStart"/>
      <w:r w:rsidRPr="007C5119">
        <w:rPr>
          <w:rFonts w:ascii="Times New Roman" w:eastAsia="SimSun" w:hAnsi="Times New Roman"/>
          <w:b/>
          <w:sz w:val="26"/>
          <w:szCs w:val="26"/>
        </w:rPr>
        <w:t>постачання</w:t>
      </w:r>
      <w:proofErr w:type="spellEnd"/>
      <w:r w:rsidRPr="007C5119">
        <w:rPr>
          <w:rFonts w:ascii="Times New Roman" w:eastAsia="SimSun" w:hAnsi="Times New Roman"/>
          <w:b/>
          <w:sz w:val="26"/>
          <w:szCs w:val="26"/>
        </w:rPr>
        <w:t xml:space="preserve"> газу по </w:t>
      </w:r>
      <w:proofErr w:type="spellStart"/>
      <w:r w:rsidRPr="007C5119">
        <w:rPr>
          <w:rFonts w:ascii="Times New Roman" w:eastAsia="SimSun" w:hAnsi="Times New Roman"/>
          <w:b/>
          <w:sz w:val="26"/>
          <w:szCs w:val="26"/>
        </w:rPr>
        <w:t>місяцях</w:t>
      </w:r>
      <w:proofErr w:type="spellEnd"/>
      <w:r w:rsidRPr="007C5119">
        <w:rPr>
          <w:rFonts w:ascii="Times New Roman" w:eastAsia="SimSun" w:hAnsi="Times New Roman"/>
          <w:b/>
          <w:sz w:val="26"/>
          <w:szCs w:val="26"/>
        </w:rPr>
        <w:t>:</w:t>
      </w:r>
    </w:p>
    <w:p w:rsidR="00422D38" w:rsidRPr="007C5119" w:rsidRDefault="00422D38" w:rsidP="00422D38">
      <w:pPr>
        <w:widowControl w:val="0"/>
        <w:suppressAutoHyphens/>
        <w:autoSpaceDE w:val="0"/>
        <w:spacing w:after="0" w:line="240" w:lineRule="auto"/>
        <w:ind w:right="-1"/>
        <w:jc w:val="both"/>
        <w:rPr>
          <w:rFonts w:ascii="Times New Roman" w:eastAsia="SimSun" w:hAnsi="Times New Roman"/>
          <w:b/>
          <w:sz w:val="26"/>
          <w:szCs w:val="26"/>
          <w:lang w:val="uk-UA"/>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15"/>
        <w:gridCol w:w="1269"/>
        <w:gridCol w:w="1516"/>
        <w:gridCol w:w="1271"/>
        <w:gridCol w:w="1488"/>
      </w:tblGrid>
      <w:tr w:rsidR="00422D38" w:rsidRPr="00B201D5" w:rsidTr="003A274A">
        <w:trPr>
          <w:trHeight w:val="883"/>
        </w:trPr>
        <w:tc>
          <w:tcPr>
            <w:tcW w:w="2536" w:type="dxa"/>
            <w:gridSpan w:val="2"/>
            <w:tcBorders>
              <w:top w:val="single" w:sz="4" w:space="0" w:color="auto"/>
              <w:left w:val="single" w:sz="4" w:space="0" w:color="auto"/>
              <w:bottom w:val="single" w:sz="4" w:space="0" w:color="auto"/>
              <w:right w:val="single" w:sz="4" w:space="0" w:color="auto"/>
            </w:tcBorders>
            <w:vAlign w:val="center"/>
          </w:tcPr>
          <w:p w:rsidR="00422D38" w:rsidRPr="00B201D5" w:rsidRDefault="00422D38" w:rsidP="003A274A">
            <w:pPr>
              <w:pStyle w:val="a6"/>
              <w:ind w:right="-1"/>
              <w:jc w:val="center"/>
              <w:rPr>
                <w:b/>
                <w:lang w:val="uk-UA"/>
              </w:rPr>
            </w:pPr>
            <w:r w:rsidRPr="00B201D5">
              <w:rPr>
                <w:b/>
                <w:lang w:val="uk-UA"/>
              </w:rPr>
              <w:t>2 квартал</w:t>
            </w:r>
          </w:p>
        </w:tc>
        <w:tc>
          <w:tcPr>
            <w:tcW w:w="2785" w:type="dxa"/>
            <w:gridSpan w:val="2"/>
            <w:tcBorders>
              <w:top w:val="single" w:sz="4" w:space="0" w:color="auto"/>
              <w:left w:val="single" w:sz="4" w:space="0" w:color="auto"/>
              <w:bottom w:val="single" w:sz="4" w:space="0" w:color="auto"/>
              <w:right w:val="single" w:sz="4" w:space="0" w:color="auto"/>
            </w:tcBorders>
            <w:vAlign w:val="center"/>
          </w:tcPr>
          <w:p w:rsidR="00422D38" w:rsidRPr="00B201D5" w:rsidRDefault="00422D38" w:rsidP="003A274A">
            <w:pPr>
              <w:pStyle w:val="a6"/>
              <w:ind w:right="-1"/>
              <w:jc w:val="center"/>
              <w:rPr>
                <w:b/>
                <w:lang w:val="uk-UA"/>
              </w:rPr>
            </w:pPr>
            <w:r w:rsidRPr="00B201D5">
              <w:rPr>
                <w:b/>
                <w:lang w:val="uk-UA"/>
              </w:rPr>
              <w:t>3 квартал</w:t>
            </w: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422D38" w:rsidRPr="00B201D5" w:rsidRDefault="00422D38" w:rsidP="003A274A">
            <w:pPr>
              <w:pStyle w:val="a6"/>
              <w:ind w:right="-1"/>
              <w:jc w:val="center"/>
              <w:rPr>
                <w:b/>
                <w:lang w:val="uk-UA"/>
              </w:rPr>
            </w:pPr>
            <w:r w:rsidRPr="00B201D5">
              <w:rPr>
                <w:b/>
                <w:lang w:val="uk-UA"/>
              </w:rPr>
              <w:t>4 квартал</w:t>
            </w:r>
          </w:p>
        </w:tc>
      </w:tr>
      <w:tr w:rsidR="00422D38" w:rsidRPr="00B201D5" w:rsidTr="003A274A">
        <w:trPr>
          <w:trHeight w:val="343"/>
        </w:trPr>
        <w:tc>
          <w:tcPr>
            <w:tcW w:w="1020"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Pr>
                <w:lang w:val="uk-UA"/>
              </w:rPr>
              <w:t>-</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w:t>
            </w:r>
          </w:p>
        </w:tc>
        <w:tc>
          <w:tcPr>
            <w:tcW w:w="1269"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липень</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15 000</w:t>
            </w:r>
          </w:p>
        </w:tc>
        <w:tc>
          <w:tcPr>
            <w:tcW w:w="1271"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жовтень</w:t>
            </w:r>
          </w:p>
        </w:tc>
        <w:tc>
          <w:tcPr>
            <w:tcW w:w="1488"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60 0000</w:t>
            </w:r>
          </w:p>
        </w:tc>
      </w:tr>
      <w:tr w:rsidR="00422D38" w:rsidRPr="00B201D5" w:rsidTr="003A274A">
        <w:trPr>
          <w:trHeight w:val="361"/>
        </w:trPr>
        <w:tc>
          <w:tcPr>
            <w:tcW w:w="1020"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травень</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30 000</w:t>
            </w:r>
          </w:p>
        </w:tc>
        <w:tc>
          <w:tcPr>
            <w:tcW w:w="1269"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серпень</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15 000</w:t>
            </w:r>
          </w:p>
        </w:tc>
        <w:tc>
          <w:tcPr>
            <w:tcW w:w="1271"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листопад</w:t>
            </w:r>
          </w:p>
        </w:tc>
        <w:tc>
          <w:tcPr>
            <w:tcW w:w="1488"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w:t>
            </w:r>
          </w:p>
        </w:tc>
      </w:tr>
      <w:tr w:rsidR="00422D38" w:rsidRPr="00B201D5" w:rsidTr="003A274A">
        <w:trPr>
          <w:trHeight w:val="311"/>
        </w:trPr>
        <w:tc>
          <w:tcPr>
            <w:tcW w:w="1020"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червень</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15 000</w:t>
            </w:r>
          </w:p>
        </w:tc>
        <w:tc>
          <w:tcPr>
            <w:tcW w:w="1269"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вересень</w:t>
            </w:r>
          </w:p>
        </w:tc>
        <w:tc>
          <w:tcPr>
            <w:tcW w:w="1516"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20 000</w:t>
            </w:r>
          </w:p>
        </w:tc>
        <w:tc>
          <w:tcPr>
            <w:tcW w:w="1271" w:type="dxa"/>
            <w:tcBorders>
              <w:top w:val="single" w:sz="4" w:space="0" w:color="auto"/>
              <w:left w:val="single" w:sz="4" w:space="0" w:color="auto"/>
              <w:bottom w:val="single" w:sz="4" w:space="0" w:color="auto"/>
              <w:right w:val="single" w:sz="4" w:space="0" w:color="auto"/>
            </w:tcBorders>
            <w:hideMark/>
          </w:tcPr>
          <w:p w:rsidR="00422D38" w:rsidRPr="00B201D5" w:rsidRDefault="00422D38" w:rsidP="003A274A">
            <w:pPr>
              <w:pStyle w:val="a6"/>
              <w:ind w:right="-1"/>
              <w:jc w:val="center"/>
              <w:rPr>
                <w:lang w:val="uk-UA"/>
              </w:rPr>
            </w:pPr>
            <w:r w:rsidRPr="00B201D5">
              <w:rPr>
                <w:lang w:val="uk-UA"/>
              </w:rPr>
              <w:t>грудень</w:t>
            </w:r>
          </w:p>
        </w:tc>
        <w:tc>
          <w:tcPr>
            <w:tcW w:w="1488" w:type="dxa"/>
            <w:tcBorders>
              <w:top w:val="single" w:sz="4" w:space="0" w:color="auto"/>
              <w:left w:val="single" w:sz="4" w:space="0" w:color="auto"/>
              <w:bottom w:val="single" w:sz="4" w:space="0" w:color="auto"/>
              <w:right w:val="single" w:sz="4" w:space="0" w:color="auto"/>
            </w:tcBorders>
          </w:tcPr>
          <w:p w:rsidR="00422D38" w:rsidRPr="00B201D5" w:rsidRDefault="00422D38" w:rsidP="003A274A">
            <w:pPr>
              <w:pStyle w:val="a6"/>
              <w:ind w:right="-1"/>
              <w:jc w:val="center"/>
              <w:rPr>
                <w:lang w:val="uk-UA"/>
              </w:rPr>
            </w:pPr>
            <w:r>
              <w:rPr>
                <w:lang w:val="uk-UA"/>
              </w:rPr>
              <w:t>-</w:t>
            </w:r>
          </w:p>
        </w:tc>
      </w:tr>
    </w:tbl>
    <w:p w:rsidR="00422D38" w:rsidRDefault="00422D38" w:rsidP="00422D38">
      <w:pPr>
        <w:pStyle w:val="a3"/>
        <w:tabs>
          <w:tab w:val="left" w:pos="10347"/>
        </w:tabs>
        <w:jc w:val="both"/>
        <w:rPr>
          <w:rFonts w:ascii="Times New Roman" w:hAnsi="Times New Roman"/>
          <w:b/>
          <w:color w:val="000000"/>
          <w:sz w:val="28"/>
          <w:szCs w:val="28"/>
          <w:u w:val="single"/>
          <w:lang w:val="uk-UA"/>
        </w:rPr>
      </w:pPr>
    </w:p>
    <w:p w:rsidR="00422D38" w:rsidRDefault="00422D38" w:rsidP="00422D38">
      <w:pPr>
        <w:pStyle w:val="a3"/>
        <w:tabs>
          <w:tab w:val="left" w:pos="10347"/>
        </w:tabs>
        <w:jc w:val="both"/>
        <w:rPr>
          <w:rFonts w:ascii="Times New Roman" w:hAnsi="Times New Roman"/>
          <w:b/>
          <w:color w:val="000000"/>
          <w:sz w:val="28"/>
          <w:szCs w:val="28"/>
          <w:u w:val="single"/>
          <w:lang w:val="uk-UA"/>
        </w:rPr>
      </w:pPr>
    </w:p>
    <w:p w:rsidR="00422D38" w:rsidRPr="00575296" w:rsidRDefault="00422D38" w:rsidP="00422D38">
      <w:pPr>
        <w:pStyle w:val="a3"/>
        <w:tabs>
          <w:tab w:val="left" w:pos="10347"/>
        </w:tabs>
        <w:ind w:firstLine="708"/>
        <w:jc w:val="both"/>
        <w:rPr>
          <w:rFonts w:ascii="Times New Roman" w:hAnsi="Times New Roman"/>
          <w:b/>
          <w:color w:val="000000"/>
          <w:sz w:val="26"/>
          <w:szCs w:val="26"/>
          <w:u w:val="single"/>
          <w:lang w:val="uk-UA"/>
        </w:rPr>
      </w:pPr>
      <w:proofErr w:type="spellStart"/>
      <w:r w:rsidRPr="00575296">
        <w:rPr>
          <w:rStyle w:val="a5"/>
          <w:rFonts w:ascii="Times New Roman" w:hAnsi="Times New Roman"/>
          <w:color w:val="0E2938"/>
          <w:sz w:val="26"/>
          <w:szCs w:val="26"/>
          <w:shd w:val="clear" w:color="auto" w:fill="FFFFFF"/>
        </w:rPr>
        <w:t>Розмір</w:t>
      </w:r>
      <w:proofErr w:type="spellEnd"/>
      <w:r w:rsidRPr="00575296">
        <w:rPr>
          <w:rStyle w:val="a5"/>
          <w:rFonts w:ascii="Times New Roman" w:hAnsi="Times New Roman"/>
          <w:color w:val="0E2938"/>
          <w:sz w:val="26"/>
          <w:szCs w:val="26"/>
          <w:shd w:val="clear" w:color="auto" w:fill="FFFFFF"/>
        </w:rPr>
        <w:t xml:space="preserve"> бюджетного </w:t>
      </w:r>
      <w:proofErr w:type="spellStart"/>
      <w:r w:rsidRPr="00575296">
        <w:rPr>
          <w:rStyle w:val="a5"/>
          <w:rFonts w:ascii="Times New Roman" w:hAnsi="Times New Roman"/>
          <w:color w:val="0E2938"/>
          <w:sz w:val="26"/>
          <w:szCs w:val="26"/>
          <w:shd w:val="clear" w:color="auto" w:fill="FFFFFF"/>
        </w:rPr>
        <w:t>призначення</w:t>
      </w:r>
      <w:proofErr w:type="spellEnd"/>
      <w:r w:rsidRPr="00575296">
        <w:rPr>
          <w:rStyle w:val="a5"/>
          <w:rFonts w:ascii="Times New Roman" w:hAnsi="Times New Roman"/>
          <w:color w:val="0E2938"/>
          <w:sz w:val="26"/>
          <w:szCs w:val="26"/>
          <w:shd w:val="clear" w:color="auto" w:fill="FFFFFF"/>
        </w:rPr>
        <w:t>: </w:t>
      </w:r>
      <w:proofErr w:type="spellStart"/>
      <w:r w:rsidRPr="00575296">
        <w:rPr>
          <w:rFonts w:ascii="Times New Roman" w:hAnsi="Times New Roman"/>
          <w:color w:val="0E2938"/>
          <w:sz w:val="26"/>
          <w:szCs w:val="26"/>
          <w:shd w:val="clear" w:color="auto" w:fill="FFFFFF"/>
        </w:rPr>
        <w:t>фінансування</w:t>
      </w:r>
      <w:proofErr w:type="spellEnd"/>
      <w:r w:rsidRPr="00575296">
        <w:rPr>
          <w:rFonts w:ascii="Times New Roman" w:hAnsi="Times New Roman"/>
          <w:color w:val="0E2938"/>
          <w:sz w:val="26"/>
          <w:szCs w:val="26"/>
          <w:shd w:val="clear" w:color="auto" w:fill="FFFFFF"/>
        </w:rPr>
        <w:t xml:space="preserve"> </w:t>
      </w:r>
      <w:proofErr w:type="spellStart"/>
      <w:r w:rsidRPr="00575296">
        <w:rPr>
          <w:rFonts w:ascii="Times New Roman" w:hAnsi="Times New Roman"/>
          <w:color w:val="0E2938"/>
          <w:sz w:val="26"/>
          <w:szCs w:val="26"/>
          <w:shd w:val="clear" w:color="auto" w:fill="FFFFFF"/>
        </w:rPr>
        <w:t>закупівлі</w:t>
      </w:r>
      <w:proofErr w:type="spellEnd"/>
      <w:r w:rsidRPr="00575296">
        <w:rPr>
          <w:rFonts w:ascii="Times New Roman" w:hAnsi="Times New Roman"/>
          <w:color w:val="0E2938"/>
          <w:sz w:val="26"/>
          <w:szCs w:val="26"/>
          <w:shd w:val="clear" w:color="auto" w:fill="FFFFFF"/>
        </w:rPr>
        <w:t xml:space="preserve"> </w:t>
      </w:r>
      <w:proofErr w:type="spellStart"/>
      <w:r w:rsidRPr="00575296">
        <w:rPr>
          <w:rFonts w:ascii="Times New Roman" w:hAnsi="Times New Roman"/>
          <w:color w:val="0E2938"/>
          <w:sz w:val="26"/>
          <w:szCs w:val="26"/>
          <w:shd w:val="clear" w:color="auto" w:fill="FFFFFF"/>
        </w:rPr>
        <w:t>здійснюється</w:t>
      </w:r>
      <w:proofErr w:type="spellEnd"/>
      <w:r w:rsidRPr="00575296">
        <w:rPr>
          <w:rFonts w:ascii="Times New Roman" w:hAnsi="Times New Roman"/>
          <w:color w:val="0E2938"/>
          <w:sz w:val="26"/>
          <w:szCs w:val="26"/>
          <w:shd w:val="clear" w:color="auto" w:fill="FFFFFF"/>
        </w:rPr>
        <w:t xml:space="preserve"> за </w:t>
      </w:r>
      <w:proofErr w:type="spellStart"/>
      <w:r w:rsidRPr="00575296">
        <w:rPr>
          <w:rFonts w:ascii="Times New Roman" w:hAnsi="Times New Roman"/>
          <w:color w:val="0E2938"/>
          <w:sz w:val="26"/>
          <w:szCs w:val="26"/>
          <w:shd w:val="clear" w:color="auto" w:fill="FFFFFF"/>
        </w:rPr>
        <w:t>рахунок</w:t>
      </w:r>
      <w:proofErr w:type="spellEnd"/>
      <w:r w:rsidRPr="00575296">
        <w:rPr>
          <w:rFonts w:ascii="Times New Roman" w:hAnsi="Times New Roman"/>
          <w:color w:val="0E2938"/>
          <w:sz w:val="26"/>
          <w:szCs w:val="26"/>
          <w:shd w:val="clear" w:color="auto" w:fill="FFFFFF"/>
        </w:rPr>
        <w:t xml:space="preserve"> </w:t>
      </w:r>
      <w:proofErr w:type="spellStart"/>
      <w:r w:rsidRPr="00575296">
        <w:rPr>
          <w:rFonts w:ascii="Times New Roman" w:hAnsi="Times New Roman"/>
          <w:color w:val="0E2938"/>
          <w:sz w:val="26"/>
          <w:szCs w:val="26"/>
          <w:shd w:val="clear" w:color="auto" w:fill="FFFFFF"/>
        </w:rPr>
        <w:t>коштів</w:t>
      </w:r>
      <w:proofErr w:type="spellEnd"/>
      <w:r w:rsidRPr="00575296">
        <w:rPr>
          <w:rFonts w:ascii="Times New Roman" w:hAnsi="Times New Roman"/>
          <w:color w:val="0E2938"/>
          <w:sz w:val="26"/>
          <w:szCs w:val="26"/>
          <w:shd w:val="clear" w:color="auto" w:fill="FFFFFF"/>
        </w:rPr>
        <w:t xml:space="preserve"> державного бюджету, </w:t>
      </w:r>
      <w:proofErr w:type="spellStart"/>
      <w:r w:rsidRPr="00575296">
        <w:rPr>
          <w:rFonts w:ascii="Times New Roman" w:hAnsi="Times New Roman"/>
          <w:color w:val="0E2938"/>
          <w:sz w:val="26"/>
          <w:szCs w:val="26"/>
          <w:shd w:val="clear" w:color="auto" w:fill="FFFFFF"/>
        </w:rPr>
        <w:t>відповідно</w:t>
      </w:r>
      <w:proofErr w:type="spellEnd"/>
      <w:r w:rsidRPr="00575296">
        <w:rPr>
          <w:rFonts w:ascii="Times New Roman" w:hAnsi="Times New Roman"/>
          <w:color w:val="0E2938"/>
          <w:sz w:val="26"/>
          <w:szCs w:val="26"/>
          <w:shd w:val="clear" w:color="auto" w:fill="FFFFFF"/>
        </w:rPr>
        <w:t xml:space="preserve"> до </w:t>
      </w:r>
      <w:proofErr w:type="spellStart"/>
      <w:r w:rsidRPr="00575296">
        <w:rPr>
          <w:rFonts w:ascii="Times New Roman" w:hAnsi="Times New Roman"/>
          <w:color w:val="0E2938"/>
          <w:sz w:val="26"/>
          <w:szCs w:val="26"/>
          <w:shd w:val="clear" w:color="auto" w:fill="FFFFFF"/>
        </w:rPr>
        <w:t>затвердженого</w:t>
      </w:r>
      <w:proofErr w:type="spellEnd"/>
      <w:r w:rsidRPr="00575296">
        <w:rPr>
          <w:rFonts w:ascii="Times New Roman" w:hAnsi="Times New Roman"/>
          <w:color w:val="0E2938"/>
          <w:sz w:val="26"/>
          <w:szCs w:val="26"/>
          <w:shd w:val="clear" w:color="auto" w:fill="FFFFFF"/>
        </w:rPr>
        <w:t xml:space="preserve"> </w:t>
      </w:r>
      <w:proofErr w:type="spellStart"/>
      <w:r w:rsidRPr="00575296">
        <w:rPr>
          <w:rFonts w:ascii="Times New Roman" w:hAnsi="Times New Roman"/>
          <w:color w:val="0E2938"/>
          <w:sz w:val="26"/>
          <w:szCs w:val="26"/>
          <w:shd w:val="clear" w:color="auto" w:fill="FFFFFF"/>
        </w:rPr>
        <w:t>кошторису</w:t>
      </w:r>
      <w:proofErr w:type="spellEnd"/>
      <w:r w:rsidRPr="00575296">
        <w:rPr>
          <w:rFonts w:ascii="Times New Roman" w:hAnsi="Times New Roman"/>
          <w:color w:val="0E2938"/>
          <w:sz w:val="26"/>
          <w:szCs w:val="26"/>
          <w:shd w:val="clear" w:color="auto" w:fill="FFFFFF"/>
        </w:rPr>
        <w:t xml:space="preserve"> на 202</w:t>
      </w:r>
      <w:r>
        <w:rPr>
          <w:rFonts w:ascii="Times New Roman" w:hAnsi="Times New Roman"/>
          <w:color w:val="0E2938"/>
          <w:sz w:val="26"/>
          <w:szCs w:val="26"/>
          <w:shd w:val="clear" w:color="auto" w:fill="FFFFFF"/>
          <w:lang w:val="uk-UA"/>
        </w:rPr>
        <w:t>5</w:t>
      </w:r>
      <w:r w:rsidRPr="00575296">
        <w:rPr>
          <w:rFonts w:ascii="Times New Roman" w:hAnsi="Times New Roman"/>
          <w:color w:val="0E2938"/>
          <w:sz w:val="26"/>
          <w:szCs w:val="26"/>
          <w:shd w:val="clear" w:color="auto" w:fill="FFFFFF"/>
        </w:rPr>
        <w:t xml:space="preserve"> </w:t>
      </w:r>
      <w:proofErr w:type="spellStart"/>
      <w:proofErr w:type="gramStart"/>
      <w:r w:rsidRPr="00575296">
        <w:rPr>
          <w:rFonts w:ascii="Times New Roman" w:hAnsi="Times New Roman"/>
          <w:color w:val="0E2938"/>
          <w:sz w:val="26"/>
          <w:szCs w:val="26"/>
          <w:shd w:val="clear" w:color="auto" w:fill="FFFFFF"/>
        </w:rPr>
        <w:t>рік</w:t>
      </w:r>
      <w:proofErr w:type="spellEnd"/>
      <w:r w:rsidRPr="00575296">
        <w:rPr>
          <w:rFonts w:ascii="Times New Roman" w:hAnsi="Times New Roman"/>
          <w:color w:val="0E2938"/>
          <w:sz w:val="26"/>
          <w:szCs w:val="26"/>
          <w:shd w:val="clear" w:color="auto" w:fill="FFFFFF"/>
        </w:rPr>
        <w:t xml:space="preserve"> .</w:t>
      </w:r>
      <w:proofErr w:type="gramEnd"/>
    </w:p>
    <w:p w:rsidR="00422D38" w:rsidRDefault="00422D38" w:rsidP="00422D38">
      <w:pPr>
        <w:pStyle w:val="a3"/>
        <w:tabs>
          <w:tab w:val="left" w:pos="10347"/>
        </w:tabs>
        <w:jc w:val="both"/>
        <w:rPr>
          <w:rFonts w:ascii="Times New Roman" w:hAnsi="Times New Roman"/>
          <w:b/>
          <w:i/>
          <w:color w:val="000000"/>
          <w:sz w:val="24"/>
          <w:szCs w:val="24"/>
          <w:lang w:val="uk-UA"/>
        </w:rPr>
      </w:pPr>
    </w:p>
    <w:p w:rsidR="00422D38" w:rsidRDefault="00422D38" w:rsidP="00422D38">
      <w:pPr>
        <w:pStyle w:val="a3"/>
        <w:tabs>
          <w:tab w:val="left" w:pos="10347"/>
        </w:tabs>
        <w:jc w:val="both"/>
        <w:rPr>
          <w:rFonts w:ascii="Times New Roman" w:hAnsi="Times New Roman"/>
          <w:b/>
          <w:i/>
          <w:color w:val="000000"/>
          <w:sz w:val="24"/>
          <w:szCs w:val="24"/>
          <w:lang w:val="uk-UA"/>
        </w:rPr>
      </w:pPr>
      <w:r>
        <w:rPr>
          <w:rFonts w:ascii="Times New Roman" w:hAnsi="Times New Roman"/>
          <w:b/>
          <w:i/>
          <w:color w:val="000000"/>
          <w:sz w:val="24"/>
          <w:szCs w:val="24"/>
          <w:lang w:val="uk-UA"/>
        </w:rPr>
        <w:t>*</w:t>
      </w:r>
      <w:r w:rsidRPr="00415039">
        <w:rPr>
          <w:rFonts w:ascii="Times New Roman" w:hAnsi="Times New Roman"/>
          <w:b/>
          <w:i/>
          <w:color w:val="000000"/>
          <w:sz w:val="24"/>
          <w:szCs w:val="24"/>
          <w:lang w:val="uk-UA"/>
        </w:rPr>
        <w:t>Ціна на газ за категоріями споживача: Для бюджетних організацій</w:t>
      </w:r>
    </w:p>
    <w:p w:rsidR="00422D38" w:rsidRDefault="00422D38" w:rsidP="00422D38">
      <w:pPr>
        <w:pStyle w:val="a3"/>
        <w:tabs>
          <w:tab w:val="left" w:pos="10347"/>
        </w:tabs>
        <w:jc w:val="both"/>
        <w:rPr>
          <w:rFonts w:ascii="Times New Roman" w:hAnsi="Times New Roman"/>
          <w:b/>
          <w:i/>
          <w:color w:val="000000"/>
          <w:sz w:val="24"/>
          <w:szCs w:val="24"/>
          <w:lang w:val="uk-UA"/>
        </w:rPr>
      </w:pPr>
    </w:p>
    <w:p w:rsidR="00422D38" w:rsidRPr="006651C8" w:rsidRDefault="00422D38" w:rsidP="00422D38">
      <w:pPr>
        <w:pStyle w:val="rvps2"/>
        <w:shd w:val="clear" w:color="auto" w:fill="FFFFFF"/>
        <w:spacing w:before="0" w:beforeAutospacing="0" w:after="0" w:afterAutospacing="0"/>
        <w:jc w:val="both"/>
        <w:textAlignment w:val="baseline"/>
        <w:rPr>
          <w:b/>
          <w:i/>
          <w:color w:val="000000"/>
          <w:sz w:val="26"/>
          <w:szCs w:val="26"/>
        </w:rPr>
      </w:pPr>
      <w:r w:rsidRPr="006651C8">
        <w:rPr>
          <w:b/>
          <w:i/>
          <w:color w:val="000000"/>
          <w:sz w:val="26"/>
          <w:szCs w:val="26"/>
        </w:rPr>
        <w:t xml:space="preserve"> (ТОВ «Газопостачальну компанію «Нафтогаз </w:t>
      </w:r>
      <w:proofErr w:type="spellStart"/>
      <w:r w:rsidRPr="006651C8">
        <w:rPr>
          <w:b/>
          <w:i/>
          <w:color w:val="000000"/>
          <w:sz w:val="26"/>
          <w:szCs w:val="26"/>
        </w:rPr>
        <w:t>Трейдінг</w:t>
      </w:r>
      <w:proofErr w:type="spellEnd"/>
      <w:r w:rsidRPr="006651C8">
        <w:rPr>
          <w:b/>
          <w:i/>
          <w:color w:val="000000"/>
          <w:sz w:val="26"/>
          <w:szCs w:val="26"/>
        </w:rPr>
        <w:t xml:space="preserve">» визначено постачальником природного газу для бюджетних організацій на території України в рамках дії Постанови  КМУ № </w:t>
      </w:r>
      <w:r>
        <w:rPr>
          <w:b/>
          <w:i/>
          <w:color w:val="000000"/>
          <w:sz w:val="26"/>
          <w:szCs w:val="26"/>
        </w:rPr>
        <w:t>408</w:t>
      </w:r>
      <w:r w:rsidRPr="006651C8">
        <w:rPr>
          <w:b/>
          <w:i/>
          <w:color w:val="000000"/>
          <w:sz w:val="26"/>
          <w:szCs w:val="26"/>
        </w:rPr>
        <w:t xml:space="preserve"> від </w:t>
      </w:r>
      <w:r>
        <w:rPr>
          <w:b/>
          <w:i/>
          <w:color w:val="000000"/>
          <w:sz w:val="26"/>
          <w:szCs w:val="26"/>
        </w:rPr>
        <w:t>11.04.2025</w:t>
      </w:r>
      <w:r w:rsidRPr="006651C8">
        <w:rPr>
          <w:b/>
          <w:i/>
          <w:color w:val="000000"/>
          <w:sz w:val="26"/>
          <w:szCs w:val="26"/>
        </w:rPr>
        <w:t xml:space="preserve"> року «</w:t>
      </w:r>
      <w:r w:rsidRPr="006651C8">
        <w:rPr>
          <w:b/>
          <w:i/>
          <w:sz w:val="26"/>
          <w:szCs w:val="26"/>
        </w:rPr>
        <w:t xml:space="preserve">«Про покладання спеціальних обов’язків на суб’єктів ринку природного газу для бюджетних установ» </w:t>
      </w:r>
      <w:r w:rsidRPr="006651C8">
        <w:rPr>
          <w:b/>
          <w:i/>
          <w:color w:val="000000"/>
          <w:sz w:val="26"/>
          <w:szCs w:val="26"/>
        </w:rPr>
        <w:t>з 01.0</w:t>
      </w:r>
      <w:r>
        <w:rPr>
          <w:b/>
          <w:i/>
          <w:color w:val="000000"/>
          <w:sz w:val="26"/>
          <w:szCs w:val="26"/>
        </w:rPr>
        <w:t>5</w:t>
      </w:r>
      <w:r w:rsidRPr="006651C8">
        <w:rPr>
          <w:b/>
          <w:i/>
          <w:color w:val="000000"/>
          <w:sz w:val="26"/>
          <w:szCs w:val="26"/>
        </w:rPr>
        <w:t>.202</w:t>
      </w:r>
      <w:r>
        <w:rPr>
          <w:b/>
          <w:i/>
          <w:color w:val="000000"/>
          <w:sz w:val="26"/>
          <w:szCs w:val="26"/>
        </w:rPr>
        <w:t>5</w:t>
      </w:r>
      <w:r w:rsidRPr="006651C8">
        <w:rPr>
          <w:b/>
          <w:i/>
          <w:color w:val="000000"/>
          <w:sz w:val="26"/>
          <w:szCs w:val="26"/>
        </w:rPr>
        <w:t xml:space="preserve"> до 3 </w:t>
      </w:r>
      <w:r>
        <w:rPr>
          <w:b/>
          <w:i/>
          <w:color w:val="000000"/>
          <w:sz w:val="26"/>
          <w:szCs w:val="26"/>
        </w:rPr>
        <w:t>.10.</w:t>
      </w:r>
      <w:r w:rsidRPr="006651C8">
        <w:rPr>
          <w:b/>
          <w:i/>
          <w:color w:val="000000"/>
          <w:sz w:val="26"/>
          <w:szCs w:val="26"/>
        </w:rPr>
        <w:t xml:space="preserve"> 2025 року.)</w:t>
      </w:r>
    </w:p>
    <w:p w:rsidR="00070517" w:rsidRPr="00070517" w:rsidRDefault="00070517" w:rsidP="00422D38">
      <w:pPr>
        <w:pStyle w:val="rvps2"/>
        <w:shd w:val="clear" w:color="auto" w:fill="FFFFFF"/>
        <w:spacing w:before="0" w:beforeAutospacing="0" w:after="0" w:afterAutospacing="0"/>
        <w:jc w:val="center"/>
        <w:textAlignment w:val="baseline"/>
        <w:rPr>
          <w:b/>
          <w:i/>
        </w:rPr>
      </w:pPr>
    </w:p>
    <w:sectPr w:rsidR="00070517" w:rsidRPr="00070517" w:rsidSect="004F3C59">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0194D"/>
    <w:multiLevelType w:val="hybridMultilevel"/>
    <w:tmpl w:val="A8042E06"/>
    <w:lvl w:ilvl="0" w:tplc="C5D89990">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686F47E7"/>
    <w:multiLevelType w:val="hybridMultilevel"/>
    <w:tmpl w:val="F048C2C6"/>
    <w:lvl w:ilvl="0" w:tplc="88D24B3E">
      <w:start w:val="1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91"/>
    <w:rsid w:val="00012EBC"/>
    <w:rsid w:val="00070517"/>
    <w:rsid w:val="000E7F2D"/>
    <w:rsid w:val="0010529C"/>
    <w:rsid w:val="0011708C"/>
    <w:rsid w:val="00146A34"/>
    <w:rsid w:val="002272CB"/>
    <w:rsid w:val="003039E4"/>
    <w:rsid w:val="00422D38"/>
    <w:rsid w:val="004F3C59"/>
    <w:rsid w:val="00541C5B"/>
    <w:rsid w:val="00575296"/>
    <w:rsid w:val="005B6C79"/>
    <w:rsid w:val="00622D83"/>
    <w:rsid w:val="006651C8"/>
    <w:rsid w:val="006C0030"/>
    <w:rsid w:val="006C4015"/>
    <w:rsid w:val="007C1B6F"/>
    <w:rsid w:val="008F5C91"/>
    <w:rsid w:val="009369A7"/>
    <w:rsid w:val="00955542"/>
    <w:rsid w:val="00A47E4F"/>
    <w:rsid w:val="00A723AA"/>
    <w:rsid w:val="00AB4AFE"/>
    <w:rsid w:val="00AE42DA"/>
    <w:rsid w:val="00AE5282"/>
    <w:rsid w:val="00B30590"/>
    <w:rsid w:val="00BE2CCC"/>
    <w:rsid w:val="00CB50E2"/>
    <w:rsid w:val="00D778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F9AF"/>
  <w15:docId w15:val="{80997ECD-4E15-473F-BADD-29A627BC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C91"/>
    <w:pPr>
      <w:spacing w:after="200" w:line="276" w:lineRule="auto"/>
    </w:pPr>
    <w:rPr>
      <w:rFonts w:ascii="Calibri" w:eastAsia="Calibri" w:hAnsi="Calibri" w:cs="Times New Roman"/>
    </w:rPr>
  </w:style>
  <w:style w:type="paragraph" w:styleId="1">
    <w:name w:val="heading 1"/>
    <w:basedOn w:val="a"/>
    <w:next w:val="a"/>
    <w:link w:val="10"/>
    <w:qFormat/>
    <w:rsid w:val="006C0030"/>
    <w:pPr>
      <w:keepNext/>
      <w:widowControl w:val="0"/>
      <w:spacing w:after="0" w:line="240" w:lineRule="auto"/>
      <w:jc w:val="center"/>
      <w:outlineLvl w:val="0"/>
    </w:pPr>
    <w:rPr>
      <w:rFonts w:ascii="Times New Roman" w:eastAsia="Times New Roman" w:hAnsi="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0030"/>
    <w:rPr>
      <w:rFonts w:ascii="Times New Roman" w:eastAsia="Times New Roman" w:hAnsi="Times New Roman" w:cs="Times New Roman"/>
      <w:b/>
      <w:sz w:val="28"/>
      <w:szCs w:val="20"/>
      <w:lang w:val="uk-UA" w:eastAsia="ru-RU"/>
    </w:rPr>
  </w:style>
  <w:style w:type="paragraph" w:styleId="a3">
    <w:name w:val="No Spacing"/>
    <w:uiPriority w:val="1"/>
    <w:qFormat/>
    <w:rsid w:val="00070517"/>
    <w:pPr>
      <w:spacing w:after="0" w:line="240" w:lineRule="auto"/>
    </w:pPr>
    <w:rPr>
      <w:rFonts w:ascii="Calibri" w:eastAsia="Calibri" w:hAnsi="Calibri" w:cs="Times New Roman"/>
    </w:rPr>
  </w:style>
  <w:style w:type="table" w:styleId="a4">
    <w:name w:val="Table Grid"/>
    <w:basedOn w:val="a1"/>
    <w:uiPriority w:val="59"/>
    <w:unhideWhenUsed/>
    <w:rsid w:val="00070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qFormat/>
    <w:rsid w:val="0007051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basedOn w:val="a0"/>
    <w:uiPriority w:val="22"/>
    <w:qFormat/>
    <w:rsid w:val="00575296"/>
    <w:rPr>
      <w:b/>
      <w:bCs/>
    </w:rPr>
  </w:style>
  <w:style w:type="paragraph" w:styleId="a6">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7"/>
    <w:uiPriority w:val="99"/>
    <w:qFormat/>
    <w:rsid w:val="00422D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6"/>
    <w:uiPriority w:val="99"/>
    <w:qFormat/>
    <w:rsid w:val="00422D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689</Words>
  <Characters>393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11</cp:revision>
  <cp:lastPrinted>2024-08-30T07:00:00Z</cp:lastPrinted>
  <dcterms:created xsi:type="dcterms:W3CDTF">2025-04-23T11:58:00Z</dcterms:created>
  <dcterms:modified xsi:type="dcterms:W3CDTF">2025-04-23T12:33:00Z</dcterms:modified>
</cp:coreProperties>
</file>