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3E62" w14:textId="5A2F2C27" w:rsidR="00647D17" w:rsidRPr="00913DA8" w:rsidRDefault="00647D17" w:rsidP="007E4BAD">
      <w:pPr>
        <w:jc w:val="center"/>
        <w:rPr>
          <w:b/>
          <w:sz w:val="27"/>
          <w:szCs w:val="27"/>
        </w:rPr>
      </w:pPr>
      <w:r w:rsidRPr="00913DA8">
        <w:rPr>
          <w:b/>
          <w:sz w:val="27"/>
          <w:szCs w:val="27"/>
        </w:rPr>
        <w:t>ПРОТОКОЛ №</w:t>
      </w:r>
      <w:r w:rsidR="003B0FD8" w:rsidRPr="00913DA8">
        <w:rPr>
          <w:b/>
          <w:sz w:val="27"/>
          <w:szCs w:val="27"/>
        </w:rPr>
        <w:t>0</w:t>
      </w:r>
      <w:r w:rsidR="004316B3">
        <w:rPr>
          <w:b/>
          <w:sz w:val="27"/>
          <w:szCs w:val="27"/>
          <w:lang w:val="en-US"/>
        </w:rPr>
        <w:t>8</w:t>
      </w:r>
      <w:r w:rsidR="003B0FD8" w:rsidRPr="00913DA8">
        <w:rPr>
          <w:b/>
          <w:sz w:val="27"/>
          <w:szCs w:val="27"/>
        </w:rPr>
        <w:t>/09/</w:t>
      </w:r>
      <w:r w:rsidR="0069593D">
        <w:rPr>
          <w:b/>
          <w:sz w:val="27"/>
          <w:szCs w:val="27"/>
        </w:rPr>
        <w:t>1</w:t>
      </w:r>
      <w:r w:rsidR="003B0FD8" w:rsidRPr="00913DA8">
        <w:rPr>
          <w:b/>
          <w:sz w:val="27"/>
          <w:szCs w:val="27"/>
        </w:rPr>
        <w:t>.1</w:t>
      </w:r>
      <w:r w:rsidR="000042BA" w:rsidRPr="00913DA8">
        <w:rPr>
          <w:b/>
          <w:sz w:val="27"/>
          <w:szCs w:val="27"/>
        </w:rPr>
        <w:t xml:space="preserve"> </w:t>
      </w:r>
      <w:r w:rsidRPr="00913DA8">
        <w:rPr>
          <w:b/>
          <w:sz w:val="27"/>
          <w:szCs w:val="27"/>
        </w:rPr>
        <w:t xml:space="preserve">від </w:t>
      </w:r>
      <w:r w:rsidR="003B0FD8" w:rsidRPr="00913DA8">
        <w:rPr>
          <w:b/>
          <w:sz w:val="27"/>
          <w:szCs w:val="27"/>
        </w:rPr>
        <w:t>0</w:t>
      </w:r>
      <w:r w:rsidR="004316B3">
        <w:rPr>
          <w:b/>
          <w:sz w:val="27"/>
          <w:szCs w:val="27"/>
          <w:lang w:val="en-US"/>
        </w:rPr>
        <w:t>8</w:t>
      </w:r>
      <w:r w:rsidR="004244BA" w:rsidRPr="00913DA8">
        <w:rPr>
          <w:b/>
          <w:sz w:val="27"/>
          <w:szCs w:val="27"/>
        </w:rPr>
        <w:t>.</w:t>
      </w:r>
      <w:r w:rsidR="000D7145" w:rsidRPr="00913DA8">
        <w:rPr>
          <w:b/>
          <w:sz w:val="27"/>
          <w:szCs w:val="27"/>
        </w:rPr>
        <w:t>0</w:t>
      </w:r>
      <w:r w:rsidR="003B0FD8" w:rsidRPr="00913DA8">
        <w:rPr>
          <w:b/>
          <w:sz w:val="27"/>
          <w:szCs w:val="27"/>
        </w:rPr>
        <w:t>9</w:t>
      </w:r>
      <w:r w:rsidRPr="00913DA8">
        <w:rPr>
          <w:b/>
          <w:sz w:val="27"/>
          <w:szCs w:val="27"/>
        </w:rPr>
        <w:t>.202</w:t>
      </w:r>
      <w:r w:rsidR="000D7145" w:rsidRPr="00913DA8">
        <w:rPr>
          <w:b/>
          <w:sz w:val="27"/>
          <w:szCs w:val="27"/>
        </w:rPr>
        <w:t>5</w:t>
      </w:r>
      <w:r w:rsidRPr="00913DA8">
        <w:rPr>
          <w:b/>
          <w:sz w:val="27"/>
          <w:szCs w:val="27"/>
        </w:rPr>
        <w:t xml:space="preserve"> р. </w:t>
      </w:r>
    </w:p>
    <w:p w14:paraId="21B8FB10" w14:textId="1C36C657" w:rsidR="00647D17" w:rsidRPr="00913DA8" w:rsidRDefault="00647D17" w:rsidP="007E4BAD">
      <w:pPr>
        <w:ind w:right="-5"/>
        <w:jc w:val="center"/>
        <w:rPr>
          <w:b/>
          <w:sz w:val="27"/>
          <w:szCs w:val="27"/>
        </w:rPr>
      </w:pPr>
      <w:r w:rsidRPr="00913DA8">
        <w:rPr>
          <w:b/>
          <w:sz w:val="27"/>
          <w:szCs w:val="27"/>
        </w:rPr>
        <w:t xml:space="preserve">Уповноваженої особи </w:t>
      </w:r>
      <w:r w:rsidR="00D73C4A" w:rsidRPr="00913DA8">
        <w:rPr>
          <w:b/>
          <w:sz w:val="27"/>
          <w:szCs w:val="27"/>
        </w:rPr>
        <w:t>ДНП «</w:t>
      </w:r>
      <w:r w:rsidR="00BA4F08" w:rsidRPr="00913DA8">
        <w:rPr>
          <w:b/>
          <w:sz w:val="27"/>
          <w:szCs w:val="27"/>
          <w:lang w:eastAsia="uk-UA"/>
        </w:rPr>
        <w:t>Національна дитяча спеціалізована лікарня «Охматдит» МОЗ України</w:t>
      </w:r>
      <w:r w:rsidR="00D73C4A" w:rsidRPr="00913DA8">
        <w:rPr>
          <w:b/>
          <w:sz w:val="27"/>
          <w:szCs w:val="27"/>
          <w:lang w:eastAsia="uk-UA"/>
        </w:rPr>
        <w:t>»</w:t>
      </w:r>
      <w:r w:rsidRPr="00913DA8">
        <w:rPr>
          <w:b/>
          <w:sz w:val="27"/>
          <w:szCs w:val="27"/>
        </w:rPr>
        <w:t xml:space="preserve"> щодо організації та проведення процедур закупівель</w:t>
      </w:r>
    </w:p>
    <w:p w14:paraId="508456E6" w14:textId="77777777" w:rsidR="00C27324" w:rsidRPr="00913DA8" w:rsidRDefault="00C27324" w:rsidP="007E4BAD">
      <w:pPr>
        <w:rPr>
          <w:b/>
          <w:caps/>
          <w:shd w:val="clear" w:color="auto" w:fill="FFFFFF"/>
        </w:rPr>
      </w:pPr>
    </w:p>
    <w:p w14:paraId="00069757" w14:textId="77777777" w:rsidR="00C27324" w:rsidRPr="00913DA8" w:rsidRDefault="00C27324" w:rsidP="007E4BAD">
      <w:pPr>
        <w:rPr>
          <w:b/>
          <w:caps/>
          <w:shd w:val="clear" w:color="auto" w:fill="FFFFFF"/>
        </w:rPr>
      </w:pPr>
      <w:r w:rsidRPr="00913DA8">
        <w:rPr>
          <w:b/>
          <w:caps/>
          <w:shd w:val="clear" w:color="auto" w:fill="FFFFFF"/>
        </w:rPr>
        <w:t>Порядок денний:</w:t>
      </w:r>
    </w:p>
    <w:p w14:paraId="17E899A8" w14:textId="30AE3F92" w:rsidR="00C27324" w:rsidRPr="00913DA8" w:rsidRDefault="00631FC7" w:rsidP="00631FC7">
      <w:pPr>
        <w:ind w:right="-5" w:firstLine="708"/>
        <w:jc w:val="both"/>
        <w:rPr>
          <w:b/>
        </w:rPr>
      </w:pPr>
      <w:r w:rsidRPr="00913DA8">
        <w:t xml:space="preserve">1. </w:t>
      </w:r>
      <w:r w:rsidR="00C27324" w:rsidRPr="00913DA8">
        <w:t>Вирішення організаційних питань пов’язаних із закупівлею</w:t>
      </w:r>
      <w:r w:rsidR="00B56C9D" w:rsidRPr="00913DA8">
        <w:t xml:space="preserve"> по предмету </w:t>
      </w:r>
      <w:bookmarkStart w:id="0" w:name="_Hlk155256062"/>
      <w:r w:rsidR="0069593D" w:rsidRPr="0069593D">
        <w:rPr>
          <w:b/>
          <w:lang w:eastAsia="uk-UA"/>
        </w:rPr>
        <w:t>наконечник, піпетк</w:t>
      </w:r>
      <w:r w:rsidR="0069593D">
        <w:rPr>
          <w:b/>
          <w:lang w:eastAsia="uk-UA"/>
        </w:rPr>
        <w:t>а</w:t>
      </w:r>
      <w:r w:rsidR="005F438A" w:rsidRPr="00913DA8">
        <w:rPr>
          <w:b/>
          <w:shd w:val="clear" w:color="auto" w:fill="FFFFFF"/>
        </w:rPr>
        <w:t xml:space="preserve">, </w:t>
      </w:r>
      <w:bookmarkStart w:id="1" w:name="_Hlk187744258"/>
      <w:r w:rsidR="002779B9" w:rsidRPr="00913DA8">
        <w:rPr>
          <w:b/>
        </w:rPr>
        <w:t xml:space="preserve">відповідно до </w:t>
      </w:r>
      <w:bookmarkEnd w:id="0"/>
      <w:r w:rsidR="00775C44" w:rsidRPr="00913DA8">
        <w:rPr>
          <w:b/>
        </w:rPr>
        <w:t xml:space="preserve">пункту </w:t>
      </w:r>
      <w:r w:rsidR="00775C44" w:rsidRPr="00913DA8">
        <w:rPr>
          <w:b/>
          <w:color w:val="333333"/>
          <w:shd w:val="clear" w:color="auto" w:fill="FFFFFF"/>
        </w:rPr>
        <w:t>11</w:t>
      </w:r>
      <w:r w:rsidR="00775C44" w:rsidRPr="00913DA8">
        <w:rPr>
          <w:rStyle w:val="rvts37"/>
          <w:b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 w:rsidR="00775C44" w:rsidRPr="00913DA8">
        <w:rPr>
          <w:rStyle w:val="rvts37"/>
          <w:b/>
          <w:bCs/>
          <w:color w:val="333333"/>
          <w:shd w:val="clear" w:color="auto" w:fill="FFFFFF"/>
          <w:vertAlign w:val="superscript"/>
        </w:rPr>
        <w:t xml:space="preserve">1 </w:t>
      </w:r>
      <w:r w:rsidR="00775C44" w:rsidRPr="00913DA8">
        <w:rPr>
          <w:b/>
          <w:bCs/>
          <w:color w:val="333333"/>
          <w:shd w:val="clear" w:color="auto" w:fill="FFFFFF"/>
        </w:rPr>
        <w:t>постанови КМУ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bookmarkEnd w:id="1"/>
      <w:r w:rsidR="000E571D">
        <w:rPr>
          <w:b/>
          <w:bCs/>
          <w:color w:val="333333"/>
          <w:shd w:val="clear" w:color="auto" w:fill="FFFFFF"/>
        </w:rPr>
        <w:t>.</w:t>
      </w:r>
    </w:p>
    <w:p w14:paraId="515B8C96" w14:textId="77777777" w:rsidR="00C27324" w:rsidRPr="00913DA8" w:rsidRDefault="00C27324" w:rsidP="007E4BAD">
      <w:pPr>
        <w:jc w:val="both"/>
        <w:rPr>
          <w:b/>
          <w:caps/>
          <w:shd w:val="clear" w:color="auto" w:fill="FFFFFF"/>
        </w:rPr>
      </w:pPr>
    </w:p>
    <w:p w14:paraId="402D33B9" w14:textId="77777777" w:rsidR="00C27324" w:rsidRPr="00913DA8" w:rsidRDefault="00C27324" w:rsidP="007E4BAD">
      <w:pPr>
        <w:shd w:val="clear" w:color="auto" w:fill="FFFFFF"/>
        <w:suppressAutoHyphens w:val="0"/>
        <w:ind w:right="53"/>
        <w:jc w:val="both"/>
        <w:rPr>
          <w:b/>
          <w:caps/>
          <w:shd w:val="clear" w:color="auto" w:fill="FFFFFF"/>
        </w:rPr>
      </w:pPr>
      <w:r w:rsidRPr="00913DA8">
        <w:rPr>
          <w:b/>
          <w:caps/>
          <w:shd w:val="clear" w:color="auto" w:fill="FFFFFF"/>
        </w:rPr>
        <w:t>Щодо питання 1 порядку денного</w:t>
      </w:r>
    </w:p>
    <w:p w14:paraId="212610AF" w14:textId="299B5B65" w:rsidR="00B726F4" w:rsidRPr="00913DA8" w:rsidRDefault="00281863" w:rsidP="00B726F4">
      <w:pPr>
        <w:ind w:right="-5" w:firstLine="708"/>
        <w:jc w:val="both"/>
      </w:pPr>
      <w:r w:rsidRPr="00913DA8">
        <w:t xml:space="preserve">Уповноважена особа </w:t>
      </w:r>
      <w:bookmarkStart w:id="2" w:name="_Hlk207791809"/>
      <w:r w:rsidR="00D73C4A" w:rsidRPr="00913DA8">
        <w:rPr>
          <w:lang w:eastAsia="uk-UA"/>
        </w:rPr>
        <w:t>ДНП «Національна дитяча спеціалізована лікарня «Охматдит» МОЗ України»</w:t>
      </w:r>
      <w:bookmarkEnd w:id="2"/>
      <w:r w:rsidR="003B0FD8" w:rsidRPr="00913DA8">
        <w:rPr>
          <w:lang w:eastAsia="uk-UA"/>
        </w:rPr>
        <w:t xml:space="preserve"> Ковтун Б.В.</w:t>
      </w:r>
      <w:r w:rsidR="00C27324" w:rsidRPr="00913DA8">
        <w:t xml:space="preserve"> </w:t>
      </w:r>
      <w:r w:rsidR="00B726F4" w:rsidRPr="00913DA8">
        <w:t xml:space="preserve">за результатами </w:t>
      </w:r>
      <w:r w:rsidR="00E43A24" w:rsidRPr="00913DA8">
        <w:t>номенклатури</w:t>
      </w:r>
      <w:r w:rsidR="00027DC4" w:rsidRPr="00913DA8">
        <w:t>,</w:t>
      </w:r>
      <w:r w:rsidR="00E43A24" w:rsidRPr="00913DA8">
        <w:t xml:space="preserve"> </w:t>
      </w:r>
      <w:r w:rsidR="00027DC4" w:rsidRPr="00913DA8">
        <w:t xml:space="preserve">затвердженої МОЗ України згідно </w:t>
      </w:r>
      <w:r w:rsidR="00E43A24" w:rsidRPr="00913DA8">
        <w:t>кошторису лікарні на 2025 рік</w:t>
      </w:r>
      <w:r w:rsidR="00027DC4" w:rsidRPr="00913DA8">
        <w:t xml:space="preserve"> (з додатками)</w:t>
      </w:r>
      <w:r w:rsidR="000F0990" w:rsidRPr="00913DA8">
        <w:t>,</w:t>
      </w:r>
      <w:r w:rsidR="00E43A24" w:rsidRPr="00913DA8">
        <w:t xml:space="preserve"> </w:t>
      </w:r>
      <w:r w:rsidR="00BA7B4A" w:rsidRPr="00913DA8">
        <w:t>плану закупівель на 2025 рік затвердженого керівництвом лікарні</w:t>
      </w:r>
      <w:r w:rsidR="00EC65EB" w:rsidRPr="00913DA8">
        <w:t xml:space="preserve"> (оприлюдненого на офіційному сайті Лікарні)</w:t>
      </w:r>
      <w:r w:rsidR="00BA7B4A" w:rsidRPr="00913DA8">
        <w:t xml:space="preserve"> </w:t>
      </w:r>
      <w:r w:rsidR="000F0990" w:rsidRPr="00913DA8">
        <w:t xml:space="preserve">та технічного завдання робочої групи </w:t>
      </w:r>
      <w:r w:rsidR="00B726F4" w:rsidRPr="00913DA8">
        <w:t xml:space="preserve">щодо закупівлі </w:t>
      </w:r>
      <w:r w:rsidR="00502AC7">
        <w:rPr>
          <w:b/>
          <w:lang w:val="ru-RU" w:eastAsia="uk-UA"/>
        </w:rPr>
        <w:t>проб</w:t>
      </w:r>
      <w:r w:rsidR="00502AC7">
        <w:rPr>
          <w:b/>
          <w:lang w:eastAsia="uk-UA"/>
        </w:rPr>
        <w:t xml:space="preserve">ірка центрифужна (тип </w:t>
      </w:r>
      <w:r w:rsidR="00502AC7">
        <w:rPr>
          <w:b/>
          <w:lang w:val="en-US" w:eastAsia="uk-UA"/>
        </w:rPr>
        <w:t>Falcon</w:t>
      </w:r>
      <w:r w:rsidR="00502AC7">
        <w:rPr>
          <w:b/>
          <w:lang w:eastAsia="uk-UA"/>
        </w:rPr>
        <w:t>)</w:t>
      </w:r>
      <w:r w:rsidR="003212DC" w:rsidRPr="00913DA8">
        <w:t xml:space="preserve"> </w:t>
      </w:r>
      <w:r w:rsidR="00B726F4" w:rsidRPr="00913DA8">
        <w:t xml:space="preserve">з метою задоволення потреби </w:t>
      </w:r>
      <w:r w:rsidR="0082131B" w:rsidRPr="00913DA8">
        <w:t xml:space="preserve">на </w:t>
      </w:r>
      <w:r w:rsidR="00B726F4" w:rsidRPr="00913DA8">
        <w:t>202</w:t>
      </w:r>
      <w:r w:rsidR="0082131B" w:rsidRPr="00913DA8">
        <w:t>5</w:t>
      </w:r>
      <w:r w:rsidR="00B726F4" w:rsidRPr="00913DA8">
        <w:t xml:space="preserve"> р</w:t>
      </w:r>
      <w:r w:rsidR="000D7145" w:rsidRPr="00913DA8">
        <w:t>і</w:t>
      </w:r>
      <w:r w:rsidR="00B726F4" w:rsidRPr="00913DA8">
        <w:t>к виріши</w:t>
      </w:r>
      <w:r w:rsidR="003B0FD8" w:rsidRPr="00913DA8">
        <w:t>в</w:t>
      </w:r>
      <w:r w:rsidR="00B726F4" w:rsidRPr="00913DA8">
        <w:t xml:space="preserve"> розпочати проведення</w:t>
      </w:r>
      <w:r w:rsidR="000042BA" w:rsidRPr="00913DA8">
        <w:t xml:space="preserve"> повторної</w:t>
      </w:r>
      <w:r w:rsidR="00B726F4" w:rsidRPr="00913DA8">
        <w:t xml:space="preserve"> процедури закупівлі у порядку, регламентованому нормами чинного законодавства. </w:t>
      </w:r>
    </w:p>
    <w:p w14:paraId="4C5AC032" w14:textId="778E411C" w:rsidR="00B726F4" w:rsidRPr="00913DA8" w:rsidRDefault="00B726F4" w:rsidP="00B726F4">
      <w:pPr>
        <w:shd w:val="clear" w:color="auto" w:fill="FFFFFF"/>
        <w:ind w:firstLine="709"/>
        <w:jc w:val="both"/>
      </w:pPr>
      <w:r w:rsidRPr="00913DA8">
        <w:t>Виходячи з попередніх розрахунків, а також відповідно до технічного завдання очікувана вартість закупівлі товару становить</w:t>
      </w:r>
      <w:bookmarkStart w:id="3" w:name="_Hlk162514347"/>
      <w:r w:rsidR="00502AC7">
        <w:rPr>
          <w:lang w:val="en-US"/>
        </w:rPr>
        <w:t xml:space="preserve"> </w:t>
      </w:r>
      <w:r w:rsidR="00502AC7">
        <w:rPr>
          <w:b/>
          <w:lang w:val="en-US" w:eastAsia="uk-UA"/>
        </w:rPr>
        <w:t>7</w:t>
      </w:r>
      <w:r w:rsidR="001F4107">
        <w:rPr>
          <w:b/>
          <w:lang w:eastAsia="uk-UA"/>
        </w:rPr>
        <w:t xml:space="preserve"> </w:t>
      </w:r>
      <w:r w:rsidR="00502AC7">
        <w:rPr>
          <w:b/>
          <w:lang w:val="en-US" w:eastAsia="uk-UA"/>
        </w:rPr>
        <w:t>480</w:t>
      </w:r>
      <w:r w:rsidR="00E6414C" w:rsidRPr="00E6414C">
        <w:rPr>
          <w:b/>
          <w:lang w:eastAsia="uk-UA"/>
        </w:rPr>
        <w:t>,0</w:t>
      </w:r>
      <w:r w:rsidR="00502AC7">
        <w:rPr>
          <w:b/>
          <w:lang w:val="en-US" w:eastAsia="uk-UA"/>
        </w:rPr>
        <w:t>2</w:t>
      </w:r>
      <w:r w:rsidR="00E6414C">
        <w:rPr>
          <w:b/>
          <w:lang w:eastAsia="uk-UA"/>
        </w:rPr>
        <w:t xml:space="preserve"> </w:t>
      </w:r>
      <w:r w:rsidR="000042BA" w:rsidRPr="00913DA8">
        <w:rPr>
          <w:b/>
          <w:lang w:eastAsia="uk-UA"/>
        </w:rPr>
        <w:t>грн. (</w:t>
      </w:r>
      <w:r w:rsidR="00502AC7" w:rsidRPr="00502AC7">
        <w:rPr>
          <w:b/>
          <w:lang w:eastAsia="uk-UA"/>
        </w:rPr>
        <w:t>Сім тисяч чотириста вісімдесят гривень 02 копійки</w:t>
      </w:r>
      <w:r w:rsidR="000042BA" w:rsidRPr="00913DA8">
        <w:rPr>
          <w:b/>
          <w:lang w:eastAsia="uk-UA"/>
        </w:rPr>
        <w:t>) з ПДВ</w:t>
      </w:r>
      <w:bookmarkEnd w:id="3"/>
      <w:r w:rsidRPr="00913DA8">
        <w:rPr>
          <w:b/>
          <w:color w:val="000000"/>
          <w:lang w:eastAsia="uk-UA"/>
        </w:rPr>
        <w:t>.</w:t>
      </w:r>
    </w:p>
    <w:p w14:paraId="508C27F6" w14:textId="77777777" w:rsidR="00B726F4" w:rsidRPr="00913DA8" w:rsidRDefault="00B726F4" w:rsidP="00B726F4">
      <w:pPr>
        <w:ind w:firstLine="708"/>
        <w:jc w:val="both"/>
      </w:pPr>
      <w:r w:rsidRPr="00913DA8">
        <w:t xml:space="preserve">Так, відповідно до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словника. При цьому, норми в частині обов’язковості та/або необхідності зазначення конкретної назви предмету закупівлі даний наказ не містить. </w:t>
      </w:r>
    </w:p>
    <w:p w14:paraId="2BE5F47E" w14:textId="77777777" w:rsidR="00476E8D" w:rsidRPr="00913DA8" w:rsidRDefault="00B726F4" w:rsidP="00A3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13DA8">
        <w:t>Разом з цим, відповідно до пункту 12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 1082 під час розміщення в електронній системі закупівель інформації про предмет закупівлі в окремих полях зазначається інформація, зокрема, щодо назви предмета закупівлі (у разі визначення предмета закупівлі - послуга з виконання науково-технічних робіт, у цьому електронному полі зазначається конкретна назва науково-технічної роботи)</w:t>
      </w:r>
      <w:r w:rsidR="00476E8D" w:rsidRPr="00913DA8">
        <w:t xml:space="preserve"> та коду предмета закупівлі відповідно до класифікаторів або назва згідно з ДСТУ, державних або галузевих будівельних норм, які передбачені для визначення предмета закупівлі відповідно до Порядку визначення предмета закупівлі, затвердженого Уповноваженим органом, та їх назви.</w:t>
      </w:r>
    </w:p>
    <w:p w14:paraId="2FE13D5F" w14:textId="77777777" w:rsidR="00476E8D" w:rsidRPr="00913DA8" w:rsidRDefault="00476E8D" w:rsidP="00A305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 w:eastAsia="ar-SA"/>
        </w:rPr>
      </w:pPr>
      <w:r w:rsidRPr="00913DA8">
        <w:rPr>
          <w:lang w:val="uk-UA" w:eastAsia="ar-SA"/>
        </w:rPr>
        <w:t>При цьому, згідно з пунктом 13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крім полів, визначених пунктом 12 цього Порядку, у випадках, зазначених у цьому пункті, додатково в окремих полях заповнюється інформація щодо</w:t>
      </w:r>
      <w:r w:rsidR="004A3704" w:rsidRPr="00913DA8">
        <w:rPr>
          <w:lang w:val="uk-UA" w:eastAsia="ar-SA"/>
        </w:rPr>
        <w:t xml:space="preserve">, зокрема, </w:t>
      </w:r>
      <w:bookmarkStart w:id="4" w:name="n65"/>
      <w:bookmarkEnd w:id="4"/>
      <w:r w:rsidRPr="00913DA8">
        <w:rPr>
          <w:lang w:val="uk-UA" w:eastAsia="ar-SA"/>
        </w:rPr>
        <w:t xml:space="preserve">коду та назви медичного виробу відповідно до національного класифікатора </w:t>
      </w:r>
      <w:r w:rsidR="004A3704" w:rsidRPr="00913DA8">
        <w:rPr>
          <w:lang w:val="uk-UA" w:eastAsia="ar-SA"/>
        </w:rPr>
        <w:t>НК 024:2023</w:t>
      </w:r>
      <w:r w:rsidRPr="00913DA8">
        <w:rPr>
          <w:lang w:val="uk-UA" w:eastAsia="ar-SA"/>
        </w:rPr>
        <w:t xml:space="preserve"> «Класифікатор медичних виробів», затвердженого наказом Міністерства економічного розвитку і торгівлі України від </w:t>
      </w:r>
      <w:r w:rsidR="004A3704" w:rsidRPr="00913DA8">
        <w:rPr>
          <w:lang w:val="uk-UA" w:eastAsia="ar-SA"/>
        </w:rPr>
        <w:t>24</w:t>
      </w:r>
      <w:r w:rsidRPr="00913DA8">
        <w:rPr>
          <w:lang w:val="uk-UA" w:eastAsia="ar-SA"/>
        </w:rPr>
        <w:t xml:space="preserve"> </w:t>
      </w:r>
      <w:r w:rsidR="004A3704" w:rsidRPr="00913DA8">
        <w:rPr>
          <w:lang w:val="uk-UA" w:eastAsia="ar-SA"/>
        </w:rPr>
        <w:t>травня 2023</w:t>
      </w:r>
      <w:r w:rsidRPr="00913DA8">
        <w:rPr>
          <w:lang w:val="uk-UA" w:eastAsia="ar-SA"/>
        </w:rPr>
        <w:t xml:space="preserve"> року </w:t>
      </w:r>
      <w:hyperlink r:id="rId5" w:tgtFrame="_blank" w:history="1">
        <w:r w:rsidRPr="00913DA8">
          <w:rPr>
            <w:lang w:val="uk-UA" w:eastAsia="ar-SA"/>
          </w:rPr>
          <w:t xml:space="preserve">№ </w:t>
        </w:r>
        <w:r w:rsidR="004A3704" w:rsidRPr="00913DA8">
          <w:rPr>
            <w:lang w:val="uk-UA" w:eastAsia="ar-SA"/>
          </w:rPr>
          <w:t>4139</w:t>
        </w:r>
      </w:hyperlink>
      <w:r w:rsidRPr="00913DA8">
        <w:rPr>
          <w:lang w:val="uk-UA" w:eastAsia="ar-SA"/>
        </w:rPr>
        <w:t>, у разі визначення предмета закупівлі - медичний виріб. Якщо предмет закупівлі містить два та більше медичних виробів, замовником зазначаються код та назва кожного медичного виробу;</w:t>
      </w:r>
    </w:p>
    <w:p w14:paraId="6EFC36CE" w14:textId="77777777" w:rsidR="00B726F4" w:rsidRPr="00913DA8" w:rsidRDefault="00B726F4" w:rsidP="00A3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13DA8">
        <w:t>При цьому, відповідно до пункту 14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під час унесення інформації щодо предмета закупівлі товарів та послуг в оголошення, оприлюднення яких передбачено Законом,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інформація, визначена пунктом 12 та абзацами другим-четвертим пункту 13 цього Порядку, та інформація щодо:</w:t>
      </w:r>
    </w:p>
    <w:p w14:paraId="5CCF801C" w14:textId="77777777" w:rsidR="00B726F4" w:rsidRPr="00913DA8" w:rsidRDefault="00B726F4" w:rsidP="00A3052B">
      <w:pPr>
        <w:shd w:val="clear" w:color="auto" w:fill="FFFFFF"/>
        <w:suppressAutoHyphens w:val="0"/>
        <w:ind w:firstLine="450"/>
        <w:jc w:val="both"/>
      </w:pPr>
      <w:r w:rsidRPr="00913DA8">
        <w:t>- назви товару чи послуги кожної номенклатурної позиції предмета закупівлі;</w:t>
      </w:r>
    </w:p>
    <w:p w14:paraId="1F729501" w14:textId="77777777" w:rsidR="00B726F4" w:rsidRPr="00913DA8" w:rsidRDefault="00B726F4" w:rsidP="00B726F4">
      <w:pPr>
        <w:shd w:val="clear" w:color="auto" w:fill="FFFFFF"/>
        <w:suppressAutoHyphens w:val="0"/>
        <w:ind w:firstLine="450"/>
        <w:jc w:val="both"/>
      </w:pPr>
      <w:r w:rsidRPr="00913DA8">
        <w:lastRenderedPageBreak/>
        <w:t>- коду товару чи послуги, визначеного згідно з Єдиним закупівельним словником, що найбільше відповідає назві номенклатурної позиції предмета закупівлі.</w:t>
      </w:r>
    </w:p>
    <w:p w14:paraId="09CB113F" w14:textId="71987EC9" w:rsidR="00B726F4" w:rsidRPr="00913DA8" w:rsidRDefault="00B726F4" w:rsidP="00B726F4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lang w:eastAsia="ru-RU"/>
        </w:rPr>
      </w:pPr>
      <w:r w:rsidRPr="00913DA8">
        <w:rPr>
          <w:lang w:eastAsia="ru-RU"/>
        </w:rPr>
        <w:t xml:space="preserve">Тому, було запропоновано визначити предмет закупівлі наступним чином: </w:t>
      </w:r>
      <w:bookmarkStart w:id="5" w:name="_Hlk187744492"/>
      <w:r w:rsidR="00BA5529" w:rsidRPr="00913DA8">
        <w:rPr>
          <w:b/>
          <w:bCs/>
        </w:rPr>
        <w:t xml:space="preserve">код ДК 021:2015 – </w:t>
      </w:r>
      <w:bookmarkEnd w:id="5"/>
      <w:r w:rsidR="00502AC7" w:rsidRPr="00502AC7">
        <w:rPr>
          <w:b/>
          <w:bCs/>
        </w:rPr>
        <w:t xml:space="preserve">33190000-8 Медичне обладнання та вироби медичного призначення різні </w:t>
      </w:r>
      <w:r w:rsidR="00A93322" w:rsidRPr="00A93322">
        <w:rPr>
          <w:b/>
          <w:bCs/>
        </w:rPr>
        <w:t>(</w:t>
      </w:r>
      <w:r w:rsidR="00502AC7">
        <w:rPr>
          <w:b/>
          <w:lang w:val="ru-RU" w:eastAsia="uk-UA"/>
        </w:rPr>
        <w:t>проб</w:t>
      </w:r>
      <w:r w:rsidR="00502AC7">
        <w:rPr>
          <w:b/>
          <w:lang w:eastAsia="uk-UA"/>
        </w:rPr>
        <w:t xml:space="preserve">ірка центрифужна (тип </w:t>
      </w:r>
      <w:r w:rsidR="00502AC7">
        <w:rPr>
          <w:b/>
          <w:lang w:val="en-US" w:eastAsia="uk-UA"/>
        </w:rPr>
        <w:t>Falcon</w:t>
      </w:r>
      <w:r w:rsidR="00502AC7">
        <w:rPr>
          <w:b/>
          <w:lang w:eastAsia="uk-UA"/>
        </w:rPr>
        <w:t>)</w:t>
      </w:r>
      <w:r w:rsidR="00A93322" w:rsidRPr="00A93322">
        <w:rPr>
          <w:b/>
          <w:bCs/>
        </w:rPr>
        <w:t>)</w:t>
      </w:r>
      <w:r w:rsidR="00A93322">
        <w:rPr>
          <w:b/>
          <w:bCs/>
        </w:rPr>
        <w:t>.</w:t>
      </w:r>
    </w:p>
    <w:p w14:paraId="4E61551C" w14:textId="77777777" w:rsidR="007969FD" w:rsidRPr="00913DA8" w:rsidRDefault="007969FD" w:rsidP="00C04BD7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color w:val="000000"/>
          <w:lang w:eastAsia="en-US"/>
        </w:rPr>
      </w:pPr>
      <w:r w:rsidRPr="00913DA8">
        <w:rPr>
          <w:color w:val="000000"/>
          <w:lang w:eastAsia="en-US"/>
        </w:rPr>
        <w:t xml:space="preserve">Виходячи з норм пункту 10 постанови </w:t>
      </w:r>
      <w:r w:rsidRPr="00913DA8">
        <w:t xml:space="preserve">Кабінету Міністрів України від 18.10.2022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 передбачено, що </w:t>
      </w:r>
      <w:r w:rsidRPr="00913DA8">
        <w:rPr>
          <w:lang w:eastAsia="en-US"/>
        </w:rPr>
        <w:t xml:space="preserve">Замовники, у тому числі </w:t>
      </w:r>
      <w:r w:rsidRPr="00913DA8">
        <w:rPr>
          <w:shd w:val="clear" w:color="auto" w:fill="FFFFFF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</w:t>
      </w:r>
      <w:r w:rsidRPr="00913DA8">
        <w:rPr>
          <w:b/>
          <w:i/>
          <w:u w:val="single"/>
          <w:shd w:val="clear" w:color="auto" w:fill="FFFFFF"/>
        </w:rPr>
        <w:t>та/або електронного каталогу</w:t>
      </w:r>
      <w:r w:rsidRPr="00913DA8">
        <w:rPr>
          <w:shd w:val="clear" w:color="auto" w:fill="FFFFFF"/>
        </w:rPr>
        <w:t xml:space="preserve"> </w:t>
      </w:r>
      <w:r w:rsidRPr="00913DA8">
        <w:rPr>
          <w:color w:val="000000"/>
          <w:lang w:eastAsia="en-US"/>
        </w:rPr>
        <w:t>для закупівлі товару відповідно до порядку, встановленого постановою Кабінету Міністрів України від 14 вересня 2020 р. № 822 “Про затвердження Порядку формування та використання електронного каталогу”, з урахуванням положень, визначених особливостями.</w:t>
      </w:r>
    </w:p>
    <w:p w14:paraId="070AE7FF" w14:textId="77777777" w:rsidR="00C04BD7" w:rsidRPr="00913DA8" w:rsidRDefault="00C04BD7" w:rsidP="00C04BD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913DA8">
        <w:rPr>
          <w:lang w:val="uk-UA"/>
        </w:rPr>
        <w:t>У свою черзі, згідно з пунктом 11</w:t>
      </w:r>
      <w:r w:rsidRPr="00913DA8">
        <w:rPr>
          <w:vertAlign w:val="superscript"/>
          <w:lang w:val="uk-UA"/>
        </w:rPr>
        <w:t>1</w:t>
      </w:r>
      <w:r w:rsidRPr="00913DA8">
        <w:rPr>
          <w:lang w:val="uk-UA"/>
        </w:rPr>
        <w:t xml:space="preserve"> у разі коли замовники, які є закладами охорони здоров’я або структурними підрозділами з питань охорони здоров’я обласних та Київської міської державних (військових) адміністрацій, здійснюють закупівлі лікарських засобів та медичних виробів за переліком згідно з </w:t>
      </w:r>
      <w:hyperlink r:id="rId6" w:anchor="n731" w:history="1">
        <w:r w:rsidRPr="00913DA8">
          <w:rPr>
            <w:rStyle w:val="a3"/>
            <w:color w:val="auto"/>
            <w:lang w:val="uk-UA"/>
          </w:rPr>
          <w:t>додатком</w:t>
        </w:r>
      </w:hyperlink>
      <w:r w:rsidRPr="00913DA8">
        <w:rPr>
          <w:lang w:val="uk-UA"/>
        </w:rPr>
        <w:t>, вартість яких становить або перевищує 50 тис. гривень, такі закупівлі здійснюються з використанням електронного каталогу відповідно до</w:t>
      </w:r>
      <w:r w:rsidR="004435EC" w:rsidRPr="00913DA8">
        <w:rPr>
          <w:lang w:val="uk-UA"/>
        </w:rPr>
        <w:t xml:space="preserve"> </w:t>
      </w:r>
      <w:hyperlink r:id="rId7" w:anchor="n8" w:tgtFrame="_blank" w:history="1">
        <w:r w:rsidRPr="00913DA8">
          <w:rPr>
            <w:rStyle w:val="a3"/>
            <w:color w:val="auto"/>
            <w:lang w:val="uk-UA"/>
          </w:rPr>
          <w:t>Порядку формування та використання електронного каталогу</w:t>
        </w:r>
      </w:hyperlink>
      <w:r w:rsidRPr="00913DA8">
        <w:rPr>
          <w:lang w:val="uk-UA"/>
        </w:rPr>
        <w:t>, затвердженого постановою Кабінету Міністрів України від 14 вересня 2020 р. № 822 (Офіційний вісник України, 2020 р., № 75, ст. 2407), з урахуванням положень, визначених цими особливостями.</w:t>
      </w:r>
      <w:bookmarkStart w:id="6" w:name="n724"/>
      <w:bookmarkEnd w:id="6"/>
    </w:p>
    <w:p w14:paraId="4872C66D" w14:textId="77777777" w:rsidR="00C04BD7" w:rsidRPr="00913DA8" w:rsidRDefault="00C04BD7" w:rsidP="00C04BD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913DA8">
        <w:rPr>
          <w:lang w:val="uk-UA"/>
        </w:rPr>
        <w:t>У разі коли закупівля з використанням електронного каталогу шляхом запиту ціни пропозицій постачальників не відбулася, замовник здійснює закупівлю шляхом застосування відкритих торгів у порядку, визначеному цими особливостями, не збільшуючи при цьому очікувану вартість закупівлі, або повторно шляхом запиту ціни пропозицій постачальників в електронному каталозі відповідно до </w:t>
      </w:r>
      <w:hyperlink r:id="rId8" w:anchor="n8" w:tgtFrame="_blank" w:history="1">
        <w:r w:rsidRPr="00913DA8">
          <w:rPr>
            <w:rStyle w:val="a3"/>
            <w:color w:val="auto"/>
            <w:lang w:val="uk-UA"/>
          </w:rPr>
          <w:t>Порядку формування та використання електронного каталогу</w:t>
        </w:r>
      </w:hyperlink>
      <w:r w:rsidRPr="00913DA8">
        <w:rPr>
          <w:lang w:val="uk-UA"/>
        </w:rPr>
        <w:t>, затвердженого постановою Кабінету Міністрів України від 14 вересня 2020 р. № 822, з урахуванням цих особливостей.</w:t>
      </w:r>
    </w:p>
    <w:p w14:paraId="7633248D" w14:textId="062925DF" w:rsidR="007969FD" w:rsidRPr="00913DA8" w:rsidRDefault="007969FD" w:rsidP="00C04BD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913DA8">
        <w:rPr>
          <w:lang w:val="uk-UA"/>
        </w:rPr>
        <w:t xml:space="preserve">Беручи до уваги зазначене вище, а також </w:t>
      </w:r>
      <w:r w:rsidRPr="00913DA8">
        <w:rPr>
          <w:color w:val="000000"/>
          <w:lang w:val="uk-UA"/>
        </w:rPr>
        <w:t xml:space="preserve">зважаючи на нагальну потребу у закупівлі товару, який є предметом закупівлі </w:t>
      </w:r>
      <w:r w:rsidRPr="00913DA8">
        <w:rPr>
          <w:lang w:val="uk-UA"/>
        </w:rPr>
        <w:t xml:space="preserve">Уповноважена особа </w:t>
      </w:r>
      <w:r w:rsidR="00D73C4A" w:rsidRPr="00913DA8">
        <w:rPr>
          <w:lang w:val="uk-UA" w:eastAsia="uk-UA"/>
        </w:rPr>
        <w:t xml:space="preserve">ДНП «Національна дитяча спеціалізована лікарня «Охматдит» МОЗ України» </w:t>
      </w:r>
      <w:r w:rsidR="00582D42" w:rsidRPr="00913DA8">
        <w:rPr>
          <w:lang w:val="uk-UA"/>
        </w:rPr>
        <w:t>Ковтун Б.В</w:t>
      </w:r>
      <w:r w:rsidR="00C04BD7" w:rsidRPr="00913DA8">
        <w:rPr>
          <w:lang w:val="uk-UA"/>
        </w:rPr>
        <w:t>.</w:t>
      </w:r>
      <w:r w:rsidR="004435EC" w:rsidRPr="00913DA8">
        <w:rPr>
          <w:lang w:val="uk-UA"/>
        </w:rPr>
        <w:t xml:space="preserve"> </w:t>
      </w:r>
      <w:r w:rsidRPr="00913DA8">
        <w:rPr>
          <w:lang w:val="uk-UA"/>
        </w:rPr>
        <w:t>виріши</w:t>
      </w:r>
      <w:r w:rsidR="00582D42" w:rsidRPr="00913DA8">
        <w:rPr>
          <w:lang w:val="uk-UA"/>
        </w:rPr>
        <w:t>в</w:t>
      </w:r>
      <w:r w:rsidRPr="00913DA8">
        <w:rPr>
          <w:lang w:val="uk-UA"/>
        </w:rPr>
        <w:t xml:space="preserve"> здійснити придбання товару, який є предметом закупівлі з використанням електронного каталогу шляхом запиту ціни пропозицій постачальників.</w:t>
      </w:r>
    </w:p>
    <w:p w14:paraId="230E3713" w14:textId="6F036F9E" w:rsidR="007969FD" w:rsidRPr="00913DA8" w:rsidRDefault="007969FD" w:rsidP="007969FD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 w:rsidRPr="00913DA8">
        <w:t xml:space="preserve">При цьому, Уповноважена особа </w:t>
      </w:r>
      <w:r w:rsidR="00D73C4A" w:rsidRPr="00913DA8">
        <w:rPr>
          <w:lang w:eastAsia="uk-UA"/>
        </w:rPr>
        <w:t xml:space="preserve">ДНП «Національна дитяча спеціалізована лікарня «Охматдит» МОЗ України» </w:t>
      </w:r>
      <w:r w:rsidR="00582D42" w:rsidRPr="00913DA8">
        <w:t xml:space="preserve">Ковтун Б.В. </w:t>
      </w:r>
      <w:r w:rsidRPr="00913DA8">
        <w:t>дійш</w:t>
      </w:r>
      <w:r w:rsidR="00D73C4A" w:rsidRPr="00913DA8">
        <w:t>ов</w:t>
      </w:r>
      <w:r w:rsidRPr="00913DA8">
        <w:t xml:space="preserve"> висновку щодо необхідності встановлення ключових вимог під час оприлюднення оголошення на закупівлю зазначеного вище товару, а саме:</w:t>
      </w:r>
    </w:p>
    <w:p w14:paraId="7363A57F" w14:textId="77777777" w:rsidR="007969FD" w:rsidRPr="00913DA8" w:rsidRDefault="007969FD" w:rsidP="007969FD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</w:rPr>
      </w:pPr>
      <w:r w:rsidRPr="00913DA8">
        <w:rPr>
          <w:b/>
        </w:rPr>
        <w:t xml:space="preserve">Товар за своїми </w:t>
      </w:r>
      <w:r w:rsidR="00751115" w:rsidRPr="00913DA8">
        <w:rPr>
          <w:b/>
        </w:rPr>
        <w:t xml:space="preserve">медико-технічними </w:t>
      </w:r>
      <w:r w:rsidRPr="00913DA8">
        <w:rPr>
          <w:b/>
        </w:rPr>
        <w:t>характеристиками повинен відповідати  наступним вимогам:</w:t>
      </w:r>
    </w:p>
    <w:p w14:paraId="50D0F1EC" w14:textId="77777777" w:rsidR="009F2496" w:rsidRPr="00913DA8" w:rsidRDefault="009F2496" w:rsidP="007969FD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</w:rPr>
      </w:pPr>
    </w:p>
    <w:tbl>
      <w:tblPr>
        <w:tblStyle w:val="ae"/>
        <w:tblW w:w="10916" w:type="dxa"/>
        <w:tblInd w:w="-856" w:type="dxa"/>
        <w:tblLook w:val="04A0" w:firstRow="1" w:lastRow="0" w:firstColumn="1" w:lastColumn="0" w:noHBand="0" w:noVBand="1"/>
      </w:tblPr>
      <w:tblGrid>
        <w:gridCol w:w="417"/>
        <w:gridCol w:w="2013"/>
        <w:gridCol w:w="2969"/>
        <w:gridCol w:w="1415"/>
        <w:gridCol w:w="1275"/>
        <w:gridCol w:w="2827"/>
      </w:tblGrid>
      <w:tr w:rsidR="00F65684" w:rsidRPr="00913DA8" w14:paraId="75451DAC" w14:textId="77777777" w:rsidTr="00F65684">
        <w:trPr>
          <w:trHeight w:val="517"/>
        </w:trPr>
        <w:tc>
          <w:tcPr>
            <w:tcW w:w="417" w:type="dxa"/>
            <w:vMerge w:val="restart"/>
            <w:vAlign w:val="center"/>
            <w:hideMark/>
          </w:tcPr>
          <w:p w14:paraId="7ADDBD14" w14:textId="77777777" w:rsidR="00F65684" w:rsidRPr="00913DA8" w:rsidRDefault="00F65684" w:rsidP="00F65684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A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94" w:type="dxa"/>
            <w:vMerge w:val="restart"/>
            <w:vAlign w:val="center"/>
            <w:hideMark/>
          </w:tcPr>
          <w:p w14:paraId="27AB9A02" w14:textId="2177EF40" w:rsidR="007C7E59" w:rsidRPr="00913DA8" w:rsidRDefault="00F65684" w:rsidP="0042212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A8">
              <w:rPr>
                <w:b/>
                <w:bCs/>
                <w:sz w:val="20"/>
                <w:szCs w:val="20"/>
              </w:rPr>
              <w:t>КОД НК 024:20</w:t>
            </w:r>
            <w:r w:rsidR="007C7E59" w:rsidRPr="00913DA8">
              <w:rPr>
                <w:b/>
                <w:bCs/>
                <w:sz w:val="20"/>
                <w:szCs w:val="20"/>
              </w:rPr>
              <w:t>23</w:t>
            </w:r>
            <w:r w:rsidR="00422127" w:rsidRPr="00913DA8">
              <w:rPr>
                <w:b/>
                <w:bCs/>
                <w:sz w:val="20"/>
                <w:szCs w:val="20"/>
              </w:rPr>
              <w:t xml:space="preserve"> / </w:t>
            </w:r>
            <w:r w:rsidR="00437E86" w:rsidRPr="00913DA8">
              <w:rPr>
                <w:b/>
                <w:bCs/>
                <w:sz w:val="20"/>
                <w:szCs w:val="20"/>
              </w:rPr>
              <w:t xml:space="preserve">КОД НК </w:t>
            </w:r>
            <w:r w:rsidR="007C7E59" w:rsidRPr="00913DA8">
              <w:rPr>
                <w:b/>
                <w:bCs/>
                <w:sz w:val="20"/>
                <w:szCs w:val="20"/>
              </w:rPr>
              <w:t>031:2024</w:t>
            </w:r>
          </w:p>
        </w:tc>
        <w:tc>
          <w:tcPr>
            <w:tcW w:w="2976" w:type="dxa"/>
            <w:vMerge w:val="restart"/>
            <w:vAlign w:val="center"/>
            <w:hideMark/>
          </w:tcPr>
          <w:p w14:paraId="7D400E5F" w14:textId="77777777" w:rsidR="00F65684" w:rsidRPr="00913DA8" w:rsidRDefault="00F65684" w:rsidP="00F65684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A8">
              <w:rPr>
                <w:b/>
                <w:bCs/>
                <w:sz w:val="20"/>
                <w:szCs w:val="20"/>
              </w:rPr>
              <w:t>Найменування товару або еквівалент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D7455F0" w14:textId="77777777" w:rsidR="00F65684" w:rsidRPr="00913DA8" w:rsidRDefault="00F65684" w:rsidP="00F65684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A8">
              <w:rPr>
                <w:b/>
                <w:bCs/>
                <w:sz w:val="20"/>
                <w:szCs w:val="20"/>
              </w:rPr>
              <w:t>Од.вим.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311A2BF" w14:textId="77777777" w:rsidR="00F65684" w:rsidRPr="00913DA8" w:rsidRDefault="00F65684" w:rsidP="00F65684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A8">
              <w:rPr>
                <w:b/>
                <w:bCs/>
                <w:sz w:val="20"/>
                <w:szCs w:val="20"/>
              </w:rPr>
              <w:t>Загальна кількість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69D2299" w14:textId="77777777" w:rsidR="00F65684" w:rsidRPr="00913DA8" w:rsidRDefault="00F65684" w:rsidP="00F65684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A8">
              <w:rPr>
                <w:b/>
                <w:bCs/>
                <w:sz w:val="20"/>
                <w:szCs w:val="20"/>
              </w:rPr>
              <w:t>Технічні характеристики з е маркету</w:t>
            </w:r>
          </w:p>
        </w:tc>
      </w:tr>
      <w:tr w:rsidR="00F65684" w:rsidRPr="00913DA8" w14:paraId="30C9A0AF" w14:textId="77777777" w:rsidTr="00F65684">
        <w:trPr>
          <w:trHeight w:val="517"/>
        </w:trPr>
        <w:tc>
          <w:tcPr>
            <w:tcW w:w="417" w:type="dxa"/>
            <w:vMerge/>
            <w:hideMark/>
          </w:tcPr>
          <w:p w14:paraId="7790445F" w14:textId="77777777" w:rsidR="00F65684" w:rsidRPr="00913DA8" w:rsidRDefault="00F65684" w:rsidP="001D0F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vMerge/>
            <w:hideMark/>
          </w:tcPr>
          <w:p w14:paraId="749BD822" w14:textId="77777777" w:rsidR="00F65684" w:rsidRPr="00913DA8" w:rsidRDefault="00F65684" w:rsidP="001D0F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hideMark/>
          </w:tcPr>
          <w:p w14:paraId="19BF98A6" w14:textId="77777777" w:rsidR="00F65684" w:rsidRPr="00913DA8" w:rsidRDefault="00F65684" w:rsidP="001D0F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64FDB5D" w14:textId="77777777" w:rsidR="00F65684" w:rsidRPr="00913DA8" w:rsidRDefault="00F65684" w:rsidP="001D0F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209F6E6E" w14:textId="77777777" w:rsidR="00F65684" w:rsidRPr="00913DA8" w:rsidRDefault="00F65684" w:rsidP="001D0F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14:paraId="1F5C3E2A" w14:textId="77777777" w:rsidR="00F65684" w:rsidRPr="00913DA8" w:rsidRDefault="00F65684" w:rsidP="001D0F3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6D81" w:rsidRPr="00913DA8" w14:paraId="3D39A7DD" w14:textId="77777777" w:rsidTr="005E3833">
        <w:trPr>
          <w:trHeight w:val="2684"/>
        </w:trPr>
        <w:tc>
          <w:tcPr>
            <w:tcW w:w="417" w:type="dxa"/>
            <w:vAlign w:val="center"/>
          </w:tcPr>
          <w:p w14:paraId="09228385" w14:textId="051EA3F7" w:rsidR="006F6D81" w:rsidRPr="00CD7026" w:rsidRDefault="00CD7026" w:rsidP="006F6D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94" w:type="dxa"/>
            <w:vAlign w:val="center"/>
          </w:tcPr>
          <w:p w14:paraId="0C1C4CE0" w14:textId="65095167" w:rsidR="006F6D81" w:rsidRPr="00913DA8" w:rsidRDefault="00CD7026" w:rsidP="006F6D81">
            <w:pPr>
              <w:jc w:val="center"/>
              <w:rPr>
                <w:sz w:val="20"/>
                <w:szCs w:val="20"/>
              </w:rPr>
            </w:pPr>
            <w:r w:rsidRPr="00CD7026">
              <w:rPr>
                <w:color w:val="000000"/>
                <w:sz w:val="22"/>
                <w:szCs w:val="22"/>
                <w:lang w:val="en-US"/>
              </w:rPr>
              <w:t>58970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-</w:t>
            </w:r>
            <w:r w:rsidRPr="00CD7026">
              <w:rPr>
                <w:color w:val="000000"/>
                <w:sz w:val="22"/>
                <w:szCs w:val="22"/>
                <w:lang w:val="en-US"/>
              </w:rPr>
              <w:t xml:space="preserve"> Пробірка центрифужна, IVD, стерильна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93C26" w:rsidRPr="00793C26">
              <w:rPr>
                <w:color w:val="000000"/>
                <w:sz w:val="22"/>
                <w:szCs w:val="22"/>
              </w:rPr>
              <w:t xml:space="preserve">/ </w:t>
            </w:r>
            <w:r w:rsidR="00D01DAE" w:rsidRPr="00D01DAE">
              <w:rPr>
                <w:color w:val="000000"/>
                <w:sz w:val="22"/>
                <w:szCs w:val="22"/>
              </w:rPr>
              <w:t>W0599</w:t>
            </w:r>
            <w:r w:rsidR="00793C26" w:rsidRPr="00D01DAE">
              <w:rPr>
                <w:color w:val="000000"/>
                <w:sz w:val="22"/>
                <w:szCs w:val="22"/>
              </w:rPr>
              <w:t xml:space="preserve"> - </w:t>
            </w:r>
            <w:r w:rsidR="00E34BB7" w:rsidRPr="00E34BB7">
              <w:rPr>
                <w:color w:val="000000"/>
                <w:sz w:val="22"/>
                <w:szCs w:val="22"/>
              </w:rPr>
              <w:t xml:space="preserve">ОДНОРАЗОВІ ПРИСТРОЇ </w:t>
            </w:r>
            <w:bookmarkStart w:id="7" w:name="_GoBack"/>
            <w:bookmarkEnd w:id="7"/>
            <w:r w:rsidR="00E34BB7" w:rsidRPr="00E34BB7">
              <w:rPr>
                <w:color w:val="000000"/>
                <w:sz w:val="22"/>
                <w:szCs w:val="22"/>
              </w:rPr>
              <w:t>ДЛЯ ДІАГНОСТИКИ IN VITRO (IVD) ЗАГАЛЬНОГО ВИКОРИСТАННЯ</w:t>
            </w:r>
          </w:p>
        </w:tc>
        <w:tc>
          <w:tcPr>
            <w:tcW w:w="2976" w:type="dxa"/>
            <w:vAlign w:val="center"/>
          </w:tcPr>
          <w:p w14:paraId="34BDF2C2" w14:textId="4ECAF5F6" w:rsidR="006F6D81" w:rsidRPr="00AE4108" w:rsidRDefault="00CD7026" w:rsidP="006F6D81">
            <w:pPr>
              <w:jc w:val="center"/>
              <w:rPr>
                <w:sz w:val="20"/>
                <w:szCs w:val="20"/>
              </w:rPr>
            </w:pPr>
            <w:r w:rsidRPr="00CD7026">
              <w:rPr>
                <w:color w:val="000000"/>
                <w:sz w:val="22"/>
                <w:szCs w:val="22"/>
              </w:rPr>
              <w:t>Пробірка центрифужна град. ПП з кришкою 50мл., 30х115мм(стерил) уп.300шт</w:t>
            </w:r>
          </w:p>
        </w:tc>
        <w:tc>
          <w:tcPr>
            <w:tcW w:w="1418" w:type="dxa"/>
            <w:vAlign w:val="center"/>
          </w:tcPr>
          <w:p w14:paraId="7616DDF5" w14:textId="187E2619" w:rsidR="006F6D81" w:rsidRPr="00913DA8" w:rsidRDefault="006F6D81" w:rsidP="006F6D8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664DE5E8" w14:textId="7FDBBA3A" w:rsidR="006F6D81" w:rsidRDefault="00CD7026" w:rsidP="006F6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6F6D81">
              <w:rPr>
                <w:sz w:val="22"/>
                <w:szCs w:val="22"/>
              </w:rPr>
              <w:t>00</w:t>
            </w:r>
          </w:p>
        </w:tc>
        <w:tc>
          <w:tcPr>
            <w:tcW w:w="2835" w:type="dxa"/>
            <w:vAlign w:val="bottom"/>
          </w:tcPr>
          <w:p w14:paraId="3172E4D8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Об'єм, мл, мл</w:t>
            </w:r>
          </w:p>
          <w:p w14:paraId="1FC1FCBA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50.0</w:t>
            </w:r>
          </w:p>
          <w:p w14:paraId="70091F45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Діаметр пробірки, мм, мм</w:t>
            </w:r>
          </w:p>
          <w:p w14:paraId="290180A5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30.0</w:t>
            </w:r>
          </w:p>
          <w:p w14:paraId="39B1070B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Довжина пробірки, мм, мм</w:t>
            </w:r>
          </w:p>
          <w:p w14:paraId="57680750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115.0</w:t>
            </w:r>
          </w:p>
          <w:p w14:paraId="4CED6B7E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Стерильність</w:t>
            </w:r>
          </w:p>
          <w:p w14:paraId="4B419C09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є</w:t>
            </w:r>
          </w:p>
          <w:p w14:paraId="1950DC86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Матеріал пробірки</w:t>
            </w:r>
          </w:p>
          <w:p w14:paraId="4E28AFF5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Поліпропілен</w:t>
            </w:r>
          </w:p>
          <w:p w14:paraId="09F33B73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Колір пробірки</w:t>
            </w:r>
          </w:p>
          <w:p w14:paraId="533C5E67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Прозорий</w:t>
            </w:r>
          </w:p>
          <w:p w14:paraId="62297B46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Наявність кришки</w:t>
            </w:r>
          </w:p>
          <w:p w14:paraId="6C6B1780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є</w:t>
            </w:r>
          </w:p>
          <w:p w14:paraId="637178FE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Тип кришки</w:t>
            </w:r>
          </w:p>
          <w:p w14:paraId="133B8CE8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lastRenderedPageBreak/>
              <w:t>Гвинтова із зовнішнім різьбленням</w:t>
            </w:r>
          </w:p>
          <w:p w14:paraId="6E995195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Форма кришки</w:t>
            </w:r>
          </w:p>
          <w:p w14:paraId="0ADBAEE7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Пласка</w:t>
            </w:r>
          </w:p>
          <w:p w14:paraId="3DEAE915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Наявність градуювання</w:t>
            </w:r>
          </w:p>
          <w:p w14:paraId="77FC9674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є</w:t>
            </w:r>
          </w:p>
          <w:p w14:paraId="3024D973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Наявність поля для нотаток</w:t>
            </w:r>
          </w:p>
          <w:p w14:paraId="10B6ED9E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є</w:t>
            </w:r>
          </w:p>
          <w:p w14:paraId="54C67BE5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Автоклавування</w:t>
            </w:r>
          </w:p>
          <w:p w14:paraId="5D8BF48E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є</w:t>
            </w:r>
          </w:p>
          <w:p w14:paraId="5D31C8CC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Пробірка центрифужна</w:t>
            </w:r>
          </w:p>
          <w:p w14:paraId="59F11273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є</w:t>
            </w:r>
          </w:p>
          <w:p w14:paraId="105DA58A" w14:textId="77777777" w:rsidR="00B11403" w:rsidRPr="00B11403" w:rsidRDefault="00B11403" w:rsidP="00B11403">
            <w:pPr>
              <w:rPr>
                <w:color w:val="000000"/>
                <w:sz w:val="16"/>
                <w:szCs w:val="16"/>
              </w:rPr>
            </w:pPr>
            <w:r w:rsidRPr="00B11403">
              <w:rPr>
                <w:color w:val="000000"/>
                <w:sz w:val="16"/>
                <w:szCs w:val="16"/>
              </w:rPr>
              <w:t>Навантаження при центрифугуванні до, g, од</w:t>
            </w:r>
          </w:p>
          <w:p w14:paraId="5579D051" w14:textId="280006AC" w:rsidR="006F6D81" w:rsidRPr="00AE4108" w:rsidRDefault="005E3833" w:rsidP="00B11403">
            <w:pPr>
              <w:rPr>
                <w:color w:val="000000"/>
                <w:sz w:val="16"/>
                <w:szCs w:val="16"/>
              </w:rPr>
            </w:pPr>
            <w:r w:rsidRPr="005E3833">
              <w:rPr>
                <w:color w:val="000000"/>
                <w:sz w:val="16"/>
                <w:szCs w:val="16"/>
              </w:rPr>
              <w:t xml:space="preserve">Від </w:t>
            </w:r>
            <w:r w:rsidR="00B11403" w:rsidRPr="005E3833">
              <w:rPr>
                <w:color w:val="000000"/>
                <w:sz w:val="16"/>
                <w:szCs w:val="16"/>
              </w:rPr>
              <w:t>7000.0</w:t>
            </w:r>
          </w:p>
        </w:tc>
      </w:tr>
    </w:tbl>
    <w:p w14:paraId="27331B85" w14:textId="77777777" w:rsidR="003212DC" w:rsidRPr="00913DA8" w:rsidRDefault="003212DC" w:rsidP="007969FD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</w:rPr>
      </w:pPr>
    </w:p>
    <w:p w14:paraId="6EB37C54" w14:textId="1C658678" w:rsidR="007969FD" w:rsidRPr="00913DA8" w:rsidRDefault="007969FD" w:rsidP="00751115">
      <w:pPr>
        <w:pStyle w:val="ab"/>
        <w:tabs>
          <w:tab w:val="left" w:pos="0"/>
          <w:tab w:val="left" w:pos="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DA8">
        <w:rPr>
          <w:rFonts w:ascii="Times New Roman" w:hAnsi="Times New Roman"/>
          <w:sz w:val="24"/>
          <w:szCs w:val="24"/>
        </w:rPr>
        <w:t xml:space="preserve">Окрім цього, Уповноважена особа </w:t>
      </w:r>
      <w:r w:rsidR="00D73C4A" w:rsidRPr="00913DA8">
        <w:rPr>
          <w:rFonts w:ascii="Times New Roman" w:hAnsi="Times New Roman"/>
          <w:sz w:val="24"/>
          <w:szCs w:val="24"/>
        </w:rPr>
        <w:t xml:space="preserve">ДНП «Національна дитяча спеціалізована лікарня «Охматдит» МОЗ України» </w:t>
      </w:r>
      <w:r w:rsidR="00F65684" w:rsidRPr="00913DA8">
        <w:rPr>
          <w:rFonts w:ascii="Times New Roman" w:hAnsi="Times New Roman"/>
          <w:sz w:val="24"/>
          <w:szCs w:val="24"/>
        </w:rPr>
        <w:t>Ковтун Б.В</w:t>
      </w:r>
      <w:r w:rsidR="00C04BD7" w:rsidRPr="00913DA8">
        <w:rPr>
          <w:rFonts w:ascii="Times New Roman" w:hAnsi="Times New Roman"/>
          <w:sz w:val="24"/>
          <w:szCs w:val="24"/>
        </w:rPr>
        <w:t>.</w:t>
      </w:r>
      <w:r w:rsidRPr="00913DA8">
        <w:rPr>
          <w:rFonts w:ascii="Times New Roman" w:hAnsi="Times New Roman"/>
          <w:sz w:val="24"/>
          <w:szCs w:val="24"/>
        </w:rPr>
        <w:t xml:space="preserve"> виходячи з положень норм частини першої статті 4 Закону України «Про публічні закупівлі» (далі - Закон) та норм Постанови, дійш</w:t>
      </w:r>
      <w:r w:rsidR="00AD1624" w:rsidRPr="00913DA8">
        <w:rPr>
          <w:rFonts w:ascii="Times New Roman" w:hAnsi="Times New Roman"/>
          <w:sz w:val="24"/>
          <w:szCs w:val="24"/>
        </w:rPr>
        <w:t>ов</w:t>
      </w:r>
      <w:r w:rsidRPr="00913DA8">
        <w:rPr>
          <w:rFonts w:ascii="Times New Roman" w:hAnsi="Times New Roman"/>
          <w:sz w:val="24"/>
          <w:szCs w:val="24"/>
        </w:rPr>
        <w:t xml:space="preserve"> висновку щодо необхідності підготовки та розгляду проекту змін річного плану закупівель на 202</w:t>
      </w:r>
      <w:r w:rsidR="000D7145" w:rsidRPr="00913DA8">
        <w:rPr>
          <w:rFonts w:ascii="Times New Roman" w:hAnsi="Times New Roman"/>
          <w:sz w:val="24"/>
          <w:szCs w:val="24"/>
        </w:rPr>
        <w:t>5</w:t>
      </w:r>
      <w:r w:rsidRPr="00913DA8">
        <w:rPr>
          <w:rFonts w:ascii="Times New Roman" w:hAnsi="Times New Roman"/>
          <w:sz w:val="24"/>
          <w:szCs w:val="24"/>
        </w:rPr>
        <w:t xml:space="preserve"> рік. </w:t>
      </w:r>
    </w:p>
    <w:p w14:paraId="76B59980" w14:textId="4CDF9B94" w:rsidR="00B726F4" w:rsidRPr="00913DA8" w:rsidRDefault="007969FD" w:rsidP="00C04BD7">
      <w:pPr>
        <w:tabs>
          <w:tab w:val="left" w:pos="0"/>
        </w:tabs>
        <w:ind w:firstLine="709"/>
        <w:jc w:val="both"/>
      </w:pPr>
      <w:r w:rsidRPr="00913DA8">
        <w:t xml:space="preserve">Уповноважена особа </w:t>
      </w:r>
      <w:r w:rsidR="00D73C4A" w:rsidRPr="00913DA8">
        <w:rPr>
          <w:lang w:eastAsia="uk-UA"/>
        </w:rPr>
        <w:t>ДНП «Національна дитяча спеціалізована лікарня «Охматдит» МОЗ України»</w:t>
      </w:r>
      <w:r w:rsidR="00C04BD7" w:rsidRPr="00913DA8">
        <w:rPr>
          <w:b/>
        </w:rPr>
        <w:t xml:space="preserve"> </w:t>
      </w:r>
      <w:r w:rsidR="00F65684" w:rsidRPr="00913DA8">
        <w:t>Ковтун Б.В.</w:t>
      </w:r>
    </w:p>
    <w:p w14:paraId="2FCEAE6D" w14:textId="77777777" w:rsidR="00751115" w:rsidRPr="00913DA8" w:rsidRDefault="00751115" w:rsidP="00C04BD7">
      <w:pPr>
        <w:tabs>
          <w:tab w:val="left" w:pos="0"/>
        </w:tabs>
        <w:ind w:firstLine="709"/>
        <w:jc w:val="both"/>
      </w:pPr>
    </w:p>
    <w:p w14:paraId="270646DE" w14:textId="77777777" w:rsidR="00B726F4" w:rsidRPr="00913DA8" w:rsidRDefault="00B726F4" w:rsidP="00B726F4">
      <w:pPr>
        <w:jc w:val="both"/>
        <w:rPr>
          <w:b/>
        </w:rPr>
      </w:pPr>
      <w:r w:rsidRPr="00913DA8">
        <w:rPr>
          <w:b/>
          <w:caps/>
        </w:rPr>
        <w:t>Виріши</w:t>
      </w:r>
      <w:r w:rsidR="00F65684" w:rsidRPr="00913DA8">
        <w:rPr>
          <w:b/>
          <w:caps/>
        </w:rPr>
        <w:t>в</w:t>
      </w:r>
      <w:r w:rsidRPr="00913DA8">
        <w:rPr>
          <w:b/>
        </w:rPr>
        <w:t>:</w:t>
      </w:r>
    </w:p>
    <w:p w14:paraId="36D98020" w14:textId="2A4F6459" w:rsidR="00B726F4" w:rsidRPr="00913DA8" w:rsidRDefault="00B726F4" w:rsidP="00B726F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 w:rsidRPr="00913DA8">
        <w:t xml:space="preserve">Розпочати закупівлю по предмету </w:t>
      </w:r>
      <w:r w:rsidR="00502AC7" w:rsidRPr="00913DA8">
        <w:rPr>
          <w:b/>
          <w:bCs/>
        </w:rPr>
        <w:t xml:space="preserve">код ДК 021:2015 – </w:t>
      </w:r>
      <w:r w:rsidR="00502AC7" w:rsidRPr="00502AC7">
        <w:rPr>
          <w:b/>
          <w:bCs/>
        </w:rPr>
        <w:t xml:space="preserve">33190000-8 Медичне обладнання та вироби медичного призначення різні </w:t>
      </w:r>
      <w:r w:rsidR="00502AC7" w:rsidRPr="00A93322">
        <w:rPr>
          <w:b/>
          <w:bCs/>
        </w:rPr>
        <w:t>(</w:t>
      </w:r>
      <w:r w:rsidR="00502AC7">
        <w:rPr>
          <w:b/>
          <w:lang w:val="ru-RU" w:eastAsia="uk-UA"/>
        </w:rPr>
        <w:t>проб</w:t>
      </w:r>
      <w:r w:rsidR="00502AC7">
        <w:rPr>
          <w:b/>
          <w:lang w:eastAsia="uk-UA"/>
        </w:rPr>
        <w:t xml:space="preserve">ірка центрифужна (тип </w:t>
      </w:r>
      <w:r w:rsidR="00502AC7">
        <w:rPr>
          <w:b/>
          <w:lang w:val="en-US" w:eastAsia="uk-UA"/>
        </w:rPr>
        <w:t>Falcon</w:t>
      </w:r>
      <w:r w:rsidR="00502AC7">
        <w:rPr>
          <w:b/>
          <w:lang w:eastAsia="uk-UA"/>
        </w:rPr>
        <w:t>)</w:t>
      </w:r>
      <w:r w:rsidR="00502AC7" w:rsidRPr="00A93322">
        <w:rPr>
          <w:b/>
          <w:bCs/>
        </w:rPr>
        <w:t>)</w:t>
      </w:r>
      <w:r w:rsidR="00502AC7">
        <w:rPr>
          <w:b/>
          <w:bCs/>
          <w:lang w:val="en-US"/>
        </w:rPr>
        <w:t xml:space="preserve"> </w:t>
      </w:r>
      <w:r w:rsidR="007969FD" w:rsidRPr="00913DA8">
        <w:rPr>
          <w:bCs/>
          <w:color w:val="000000"/>
        </w:rPr>
        <w:t xml:space="preserve">шляхом застосування </w:t>
      </w:r>
      <w:r w:rsidR="007969FD" w:rsidRPr="00913DA8">
        <w:t>запиту ціни пропозицій</w:t>
      </w:r>
      <w:r w:rsidR="00577BDF" w:rsidRPr="00913DA8">
        <w:t xml:space="preserve"> постачальників</w:t>
      </w:r>
      <w:r w:rsidRPr="00913DA8">
        <w:rPr>
          <w:b/>
          <w:bCs/>
          <w:i/>
          <w:color w:val="000000"/>
        </w:rPr>
        <w:t>.</w:t>
      </w:r>
    </w:p>
    <w:p w14:paraId="51151E6C" w14:textId="77777777" w:rsidR="00B726F4" w:rsidRPr="00913DA8" w:rsidRDefault="00B726F4" w:rsidP="00B726F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 w:rsidRPr="00913DA8">
        <w:t>Затвердити зміни до річного плану закупівель на 202</w:t>
      </w:r>
      <w:r w:rsidR="000D7145" w:rsidRPr="00913DA8">
        <w:t>5</w:t>
      </w:r>
      <w:r w:rsidRPr="00913DA8">
        <w:t xml:space="preserve"> рік.</w:t>
      </w:r>
    </w:p>
    <w:p w14:paraId="323CE40F" w14:textId="77777777" w:rsidR="00B726F4" w:rsidRPr="00913DA8" w:rsidRDefault="00B726F4" w:rsidP="00B726F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 w:rsidRPr="00913DA8">
        <w:t xml:space="preserve">Забезпечити оприлюднення </w:t>
      </w:r>
      <w:r w:rsidR="00376F2C" w:rsidRPr="00913DA8">
        <w:t xml:space="preserve">змін до </w:t>
      </w:r>
      <w:r w:rsidRPr="00913DA8">
        <w:t>річного плану закупівель на веб-порталі Уповноваженого органу у порядку, встановленому згідно з нормами чинного законодавства.</w:t>
      </w:r>
    </w:p>
    <w:p w14:paraId="6505F095" w14:textId="77777777" w:rsidR="00B726F4" w:rsidRPr="00913DA8" w:rsidRDefault="00B726F4" w:rsidP="00B726F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 w:rsidRPr="00913DA8">
        <w:rPr>
          <w:bCs/>
          <w:color w:val="000000"/>
        </w:rPr>
        <w:t xml:space="preserve">Затвердити оголошення про проведення зазначеної вище процедури </w:t>
      </w:r>
      <w:r w:rsidR="007969FD" w:rsidRPr="00913DA8">
        <w:rPr>
          <w:bCs/>
          <w:color w:val="000000"/>
        </w:rPr>
        <w:t>запиту ціни пропозицій</w:t>
      </w:r>
      <w:r w:rsidR="00577BDF" w:rsidRPr="00913DA8">
        <w:rPr>
          <w:bCs/>
          <w:color w:val="000000"/>
        </w:rPr>
        <w:t xml:space="preserve"> постачальників</w:t>
      </w:r>
      <w:r w:rsidRPr="00913DA8">
        <w:rPr>
          <w:bCs/>
          <w:color w:val="000000"/>
        </w:rPr>
        <w:t>.</w:t>
      </w:r>
    </w:p>
    <w:p w14:paraId="2FEB7BDE" w14:textId="77777777" w:rsidR="00B726F4" w:rsidRPr="00913DA8" w:rsidRDefault="00B726F4" w:rsidP="00B726F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 w:rsidRPr="00913DA8">
        <w:t xml:space="preserve">Забезпечити оприлюднення оголошення про проведення </w:t>
      </w:r>
      <w:r w:rsidR="007969FD" w:rsidRPr="00913DA8">
        <w:t>запиту ціни пропозицій</w:t>
      </w:r>
      <w:r w:rsidRPr="00913DA8">
        <w:t xml:space="preserve"> </w:t>
      </w:r>
      <w:r w:rsidR="00577BDF" w:rsidRPr="00913DA8">
        <w:t xml:space="preserve">постачальників </w:t>
      </w:r>
      <w:r w:rsidRPr="00913DA8">
        <w:t>на веб-порталі Уповноваженого органу.</w:t>
      </w:r>
    </w:p>
    <w:p w14:paraId="77FBB129" w14:textId="77777777" w:rsidR="00B726F4" w:rsidRPr="00913DA8" w:rsidRDefault="00B726F4" w:rsidP="00B726F4">
      <w:pPr>
        <w:suppressAutoHyphens w:val="0"/>
        <w:ind w:left="567"/>
        <w:jc w:val="both"/>
        <w:rPr>
          <w:sz w:val="27"/>
          <w:szCs w:val="27"/>
        </w:rPr>
      </w:pPr>
    </w:p>
    <w:p w14:paraId="0DC876F8" w14:textId="23E09B21" w:rsidR="00027DC4" w:rsidRDefault="00027DC4" w:rsidP="00B726F4">
      <w:pPr>
        <w:suppressAutoHyphens w:val="0"/>
        <w:ind w:left="567"/>
        <w:jc w:val="both"/>
        <w:rPr>
          <w:sz w:val="27"/>
          <w:szCs w:val="27"/>
        </w:rPr>
      </w:pPr>
    </w:p>
    <w:p w14:paraId="7AAC0432" w14:textId="77777777" w:rsidR="00E27AC5" w:rsidRPr="00913DA8" w:rsidRDefault="00E27AC5" w:rsidP="00B726F4">
      <w:pPr>
        <w:suppressAutoHyphens w:val="0"/>
        <w:ind w:left="567"/>
        <w:jc w:val="both"/>
        <w:rPr>
          <w:sz w:val="27"/>
          <w:szCs w:val="27"/>
        </w:rPr>
      </w:pPr>
    </w:p>
    <w:p w14:paraId="5E88D259" w14:textId="77777777" w:rsidR="004435EC" w:rsidRPr="00913DA8" w:rsidRDefault="004435EC" w:rsidP="004435EC">
      <w:pPr>
        <w:shd w:val="clear" w:color="auto" w:fill="FFFFFA"/>
        <w:jc w:val="both"/>
        <w:rPr>
          <w:sz w:val="27"/>
          <w:szCs w:val="27"/>
        </w:rPr>
      </w:pPr>
      <w:r w:rsidRPr="00913DA8">
        <w:rPr>
          <w:b/>
          <w:sz w:val="27"/>
          <w:szCs w:val="27"/>
          <w:lang w:eastAsia="uk-UA"/>
        </w:rPr>
        <w:t>Уповноважена особа</w:t>
      </w:r>
      <w:r w:rsidRPr="00913DA8">
        <w:rPr>
          <w:b/>
          <w:sz w:val="27"/>
          <w:szCs w:val="27"/>
          <w:lang w:eastAsia="uk-UA"/>
        </w:rPr>
        <w:tab/>
      </w:r>
      <w:r w:rsidRPr="00913DA8">
        <w:rPr>
          <w:b/>
          <w:sz w:val="27"/>
          <w:szCs w:val="27"/>
          <w:lang w:eastAsia="uk-UA"/>
        </w:rPr>
        <w:tab/>
      </w:r>
      <w:r w:rsidRPr="00913DA8">
        <w:rPr>
          <w:b/>
          <w:sz w:val="27"/>
          <w:szCs w:val="27"/>
          <w:lang w:eastAsia="uk-UA"/>
        </w:rPr>
        <w:tab/>
        <w:t>КЕП</w:t>
      </w:r>
      <w:r w:rsidRPr="00913DA8">
        <w:rPr>
          <w:b/>
          <w:sz w:val="27"/>
          <w:szCs w:val="27"/>
          <w:lang w:eastAsia="uk-UA"/>
        </w:rPr>
        <w:tab/>
      </w:r>
      <w:r w:rsidRPr="00913DA8">
        <w:rPr>
          <w:b/>
          <w:sz w:val="27"/>
          <w:szCs w:val="27"/>
          <w:lang w:eastAsia="uk-UA"/>
        </w:rPr>
        <w:tab/>
      </w:r>
      <w:r w:rsidRPr="00913DA8">
        <w:rPr>
          <w:b/>
          <w:sz w:val="27"/>
          <w:szCs w:val="27"/>
          <w:lang w:eastAsia="uk-UA"/>
        </w:rPr>
        <w:tab/>
      </w:r>
      <w:r w:rsidRPr="00913DA8">
        <w:rPr>
          <w:b/>
          <w:sz w:val="27"/>
          <w:szCs w:val="27"/>
          <w:lang w:eastAsia="uk-UA"/>
        </w:rPr>
        <w:tab/>
      </w:r>
      <w:r w:rsidR="00F65684" w:rsidRPr="00913DA8">
        <w:rPr>
          <w:b/>
          <w:sz w:val="27"/>
          <w:szCs w:val="27"/>
          <w:lang w:eastAsia="uk-UA"/>
        </w:rPr>
        <w:t>Богдан КОВТУН</w:t>
      </w:r>
    </w:p>
    <w:p w14:paraId="41FA7A65" w14:textId="77777777" w:rsidR="00846383" w:rsidRPr="00913DA8" w:rsidRDefault="00846383" w:rsidP="00B726F4">
      <w:pPr>
        <w:spacing w:line="240" w:lineRule="atLeast"/>
        <w:ind w:firstLine="708"/>
        <w:jc w:val="both"/>
        <w:rPr>
          <w:sz w:val="27"/>
          <w:szCs w:val="27"/>
        </w:rPr>
      </w:pPr>
    </w:p>
    <w:sectPr w:rsidR="00846383" w:rsidRPr="00913DA8" w:rsidSect="00777A09">
      <w:pgSz w:w="11906" w:h="16838"/>
      <w:pgMar w:top="567" w:right="707" w:bottom="56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5754"/>
    <w:multiLevelType w:val="hybridMultilevel"/>
    <w:tmpl w:val="BD04D3AE"/>
    <w:lvl w:ilvl="0" w:tplc="296EDC66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B539FA"/>
    <w:multiLevelType w:val="hybridMultilevel"/>
    <w:tmpl w:val="E0ACC870"/>
    <w:lvl w:ilvl="0" w:tplc="FB5A35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E373425"/>
    <w:multiLevelType w:val="hybridMultilevel"/>
    <w:tmpl w:val="0FB638BA"/>
    <w:lvl w:ilvl="0" w:tplc="B4D86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4B7E"/>
    <w:multiLevelType w:val="hybridMultilevel"/>
    <w:tmpl w:val="CCC8B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5185"/>
    <w:multiLevelType w:val="hybridMultilevel"/>
    <w:tmpl w:val="6538B02C"/>
    <w:lvl w:ilvl="0" w:tplc="29BA258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DA"/>
    <w:rsid w:val="000042BA"/>
    <w:rsid w:val="00005F8A"/>
    <w:rsid w:val="00021521"/>
    <w:rsid w:val="00022FCE"/>
    <w:rsid w:val="00027DC4"/>
    <w:rsid w:val="00040EF1"/>
    <w:rsid w:val="00050E1E"/>
    <w:rsid w:val="000A2A03"/>
    <w:rsid w:val="000B1ECF"/>
    <w:rsid w:val="000D4FBC"/>
    <w:rsid w:val="000D7145"/>
    <w:rsid w:val="000E571D"/>
    <w:rsid w:val="000E599C"/>
    <w:rsid w:val="000F0990"/>
    <w:rsid w:val="001432F4"/>
    <w:rsid w:val="00154B56"/>
    <w:rsid w:val="00163DA7"/>
    <w:rsid w:val="00183A73"/>
    <w:rsid w:val="00193398"/>
    <w:rsid w:val="00196EF1"/>
    <w:rsid w:val="001A285E"/>
    <w:rsid w:val="001A4DFB"/>
    <w:rsid w:val="001B311C"/>
    <w:rsid w:val="001B374B"/>
    <w:rsid w:val="001D0CD1"/>
    <w:rsid w:val="001E32D7"/>
    <w:rsid w:val="001F0D37"/>
    <w:rsid w:val="001F4107"/>
    <w:rsid w:val="00211BF9"/>
    <w:rsid w:val="002176F4"/>
    <w:rsid w:val="00220088"/>
    <w:rsid w:val="00234A44"/>
    <w:rsid w:val="0023761D"/>
    <w:rsid w:val="002779B9"/>
    <w:rsid w:val="00281863"/>
    <w:rsid w:val="00295233"/>
    <w:rsid w:val="002B4682"/>
    <w:rsid w:val="002B521B"/>
    <w:rsid w:val="002C0F63"/>
    <w:rsid w:val="002E6CFA"/>
    <w:rsid w:val="002F08A1"/>
    <w:rsid w:val="002F35CE"/>
    <w:rsid w:val="002F7912"/>
    <w:rsid w:val="003024D6"/>
    <w:rsid w:val="00313EAE"/>
    <w:rsid w:val="003212DC"/>
    <w:rsid w:val="00326EA6"/>
    <w:rsid w:val="003374C7"/>
    <w:rsid w:val="00337527"/>
    <w:rsid w:val="00345862"/>
    <w:rsid w:val="003558CA"/>
    <w:rsid w:val="003713F8"/>
    <w:rsid w:val="00376F2C"/>
    <w:rsid w:val="003805E1"/>
    <w:rsid w:val="00394F63"/>
    <w:rsid w:val="003A6986"/>
    <w:rsid w:val="003B0FD8"/>
    <w:rsid w:val="003C7F5A"/>
    <w:rsid w:val="003D1042"/>
    <w:rsid w:val="003F36E5"/>
    <w:rsid w:val="003F7ECA"/>
    <w:rsid w:val="00422127"/>
    <w:rsid w:val="004244BA"/>
    <w:rsid w:val="004316B3"/>
    <w:rsid w:val="00437E86"/>
    <w:rsid w:val="004435EC"/>
    <w:rsid w:val="00471E18"/>
    <w:rsid w:val="00476E8D"/>
    <w:rsid w:val="00477BFD"/>
    <w:rsid w:val="004A3704"/>
    <w:rsid w:val="004A76C3"/>
    <w:rsid w:val="004D2D5D"/>
    <w:rsid w:val="004D2DF5"/>
    <w:rsid w:val="004E397E"/>
    <w:rsid w:val="004E69D9"/>
    <w:rsid w:val="004F4E12"/>
    <w:rsid w:val="004F5531"/>
    <w:rsid w:val="00502AC7"/>
    <w:rsid w:val="00541A10"/>
    <w:rsid w:val="0054300E"/>
    <w:rsid w:val="00576E07"/>
    <w:rsid w:val="00577BDF"/>
    <w:rsid w:val="005800D8"/>
    <w:rsid w:val="00582557"/>
    <w:rsid w:val="00582D42"/>
    <w:rsid w:val="005A0855"/>
    <w:rsid w:val="005B7014"/>
    <w:rsid w:val="005C046B"/>
    <w:rsid w:val="005E3833"/>
    <w:rsid w:val="005F12A8"/>
    <w:rsid w:val="005F1FAD"/>
    <w:rsid w:val="005F438A"/>
    <w:rsid w:val="005F6C1B"/>
    <w:rsid w:val="0061027A"/>
    <w:rsid w:val="00611152"/>
    <w:rsid w:val="00611E3D"/>
    <w:rsid w:val="00624DA5"/>
    <w:rsid w:val="00631FC7"/>
    <w:rsid w:val="00640FE5"/>
    <w:rsid w:val="00647D17"/>
    <w:rsid w:val="00683753"/>
    <w:rsid w:val="00695626"/>
    <w:rsid w:val="0069593D"/>
    <w:rsid w:val="006B0C75"/>
    <w:rsid w:val="006C5BE0"/>
    <w:rsid w:val="006E7667"/>
    <w:rsid w:val="006F0C6F"/>
    <w:rsid w:val="006F3598"/>
    <w:rsid w:val="006F3CAC"/>
    <w:rsid w:val="006F6D81"/>
    <w:rsid w:val="007113AC"/>
    <w:rsid w:val="0071234C"/>
    <w:rsid w:val="007131A4"/>
    <w:rsid w:val="00733363"/>
    <w:rsid w:val="00741CC3"/>
    <w:rsid w:val="00751115"/>
    <w:rsid w:val="00757288"/>
    <w:rsid w:val="00757F12"/>
    <w:rsid w:val="00764726"/>
    <w:rsid w:val="00771C6C"/>
    <w:rsid w:val="00775C44"/>
    <w:rsid w:val="00777A09"/>
    <w:rsid w:val="00793C26"/>
    <w:rsid w:val="007969FD"/>
    <w:rsid w:val="007A7FA8"/>
    <w:rsid w:val="007C6F01"/>
    <w:rsid w:val="007C773A"/>
    <w:rsid w:val="007C7E59"/>
    <w:rsid w:val="007E4BAD"/>
    <w:rsid w:val="007F3F9B"/>
    <w:rsid w:val="0082131B"/>
    <w:rsid w:val="0083700A"/>
    <w:rsid w:val="00846383"/>
    <w:rsid w:val="00863381"/>
    <w:rsid w:val="00867753"/>
    <w:rsid w:val="00880E74"/>
    <w:rsid w:val="00891E3E"/>
    <w:rsid w:val="008A6A58"/>
    <w:rsid w:val="008B29D6"/>
    <w:rsid w:val="008C5863"/>
    <w:rsid w:val="008D4C47"/>
    <w:rsid w:val="008F3813"/>
    <w:rsid w:val="00913DA8"/>
    <w:rsid w:val="00922F25"/>
    <w:rsid w:val="009449DA"/>
    <w:rsid w:val="009506AE"/>
    <w:rsid w:val="009574A1"/>
    <w:rsid w:val="00961F7D"/>
    <w:rsid w:val="00962869"/>
    <w:rsid w:val="00967BE0"/>
    <w:rsid w:val="00980393"/>
    <w:rsid w:val="00993D28"/>
    <w:rsid w:val="009A66F0"/>
    <w:rsid w:val="009B403E"/>
    <w:rsid w:val="009C20F8"/>
    <w:rsid w:val="009D271E"/>
    <w:rsid w:val="009F2496"/>
    <w:rsid w:val="009F4F4A"/>
    <w:rsid w:val="00A06545"/>
    <w:rsid w:val="00A3052B"/>
    <w:rsid w:val="00A52799"/>
    <w:rsid w:val="00A67C2F"/>
    <w:rsid w:val="00A71ADF"/>
    <w:rsid w:val="00A72F51"/>
    <w:rsid w:val="00A84414"/>
    <w:rsid w:val="00A93322"/>
    <w:rsid w:val="00AD1624"/>
    <w:rsid w:val="00AD39F2"/>
    <w:rsid w:val="00AE4108"/>
    <w:rsid w:val="00AE4676"/>
    <w:rsid w:val="00AF0C20"/>
    <w:rsid w:val="00AF30C9"/>
    <w:rsid w:val="00AF4383"/>
    <w:rsid w:val="00AF6215"/>
    <w:rsid w:val="00B11403"/>
    <w:rsid w:val="00B224EB"/>
    <w:rsid w:val="00B339D5"/>
    <w:rsid w:val="00B56C9D"/>
    <w:rsid w:val="00B70B7F"/>
    <w:rsid w:val="00B726F4"/>
    <w:rsid w:val="00B827D4"/>
    <w:rsid w:val="00B95265"/>
    <w:rsid w:val="00BA0C0A"/>
    <w:rsid w:val="00BA4F08"/>
    <w:rsid w:val="00BA5529"/>
    <w:rsid w:val="00BA7B4A"/>
    <w:rsid w:val="00BC75DF"/>
    <w:rsid w:val="00BE0B79"/>
    <w:rsid w:val="00BF1059"/>
    <w:rsid w:val="00BF4F40"/>
    <w:rsid w:val="00C00F48"/>
    <w:rsid w:val="00C04BD7"/>
    <w:rsid w:val="00C27324"/>
    <w:rsid w:val="00C320BD"/>
    <w:rsid w:val="00C32C44"/>
    <w:rsid w:val="00C55984"/>
    <w:rsid w:val="00C7564E"/>
    <w:rsid w:val="00C84C04"/>
    <w:rsid w:val="00C91A1E"/>
    <w:rsid w:val="00CD7026"/>
    <w:rsid w:val="00CE5C6B"/>
    <w:rsid w:val="00CF7D9D"/>
    <w:rsid w:val="00D01DAE"/>
    <w:rsid w:val="00D13083"/>
    <w:rsid w:val="00D157C3"/>
    <w:rsid w:val="00D15B09"/>
    <w:rsid w:val="00D246D7"/>
    <w:rsid w:val="00D27975"/>
    <w:rsid w:val="00D37BA2"/>
    <w:rsid w:val="00D46E3B"/>
    <w:rsid w:val="00D73C4A"/>
    <w:rsid w:val="00D93D73"/>
    <w:rsid w:val="00DE20A6"/>
    <w:rsid w:val="00DF28D4"/>
    <w:rsid w:val="00E17F72"/>
    <w:rsid w:val="00E27AC5"/>
    <w:rsid w:val="00E34BB7"/>
    <w:rsid w:val="00E41EDA"/>
    <w:rsid w:val="00E43A24"/>
    <w:rsid w:val="00E6414C"/>
    <w:rsid w:val="00E9070A"/>
    <w:rsid w:val="00E907B5"/>
    <w:rsid w:val="00E927F3"/>
    <w:rsid w:val="00EA19BA"/>
    <w:rsid w:val="00EA1A53"/>
    <w:rsid w:val="00EB12E8"/>
    <w:rsid w:val="00EB22D1"/>
    <w:rsid w:val="00EC64C3"/>
    <w:rsid w:val="00EC65EB"/>
    <w:rsid w:val="00ED1C79"/>
    <w:rsid w:val="00EE4780"/>
    <w:rsid w:val="00F11214"/>
    <w:rsid w:val="00F45A41"/>
    <w:rsid w:val="00F605CF"/>
    <w:rsid w:val="00F65684"/>
    <w:rsid w:val="00F6667C"/>
    <w:rsid w:val="00F70D0F"/>
    <w:rsid w:val="00F71BBB"/>
    <w:rsid w:val="00F76F6C"/>
    <w:rsid w:val="00F810DC"/>
    <w:rsid w:val="00F92B6C"/>
    <w:rsid w:val="00FB54A7"/>
    <w:rsid w:val="00FB6FFD"/>
    <w:rsid w:val="00FC6C36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46BA"/>
  <w15:docId w15:val="{F31D006C-F74E-48A8-9FA0-A2DA0DB2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4C3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22008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B56"/>
    <w:rPr>
      <w:color w:val="0000FF"/>
      <w:u w:val="single"/>
    </w:rPr>
  </w:style>
  <w:style w:type="character" w:styleId="a4">
    <w:name w:val="annotation reference"/>
    <w:rsid w:val="00EE478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EE4780"/>
    <w:pPr>
      <w:suppressAutoHyphens w:val="0"/>
    </w:pPr>
    <w:rPr>
      <w:rFonts w:ascii="Antiqua" w:hAnsi="Antiqua"/>
      <w:sz w:val="20"/>
      <w:szCs w:val="20"/>
      <w:lang w:eastAsia="ru-RU"/>
    </w:rPr>
  </w:style>
  <w:style w:type="character" w:customStyle="1" w:styleId="a6">
    <w:name w:val="Текст примітки Знак"/>
    <w:basedOn w:val="a0"/>
    <w:link w:val="a5"/>
    <w:uiPriority w:val="99"/>
    <w:rsid w:val="00EE4780"/>
    <w:rPr>
      <w:rFonts w:ascii="Antiqua" w:eastAsia="Times New Roman" w:hAnsi="Antiqua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78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E478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52799"/>
    <w:pPr>
      <w:suppressAutoHyphens/>
    </w:pPr>
    <w:rPr>
      <w:rFonts w:ascii="Times New Roman" w:hAnsi="Times New Roman"/>
      <w:b/>
      <w:bCs/>
      <w:lang w:val="ru-RU" w:eastAsia="ar-SA"/>
    </w:rPr>
  </w:style>
  <w:style w:type="character" w:customStyle="1" w:styleId="aa">
    <w:name w:val="Тема примітки Знак"/>
    <w:basedOn w:val="a6"/>
    <w:link w:val="a9"/>
    <w:uiPriority w:val="99"/>
    <w:semiHidden/>
    <w:rsid w:val="00A52799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js-apiid">
    <w:name w:val="js-apiid"/>
    <w:basedOn w:val="a0"/>
    <w:rsid w:val="007C773A"/>
  </w:style>
  <w:style w:type="paragraph" w:customStyle="1" w:styleId="rvps2">
    <w:name w:val="rvps2"/>
    <w:basedOn w:val="a"/>
    <w:rsid w:val="00C04BD7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75111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character" w:customStyle="1" w:styleId="ac">
    <w:name w:val="Абзац списку Знак"/>
    <w:link w:val="ab"/>
    <w:uiPriority w:val="34"/>
    <w:locked/>
    <w:rsid w:val="00751115"/>
    <w:rPr>
      <w:rFonts w:ascii="Calibri" w:eastAsia="Times New Roman" w:hAnsi="Calibri" w:cs="Times New Roman"/>
      <w:lang w:val="uk-UA"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B9526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20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Основний текст_"/>
    <w:link w:val="12"/>
    <w:rsid w:val="009B403E"/>
    <w:rPr>
      <w:sz w:val="23"/>
      <w:szCs w:val="23"/>
      <w:shd w:val="clear" w:color="auto" w:fill="FFFFFF"/>
    </w:rPr>
  </w:style>
  <w:style w:type="paragraph" w:customStyle="1" w:styleId="12">
    <w:name w:val="Основний текст1"/>
    <w:basedOn w:val="a"/>
    <w:link w:val="ad"/>
    <w:rsid w:val="009B403E"/>
    <w:pPr>
      <w:widowControl w:val="0"/>
      <w:shd w:val="clear" w:color="auto" w:fill="FFFFFF"/>
      <w:suppressAutoHyphens w:val="0"/>
      <w:spacing w:after="480" w:line="518" w:lineRule="exac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rvts37">
    <w:name w:val="rvts37"/>
    <w:basedOn w:val="a0"/>
    <w:rsid w:val="00775C44"/>
  </w:style>
  <w:style w:type="table" w:styleId="ae">
    <w:name w:val="Table Grid"/>
    <w:basedOn w:val="a1"/>
    <w:uiPriority w:val="39"/>
    <w:rsid w:val="003212D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">
    <w:name w:val="key"/>
    <w:basedOn w:val="a0"/>
    <w:rsid w:val="00CD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95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1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18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5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1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9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3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5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88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8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1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7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4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6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3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8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6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5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2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4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1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1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8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22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22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hyperlink" Target="https://zakon.rada.gov.ua/laws/show/v0159731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6198</Words>
  <Characters>3533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Ковтун Богдан Віталійович</cp:lastModifiedBy>
  <cp:revision>36</cp:revision>
  <cp:lastPrinted>2025-02-05T08:06:00Z</cp:lastPrinted>
  <dcterms:created xsi:type="dcterms:W3CDTF">2025-09-03T08:36:00Z</dcterms:created>
  <dcterms:modified xsi:type="dcterms:W3CDTF">2025-09-08T12:07:00Z</dcterms:modified>
</cp:coreProperties>
</file>