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0DF" w:rsidRPr="00B9350B" w:rsidRDefault="004E3803" w:rsidP="00B9350B">
      <w:pPr>
        <w:jc w:val="center"/>
        <w:outlineLvl w:val="0"/>
        <w:rPr>
          <w:b/>
          <w:sz w:val="40"/>
          <w:szCs w:val="40"/>
        </w:rPr>
      </w:pPr>
      <w:r>
        <w:rPr>
          <w:b/>
          <w:sz w:val="40"/>
          <w:szCs w:val="40"/>
        </w:rPr>
        <w:t xml:space="preserve">ОБГРУНТУВАННЯ </w:t>
      </w:r>
      <w:bookmarkStart w:id="0" w:name="_GoBack"/>
      <w:bookmarkEnd w:id="0"/>
    </w:p>
    <w:p w:rsidR="00CB7812" w:rsidRDefault="00CB7812" w:rsidP="00CB7812">
      <w:pPr>
        <w:pStyle w:val="ad"/>
        <w:jc w:val="center"/>
        <w:rPr>
          <w:rStyle w:val="rvts0"/>
          <w:rFonts w:ascii="Times New Roman" w:hAnsi="Times New Roman"/>
          <w:b/>
          <w:sz w:val="30"/>
          <w:szCs w:val="30"/>
        </w:rPr>
      </w:pPr>
    </w:p>
    <w:p w:rsidR="008A7943" w:rsidRPr="00620EAE" w:rsidRDefault="008A7943" w:rsidP="008A7943">
      <w:pPr>
        <w:jc w:val="center"/>
        <w:rPr>
          <w:b/>
          <w:sz w:val="26"/>
          <w:szCs w:val="26"/>
          <w:lang w:val="ru-RU"/>
        </w:rPr>
      </w:pPr>
      <w:bookmarkStart w:id="1" w:name="_Hlk199332168"/>
      <w:r w:rsidRPr="00620EAE">
        <w:rPr>
          <w:b/>
          <w:sz w:val="26"/>
          <w:szCs w:val="26"/>
          <w:lang w:val="ru-RU"/>
        </w:rPr>
        <w:t xml:space="preserve">ТЕХНІЧНІ ВИМОГИ </w:t>
      </w:r>
    </w:p>
    <w:p w:rsidR="008A7943" w:rsidRPr="00620EAE" w:rsidRDefault="008A7943" w:rsidP="008A7943">
      <w:pPr>
        <w:jc w:val="center"/>
        <w:rPr>
          <w:b/>
          <w:sz w:val="26"/>
          <w:szCs w:val="26"/>
          <w:lang w:val="ru-RU"/>
        </w:rPr>
      </w:pPr>
      <w:proofErr w:type="gramStart"/>
      <w:r w:rsidRPr="00620EAE">
        <w:rPr>
          <w:b/>
          <w:sz w:val="26"/>
          <w:szCs w:val="26"/>
          <w:lang w:val="ru-RU"/>
        </w:rPr>
        <w:t>до предмету</w:t>
      </w:r>
      <w:proofErr w:type="gramEnd"/>
      <w:r w:rsidRPr="00620EAE">
        <w:rPr>
          <w:b/>
          <w:sz w:val="26"/>
          <w:szCs w:val="26"/>
          <w:lang w:val="ru-RU"/>
        </w:rPr>
        <w:t xml:space="preserve"> </w:t>
      </w:r>
      <w:proofErr w:type="spellStart"/>
      <w:r w:rsidRPr="00620EAE">
        <w:rPr>
          <w:b/>
          <w:sz w:val="26"/>
          <w:szCs w:val="26"/>
          <w:lang w:val="ru-RU"/>
        </w:rPr>
        <w:t>закупівлі</w:t>
      </w:r>
      <w:proofErr w:type="spellEnd"/>
    </w:p>
    <w:p w:rsidR="008A7943" w:rsidRPr="00620EAE" w:rsidRDefault="008A7943" w:rsidP="008A7943">
      <w:pPr>
        <w:pStyle w:val="a3"/>
        <w:shd w:val="clear" w:color="auto" w:fill="FFFFFF"/>
        <w:spacing w:after="160" w:line="256" w:lineRule="auto"/>
        <w:ind w:left="0"/>
        <w:jc w:val="center"/>
        <w:rPr>
          <w:b/>
          <w:sz w:val="26"/>
          <w:szCs w:val="26"/>
        </w:rPr>
      </w:pPr>
      <w:r w:rsidRPr="00620EAE">
        <w:rPr>
          <w:b/>
          <w:sz w:val="26"/>
          <w:szCs w:val="26"/>
        </w:rPr>
        <w:t>код ДК 021:2015: 35810000-5 — Індивідуальне обмундирування (протигаз)</w:t>
      </w:r>
    </w:p>
    <w:p w:rsidR="008A7943" w:rsidRPr="00735178" w:rsidRDefault="008A7943" w:rsidP="008A7943">
      <w:pPr>
        <w:ind w:firstLine="709"/>
        <w:jc w:val="center"/>
        <w:rPr>
          <w:b/>
          <w:lang w:val="ru-RU"/>
        </w:rPr>
      </w:pPr>
    </w:p>
    <w:tbl>
      <w:tblPr>
        <w:tblW w:w="9901" w:type="dxa"/>
        <w:tblLayout w:type="fixed"/>
        <w:tblCellMar>
          <w:left w:w="0" w:type="dxa"/>
          <w:right w:w="0" w:type="dxa"/>
        </w:tblCellMar>
        <w:tblLook w:val="04A0" w:firstRow="1" w:lastRow="0" w:firstColumn="1" w:lastColumn="0" w:noHBand="0" w:noVBand="1"/>
      </w:tblPr>
      <w:tblGrid>
        <w:gridCol w:w="9901"/>
      </w:tblGrid>
      <w:tr w:rsidR="008A7943" w:rsidRPr="00C75E95" w:rsidTr="00E747F0">
        <w:trPr>
          <w:trHeight w:val="8965"/>
        </w:trPr>
        <w:tc>
          <w:tcPr>
            <w:tcW w:w="9901" w:type="dxa"/>
            <w:tcBorders>
              <w:top w:val="nil"/>
              <w:left w:val="nil"/>
              <w:bottom w:val="nil"/>
              <w:right w:val="nil"/>
            </w:tcBorders>
            <w:tcMar>
              <w:top w:w="75" w:type="dxa"/>
              <w:left w:w="75" w:type="dxa"/>
              <w:bottom w:w="75" w:type="dxa"/>
              <w:right w:w="75" w:type="dxa"/>
            </w:tcMar>
            <w:vAlign w:val="bottom"/>
          </w:tcPr>
          <w:p w:rsidR="008A7943" w:rsidRPr="009D586E" w:rsidRDefault="008A7943" w:rsidP="008A7943">
            <w:pPr>
              <w:pStyle w:val="a3"/>
              <w:numPr>
                <w:ilvl w:val="0"/>
                <w:numId w:val="16"/>
              </w:numPr>
              <w:jc w:val="center"/>
              <w:rPr>
                <w:b/>
                <w:color w:val="000000"/>
              </w:rPr>
            </w:pPr>
            <w:bookmarkStart w:id="2" w:name="_Hlk199334247"/>
            <w:r w:rsidRPr="009D586E">
              <w:rPr>
                <w:b/>
                <w:color w:val="000000"/>
              </w:rPr>
              <w:t xml:space="preserve">Інформація про технічні, якісні та інші характеристики предмета закупівлі </w:t>
            </w:r>
          </w:p>
          <w:p w:rsidR="008A7943" w:rsidRPr="009D586E" w:rsidRDefault="008A7943" w:rsidP="00E747F0">
            <w:pPr>
              <w:tabs>
                <w:tab w:val="left" w:pos="1755"/>
              </w:tabs>
            </w:pPr>
          </w:p>
          <w:tbl>
            <w:tblPr>
              <w:tblStyle w:val="a7"/>
              <w:tblW w:w="0" w:type="auto"/>
              <w:tblInd w:w="433" w:type="dxa"/>
              <w:tblLayout w:type="fixed"/>
              <w:tblLook w:val="04A0" w:firstRow="1" w:lastRow="0" w:firstColumn="1" w:lastColumn="0" w:noHBand="0" w:noVBand="1"/>
            </w:tblPr>
            <w:tblGrid>
              <w:gridCol w:w="566"/>
              <w:gridCol w:w="2554"/>
              <w:gridCol w:w="6124"/>
            </w:tblGrid>
            <w:tr w:rsidR="008A7943" w:rsidRPr="009D586E" w:rsidTr="00E747F0">
              <w:trPr>
                <w:trHeight w:val="465"/>
              </w:trPr>
              <w:tc>
                <w:tcPr>
                  <w:tcW w:w="566" w:type="dxa"/>
                </w:tcPr>
                <w:p w:rsidR="008A7943" w:rsidRPr="009D586E" w:rsidRDefault="008A7943" w:rsidP="00E747F0">
                  <w:pPr>
                    <w:tabs>
                      <w:tab w:val="left" w:pos="1755"/>
                    </w:tabs>
                    <w:jc w:val="center"/>
                  </w:pPr>
                  <w:r w:rsidRPr="009D586E">
                    <w:rPr>
                      <w:b/>
                      <w:bCs/>
                      <w:iCs/>
                    </w:rPr>
                    <w:t>№ п/п</w:t>
                  </w:r>
                </w:p>
              </w:tc>
              <w:tc>
                <w:tcPr>
                  <w:tcW w:w="2554" w:type="dxa"/>
                </w:tcPr>
                <w:p w:rsidR="008A7943" w:rsidRPr="009D586E" w:rsidRDefault="008A7943" w:rsidP="00E747F0">
                  <w:pPr>
                    <w:tabs>
                      <w:tab w:val="left" w:pos="1755"/>
                    </w:tabs>
                    <w:jc w:val="center"/>
                  </w:pPr>
                  <w:r w:rsidRPr="009D586E">
                    <w:rPr>
                      <w:b/>
                      <w:bCs/>
                      <w:iCs/>
                    </w:rPr>
                    <w:t>Найменування товару</w:t>
                  </w:r>
                </w:p>
              </w:tc>
              <w:tc>
                <w:tcPr>
                  <w:tcW w:w="6124" w:type="dxa"/>
                </w:tcPr>
                <w:p w:rsidR="008A7943" w:rsidRPr="009D586E" w:rsidRDefault="008A7943" w:rsidP="00E747F0">
                  <w:pPr>
                    <w:tabs>
                      <w:tab w:val="left" w:pos="1755"/>
                    </w:tabs>
                    <w:jc w:val="center"/>
                  </w:pPr>
                  <w:r w:rsidRPr="009D586E">
                    <w:rPr>
                      <w:b/>
                      <w:bCs/>
                      <w:iCs/>
                    </w:rPr>
                    <w:t>Технічні характеристики</w:t>
                  </w:r>
                </w:p>
              </w:tc>
            </w:tr>
            <w:tr w:rsidR="008A7943" w:rsidRPr="009D586E" w:rsidTr="00E747F0">
              <w:trPr>
                <w:trHeight w:val="7283"/>
              </w:trPr>
              <w:tc>
                <w:tcPr>
                  <w:tcW w:w="566" w:type="dxa"/>
                </w:tcPr>
                <w:p w:rsidR="008A7943" w:rsidRPr="009D586E" w:rsidRDefault="008A7943" w:rsidP="00E747F0">
                  <w:pPr>
                    <w:tabs>
                      <w:tab w:val="left" w:pos="1755"/>
                    </w:tabs>
                    <w:jc w:val="center"/>
                  </w:pPr>
                  <w:r w:rsidRPr="009D586E">
                    <w:t>1</w:t>
                  </w:r>
                </w:p>
              </w:tc>
              <w:tc>
                <w:tcPr>
                  <w:tcW w:w="2554" w:type="dxa"/>
                </w:tcPr>
                <w:p w:rsidR="008A7943" w:rsidRPr="009D586E" w:rsidRDefault="008A7943" w:rsidP="00E747F0">
                  <w:pPr>
                    <w:jc w:val="center"/>
                    <w:rPr>
                      <w:b/>
                      <w:bCs/>
                      <w:iCs/>
                    </w:rPr>
                  </w:pPr>
                  <w:r w:rsidRPr="009D586E">
                    <w:rPr>
                      <w:b/>
                      <w:bCs/>
                      <w:iCs/>
                    </w:rPr>
                    <w:t xml:space="preserve">Протигаз </w:t>
                  </w:r>
                </w:p>
                <w:p w:rsidR="008A7943" w:rsidRPr="009D586E" w:rsidRDefault="008A7943" w:rsidP="00E747F0">
                  <w:pPr>
                    <w:tabs>
                      <w:tab w:val="left" w:pos="1755"/>
                    </w:tabs>
                    <w:jc w:val="center"/>
                  </w:pPr>
                  <w:r w:rsidRPr="009D586E">
                    <w:rPr>
                      <w:b/>
                      <w:bCs/>
                      <w:iCs/>
                    </w:rPr>
                    <w:t>Цивільний у кількості  100 шту</w:t>
                  </w:r>
                  <w:r>
                    <w:rPr>
                      <w:b/>
                      <w:bCs/>
                      <w:iCs/>
                    </w:rPr>
                    <w:t>к</w:t>
                  </w:r>
                </w:p>
                <w:p w:rsidR="008A7943" w:rsidRPr="009D586E" w:rsidRDefault="008A7943" w:rsidP="00E747F0">
                  <w:pPr>
                    <w:tabs>
                      <w:tab w:val="left" w:pos="1755"/>
                    </w:tabs>
                    <w:jc w:val="center"/>
                  </w:pPr>
                </w:p>
              </w:tc>
              <w:tc>
                <w:tcPr>
                  <w:tcW w:w="6124" w:type="dxa"/>
                </w:tcPr>
                <w:p w:rsidR="008A7943" w:rsidRPr="009D586E" w:rsidRDefault="008A7943" w:rsidP="00E747F0">
                  <w:pPr>
                    <w:tabs>
                      <w:tab w:val="left" w:pos="1755"/>
                    </w:tabs>
                  </w:pPr>
                  <w:r w:rsidRPr="009D586E">
                    <w:rPr>
                      <w:color w:val="242638"/>
                      <w:sz w:val="21"/>
                      <w:szCs w:val="21"/>
                      <w:shd w:val="clear" w:color="auto" w:fill="FFFFFF"/>
                    </w:rPr>
                    <w:t xml:space="preserve">Протигаз СМ-6 – універсальний і надійний захисний засіб. Ефективний проти радіаційних та хімічних загроз. Підходить до будь-якого обличчя. З панорамним склом для широкого огляду. Фільтр NBC-3/SL M – від газів, отруйних речовин та пилу. Сумісний з шоломами та апаратами. Легкий, зручний. Протигаз сертифікований в Україні • EN 136 (Клас ІІІ) • ДСТУ EN 14387:2006 • ДСТУ EN 136:2003 • СОУ МНС 75.2-00013528-002:2010 • NSN 4240 61 013 9177 Має забезпечувати надійний захист обличчя, очей та органів дихання користувача від токсичних випарів промислових небезпечних хімічних речовин, а також від вражаючої дії бойових отруйних речовин. • Протигаз СМ-6 повинен бути у єдиному універсальному розмірі. • Вироблений з еластичного матеріалу та ремінцям, що затягуються, Протигаз СМ-6 повинен щільно прилягає до будь-якого обличчя дорослої людини. • Повинен мати велике панорамне захисне скло забезпечує широке поле обзору, не запотіває та дозволяє використання окулярів для зору. • Високоякісна переговорна мембрана дозволяє вільно спілкуватися як зі спеціальними переговорними пристроями, так і без них. • Маска сумісна з усіма типами захисних шоломів та дихальних апаратів. • Матеріал маски надзвичайно стійкий до проникання РХБ речовин та забезпечує захист понад 48 годин, повністю підлягає спеціальній обробці. Протигаз СМ-6 складається з маски СМ-6S, фільтра NBC-3/SL M та сумки сумка для протигазу Фільтр NBC-3/SL M (А2В2Е2К2HgSXP3DR) призначений для захисту від органічних та неорганічних газів і парів, бойових отруйних речовин, токсичних і радіоактивних твердих частинок та пилу. А2 Органічні гази і пари В2 Неорганічні гази і пари, хлор і хлорорганічні отрутохімікати Е2 Діоксид сірки та інші кислі гази і пари К2 Аміак і його органічні похідні </w:t>
                  </w:r>
                  <w:proofErr w:type="spellStart"/>
                  <w:r w:rsidRPr="009D586E">
                    <w:rPr>
                      <w:color w:val="242638"/>
                      <w:sz w:val="21"/>
                      <w:szCs w:val="21"/>
                      <w:shd w:val="clear" w:color="auto" w:fill="FFFFFF"/>
                    </w:rPr>
                    <w:t>Hg</w:t>
                  </w:r>
                  <w:proofErr w:type="spellEnd"/>
                  <w:r w:rsidRPr="009D586E">
                    <w:rPr>
                      <w:color w:val="242638"/>
                      <w:sz w:val="21"/>
                      <w:szCs w:val="21"/>
                      <w:shd w:val="clear" w:color="auto" w:fill="FFFFFF"/>
                    </w:rPr>
                    <w:t xml:space="preserve"> Пари ртуті, ртутьорганічні сполуки SX Бойові отруйні речовини (зарин, зоман, іприт, люїзит, фосген, VX гази) Р3 Токсичні та радіоактивні тверді частинки і аерозолі, бактерії, віруси DR Захист від пилу, багаторазове використання </w:t>
                  </w:r>
                  <w:r>
                    <w:rPr>
                      <w:color w:val="242638"/>
                      <w:sz w:val="21"/>
                      <w:szCs w:val="21"/>
                      <w:shd w:val="clear" w:color="auto" w:fill="FFFFFF"/>
                    </w:rPr>
                    <w:t>.</w:t>
                  </w:r>
                </w:p>
              </w:tc>
            </w:tr>
          </w:tbl>
          <w:p w:rsidR="008A7943" w:rsidRPr="009D586E" w:rsidRDefault="008A7943" w:rsidP="00E747F0">
            <w:pPr>
              <w:widowControl w:val="0"/>
              <w:tabs>
                <w:tab w:val="left" w:pos="426"/>
              </w:tabs>
              <w:spacing w:line="228" w:lineRule="auto"/>
              <w:ind w:right="561"/>
              <w:contextualSpacing/>
              <w:jc w:val="both"/>
              <w:rPr>
                <w:iCs/>
              </w:rPr>
            </w:pPr>
          </w:p>
          <w:p w:rsidR="008A7943" w:rsidRPr="009D586E" w:rsidRDefault="008A7943" w:rsidP="00E747F0">
            <w:pPr>
              <w:tabs>
                <w:tab w:val="left" w:pos="284"/>
              </w:tabs>
              <w:ind w:left="426" w:right="561"/>
              <w:contextualSpacing/>
              <w:jc w:val="both"/>
            </w:pPr>
          </w:p>
        </w:tc>
      </w:tr>
    </w:tbl>
    <w:bookmarkEnd w:id="1"/>
    <w:bookmarkEnd w:id="2"/>
    <w:p w:rsidR="00CA49AC" w:rsidRPr="008A7943" w:rsidRDefault="008A7943" w:rsidP="008A7943">
      <w:pPr>
        <w:rPr>
          <w:b/>
          <w:bCs/>
          <w:u w:val="single"/>
        </w:rPr>
      </w:pPr>
      <w:r w:rsidRPr="00C75E95">
        <w:rPr>
          <w:b/>
        </w:rPr>
        <w:t xml:space="preserve">Очікувана вартість закупівлі складає </w:t>
      </w:r>
      <w:r>
        <w:rPr>
          <w:b/>
          <w:u w:val="single"/>
        </w:rPr>
        <w:t>300 000</w:t>
      </w:r>
      <w:r w:rsidRPr="00C75E95">
        <w:rPr>
          <w:b/>
          <w:u w:val="single"/>
        </w:rPr>
        <w:t xml:space="preserve">,00. </w:t>
      </w:r>
      <w:r w:rsidRPr="00C75E95">
        <w:rPr>
          <w:b/>
          <w:bCs/>
          <w:u w:val="single"/>
        </w:rPr>
        <w:t>(</w:t>
      </w:r>
      <w:r>
        <w:rPr>
          <w:b/>
          <w:bCs/>
          <w:u w:val="single"/>
        </w:rPr>
        <w:t>триста тисяч</w:t>
      </w:r>
      <w:r w:rsidRPr="00C75E95">
        <w:rPr>
          <w:b/>
          <w:bCs/>
          <w:u w:val="single"/>
        </w:rPr>
        <w:t xml:space="preserve"> гривень  00 коп.) з ПДВ</w:t>
      </w:r>
    </w:p>
    <w:p w:rsidR="00A029A4" w:rsidRDefault="00A029A4" w:rsidP="00A029A4">
      <w:pPr>
        <w:widowControl w:val="0"/>
        <w:tabs>
          <w:tab w:val="left" w:pos="4860"/>
        </w:tabs>
        <w:autoSpaceDE w:val="0"/>
        <w:autoSpaceDN w:val="0"/>
        <w:adjustRightInd w:val="0"/>
        <w:jc w:val="right"/>
        <w:rPr>
          <w:rFonts w:eastAsia="Calibri"/>
        </w:rPr>
      </w:pPr>
    </w:p>
    <w:p w:rsidR="00A029A4" w:rsidRPr="008A7943" w:rsidRDefault="00A029A4" w:rsidP="008A7943">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C20D96" w:rsidRPr="00E57D85" w:rsidRDefault="00C20D96" w:rsidP="00C20D96"/>
    <w:p w:rsidR="00CA49AC" w:rsidRPr="00577FCD" w:rsidRDefault="001F36E4" w:rsidP="00CA49AC">
      <w:pPr>
        <w:pStyle w:val="a3"/>
        <w:rPr>
          <w:b/>
          <w:bCs/>
          <w:u w:val="single"/>
        </w:rPr>
      </w:pPr>
      <w:r w:rsidRPr="008B6B7A">
        <w:rPr>
          <w:b/>
          <w:color w:val="000000"/>
          <w:sz w:val="26"/>
          <w:szCs w:val="26"/>
        </w:rPr>
        <w:t xml:space="preserve">       </w:t>
      </w:r>
      <w:r w:rsidRPr="00217CA6">
        <w:rPr>
          <w:color w:val="000000"/>
        </w:rPr>
        <w:t>Очікувана вартість предмета закупівлі</w:t>
      </w:r>
      <w:bookmarkStart w:id="3" w:name="n36"/>
      <w:bookmarkStart w:id="4" w:name="n1149"/>
      <w:bookmarkEnd w:id="3"/>
      <w:bookmarkEnd w:id="4"/>
      <w:r w:rsidRPr="00217CA6">
        <w:rPr>
          <w:color w:val="000000"/>
        </w:rPr>
        <w:t xml:space="preserve"> склад</w:t>
      </w:r>
      <w:bookmarkStart w:id="5" w:name="_Hlk189123241"/>
      <w:r w:rsidRPr="00217CA6">
        <w:rPr>
          <w:color w:val="000000"/>
        </w:rPr>
        <w:t xml:space="preserve">ає </w:t>
      </w:r>
      <w:bookmarkEnd w:id="5"/>
      <w:r w:rsidR="00CA49AC">
        <w:rPr>
          <w:rFonts w:eastAsia="Calibri"/>
          <w:b/>
          <w:lang w:val="ru-RU"/>
        </w:rPr>
        <w:t>300 382,00</w:t>
      </w:r>
      <w:r w:rsidR="00CA49AC" w:rsidRPr="009248CD">
        <w:rPr>
          <w:rFonts w:eastAsia="Calibri"/>
          <w:b/>
          <w:lang w:val="ru-RU"/>
        </w:rPr>
        <w:t>,00</w:t>
      </w:r>
      <w:r w:rsidR="00CA49AC" w:rsidRPr="00984C0B">
        <w:rPr>
          <w:b/>
          <w:u w:val="single"/>
        </w:rPr>
        <w:t xml:space="preserve"> грн. </w:t>
      </w:r>
      <w:r w:rsidR="00CA49AC" w:rsidRPr="00984C0B">
        <w:rPr>
          <w:b/>
          <w:bCs/>
          <w:u w:val="single"/>
        </w:rPr>
        <w:t>(</w:t>
      </w:r>
      <w:r w:rsidR="00CA49AC">
        <w:rPr>
          <w:b/>
          <w:bCs/>
          <w:u w:val="single"/>
        </w:rPr>
        <w:t>Триста</w:t>
      </w:r>
      <w:r w:rsidR="00CA49AC" w:rsidRPr="00984C0B">
        <w:rPr>
          <w:b/>
          <w:bCs/>
          <w:u w:val="single"/>
        </w:rPr>
        <w:t xml:space="preserve"> тисяч </w:t>
      </w:r>
      <w:r w:rsidR="00CA49AC">
        <w:rPr>
          <w:b/>
          <w:bCs/>
          <w:u w:val="single"/>
        </w:rPr>
        <w:t xml:space="preserve">триста вісімдесят дві </w:t>
      </w:r>
      <w:r w:rsidR="00CA49AC" w:rsidRPr="00984C0B">
        <w:rPr>
          <w:b/>
          <w:bCs/>
          <w:u w:val="single"/>
        </w:rPr>
        <w:t>грив</w:t>
      </w:r>
      <w:r w:rsidR="00CA49AC">
        <w:rPr>
          <w:b/>
          <w:bCs/>
          <w:u w:val="single"/>
        </w:rPr>
        <w:t xml:space="preserve">ні </w:t>
      </w:r>
      <w:r w:rsidR="00CA49AC" w:rsidRPr="00984C0B">
        <w:rPr>
          <w:b/>
          <w:bCs/>
          <w:u w:val="single"/>
        </w:rPr>
        <w:t>00 коп.) з ПДВ.</w:t>
      </w:r>
    </w:p>
    <w:p w:rsidR="00577FCD" w:rsidRPr="00CB7812" w:rsidRDefault="00CB7812" w:rsidP="00217CA6">
      <w:pPr>
        <w:jc w:val="both"/>
        <w:rPr>
          <w:bCs/>
        </w:rPr>
      </w:pPr>
      <w:r>
        <w:rPr>
          <w:color w:val="000000"/>
          <w:u w:val="single"/>
        </w:rPr>
        <w:t>.</w:t>
      </w:r>
    </w:p>
    <w:sectPr w:rsidR="00577FCD" w:rsidRPr="00CB7812"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37905"/>
    <w:multiLevelType w:val="hybridMultilevel"/>
    <w:tmpl w:val="23F606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8"/>
  </w:num>
  <w:num w:numId="4">
    <w:abstractNumId w:val="5"/>
  </w:num>
  <w:num w:numId="5">
    <w:abstractNumId w:val="6"/>
  </w:num>
  <w:num w:numId="6">
    <w:abstractNumId w:val="9"/>
  </w:num>
  <w:num w:numId="7">
    <w:abstractNumId w:val="13"/>
  </w:num>
  <w:num w:numId="8">
    <w:abstractNumId w:val="16"/>
  </w:num>
  <w:num w:numId="9">
    <w:abstractNumId w:val="7"/>
  </w:num>
  <w:num w:numId="10">
    <w:abstractNumId w:val="15"/>
  </w:num>
  <w:num w:numId="11">
    <w:abstractNumId w:val="10"/>
  </w:num>
  <w:num w:numId="12">
    <w:abstractNumId w:val="12"/>
  </w:num>
  <w:num w:numId="13">
    <w:abstractNumId w:val="14"/>
  </w:num>
  <w:num w:numId="14">
    <w:abstractNumId w:val="17"/>
  </w:num>
  <w:num w:numId="15">
    <w:abstractNumId w:val="11"/>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17CA6"/>
    <w:rsid w:val="002D0EAC"/>
    <w:rsid w:val="002E61D3"/>
    <w:rsid w:val="0039040B"/>
    <w:rsid w:val="004150C5"/>
    <w:rsid w:val="004432B0"/>
    <w:rsid w:val="004C00B2"/>
    <w:rsid w:val="004E3803"/>
    <w:rsid w:val="0052468D"/>
    <w:rsid w:val="00577FCD"/>
    <w:rsid w:val="005F5AA5"/>
    <w:rsid w:val="006E6B60"/>
    <w:rsid w:val="007018F6"/>
    <w:rsid w:val="007E3784"/>
    <w:rsid w:val="008A7943"/>
    <w:rsid w:val="008B6B7A"/>
    <w:rsid w:val="008E1B80"/>
    <w:rsid w:val="009609E3"/>
    <w:rsid w:val="00981353"/>
    <w:rsid w:val="00984C0B"/>
    <w:rsid w:val="009E26B3"/>
    <w:rsid w:val="00A029A4"/>
    <w:rsid w:val="00A053B7"/>
    <w:rsid w:val="00A63421"/>
    <w:rsid w:val="00A94428"/>
    <w:rsid w:val="00AD2904"/>
    <w:rsid w:val="00AE19AF"/>
    <w:rsid w:val="00B9350B"/>
    <w:rsid w:val="00BA46E9"/>
    <w:rsid w:val="00BC2F66"/>
    <w:rsid w:val="00C20D96"/>
    <w:rsid w:val="00C40464"/>
    <w:rsid w:val="00C56739"/>
    <w:rsid w:val="00C86040"/>
    <w:rsid w:val="00CA49AC"/>
    <w:rsid w:val="00CB7812"/>
    <w:rsid w:val="00CC7E75"/>
    <w:rsid w:val="00CE064B"/>
    <w:rsid w:val="00CF20C1"/>
    <w:rsid w:val="00D91CF1"/>
    <w:rsid w:val="00E150DF"/>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BA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qFormat/>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1717</Words>
  <Characters>980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48</cp:revision>
  <cp:lastPrinted>2025-01-20T07:48:00Z</cp:lastPrinted>
  <dcterms:created xsi:type="dcterms:W3CDTF">2025-01-30T07:30:00Z</dcterms:created>
  <dcterms:modified xsi:type="dcterms:W3CDTF">2025-09-23T07:18:00Z</dcterms:modified>
</cp:coreProperties>
</file>