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0E4C7B">
      <w:pPr>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0945C4D2" w:rsidR="00FB2FE0" w:rsidRPr="00F517D4" w:rsidRDefault="000E4C7B" w:rsidP="00FB2FE0">
      <w:pPr>
        <w:pStyle w:val="1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616944" w:rsidRPr="00616944">
        <w:rPr>
          <w:rFonts w:ascii="Times New Roman" w:hAnsi="Times New Roman" w:cs="Times New Roman"/>
          <w:b/>
          <w:sz w:val="28"/>
          <w:szCs w:val="28"/>
        </w:rPr>
        <w:t>код ДК 024:2023 –</w:t>
      </w:r>
      <w:r w:rsidR="00FB2FE0">
        <w:rPr>
          <w:rFonts w:ascii="Times New Roman" w:hAnsi="Times New Roman" w:cs="Times New Roman"/>
          <w:b/>
          <w:sz w:val="28"/>
          <w:szCs w:val="28"/>
        </w:rPr>
        <w:t xml:space="preserve"> </w:t>
      </w:r>
      <w:r w:rsidR="00FB2FE0" w:rsidRPr="00FB2FE0">
        <w:rPr>
          <w:rFonts w:ascii="Times New Roman" w:hAnsi="Times New Roman" w:cs="Times New Roman"/>
          <w:b/>
          <w:sz w:val="28"/>
          <w:szCs w:val="28"/>
        </w:rPr>
        <w:t xml:space="preserve">33160000-9 Устаткування для операційних блоків </w:t>
      </w:r>
      <w:r w:rsidR="00FB2FE0">
        <w:rPr>
          <w:rFonts w:ascii="Times New Roman" w:hAnsi="Times New Roman" w:cs="Times New Roman"/>
          <w:b/>
          <w:sz w:val="28"/>
          <w:szCs w:val="28"/>
        </w:rPr>
        <w:t>(</w:t>
      </w:r>
      <w:r w:rsidR="00087628">
        <w:rPr>
          <w:rFonts w:ascii="Times New Roman" w:hAnsi="Times New Roman" w:cs="Times New Roman"/>
          <w:b/>
          <w:sz w:val="28"/>
          <w:szCs w:val="28"/>
        </w:rPr>
        <w:t>Ущільнювачі (операційне відділен</w:t>
      </w:r>
      <w:r w:rsidR="00FF0A5D">
        <w:rPr>
          <w:rFonts w:ascii="Times New Roman" w:hAnsi="Times New Roman" w:cs="Times New Roman"/>
          <w:b/>
          <w:sz w:val="28"/>
          <w:szCs w:val="28"/>
        </w:rPr>
        <w:t>н</w:t>
      </w:r>
      <w:r w:rsidR="00087628">
        <w:rPr>
          <w:rFonts w:ascii="Times New Roman" w:hAnsi="Times New Roman" w:cs="Times New Roman"/>
          <w:b/>
          <w:sz w:val="28"/>
          <w:szCs w:val="28"/>
        </w:rPr>
        <w:t>я)</w:t>
      </w:r>
      <w:r w:rsidR="00FB2FE0">
        <w:rPr>
          <w:rFonts w:ascii="Times New Roman" w:hAnsi="Times New Roman" w:cs="Times New Roman"/>
          <w:b/>
          <w:sz w:val="28"/>
          <w:szCs w:val="28"/>
        </w:rPr>
        <w:t>)</w:t>
      </w:r>
    </w:p>
    <w:p w14:paraId="4E4805EB" w14:textId="77777777" w:rsidR="00087628" w:rsidRDefault="00087628" w:rsidP="00087628">
      <w:pPr>
        <w:tabs>
          <w:tab w:val="left" w:pos="7938"/>
        </w:tabs>
        <w:spacing w:after="0"/>
        <w:jc w:val="center"/>
        <w:rPr>
          <w:rFonts w:ascii="Times New Roman" w:hAnsi="Times New Roman" w:cs="Times New Roman"/>
          <w:b/>
          <w:sz w:val="24"/>
          <w:szCs w:val="24"/>
        </w:rPr>
      </w:pPr>
    </w:p>
    <w:p w14:paraId="6E860D10" w14:textId="55E506F0" w:rsidR="00087628" w:rsidRPr="00087628" w:rsidRDefault="00087628" w:rsidP="00087628">
      <w:pPr>
        <w:tabs>
          <w:tab w:val="left" w:pos="7938"/>
        </w:tabs>
        <w:spacing w:after="0"/>
        <w:jc w:val="center"/>
        <w:rPr>
          <w:rFonts w:ascii="Times New Roman" w:hAnsi="Times New Roman" w:cs="Times New Roman"/>
          <w:b/>
          <w:sz w:val="24"/>
          <w:szCs w:val="24"/>
        </w:rPr>
      </w:pPr>
      <w:r w:rsidRPr="00087628">
        <w:rPr>
          <w:rFonts w:ascii="Times New Roman" w:hAnsi="Times New Roman" w:cs="Times New Roman"/>
          <w:b/>
          <w:sz w:val="24"/>
          <w:szCs w:val="24"/>
        </w:rPr>
        <w:t>ЗАГАЛЬНІ ВИМОГИ</w:t>
      </w:r>
    </w:p>
    <w:p w14:paraId="46853582" w14:textId="77777777" w:rsidR="00087628" w:rsidRPr="00087628" w:rsidRDefault="00087628" w:rsidP="00087628">
      <w:pPr>
        <w:pStyle w:val="ab"/>
        <w:widowControl w:val="0"/>
        <w:spacing w:before="0" w:beforeAutospacing="0" w:after="0" w:afterAutospacing="0"/>
        <w:jc w:val="center"/>
        <w:rPr>
          <w:b/>
          <w:lang w:val="uk-UA"/>
        </w:rPr>
      </w:pPr>
      <w:proofErr w:type="spellStart"/>
      <w:r w:rsidRPr="00087628">
        <w:rPr>
          <w:b/>
        </w:rPr>
        <w:t>Устаткування</w:t>
      </w:r>
      <w:proofErr w:type="spellEnd"/>
      <w:r w:rsidRPr="00087628">
        <w:rPr>
          <w:b/>
        </w:rPr>
        <w:t xml:space="preserve"> для </w:t>
      </w:r>
      <w:proofErr w:type="spellStart"/>
      <w:r w:rsidRPr="00087628">
        <w:rPr>
          <w:b/>
        </w:rPr>
        <w:t>операційних</w:t>
      </w:r>
      <w:proofErr w:type="spellEnd"/>
      <w:r w:rsidRPr="00087628">
        <w:rPr>
          <w:b/>
        </w:rPr>
        <w:t xml:space="preserve"> </w:t>
      </w:r>
      <w:proofErr w:type="spellStart"/>
      <w:r w:rsidRPr="00087628">
        <w:rPr>
          <w:b/>
        </w:rPr>
        <w:t>блоків</w:t>
      </w:r>
      <w:proofErr w:type="spellEnd"/>
      <w:r w:rsidRPr="00087628">
        <w:rPr>
          <w:b/>
        </w:rPr>
        <w:t xml:space="preserve"> (код ДК 021:2015 - 33160000-9)</w:t>
      </w:r>
    </w:p>
    <w:p w14:paraId="02ED69D2" w14:textId="77777777" w:rsidR="00087628" w:rsidRPr="00087628" w:rsidRDefault="00087628" w:rsidP="00087628">
      <w:pPr>
        <w:pStyle w:val="ab"/>
        <w:widowControl w:val="0"/>
        <w:spacing w:before="0" w:beforeAutospacing="0" w:after="0" w:afterAutospacing="0"/>
        <w:jc w:val="center"/>
        <w:rPr>
          <w:b/>
        </w:rPr>
      </w:pPr>
      <w:proofErr w:type="spellStart"/>
      <w:r w:rsidRPr="00087628">
        <w:rPr>
          <w:b/>
        </w:rPr>
        <w:t>Ущільнювач</w:t>
      </w:r>
      <w:proofErr w:type="spellEnd"/>
      <w:r w:rsidRPr="00087628">
        <w:rPr>
          <w:b/>
        </w:rPr>
        <w:t xml:space="preserve"> для </w:t>
      </w:r>
      <w:proofErr w:type="spellStart"/>
      <w:r w:rsidRPr="00087628">
        <w:rPr>
          <w:b/>
        </w:rPr>
        <w:t>лапароскопічної</w:t>
      </w:r>
      <w:proofErr w:type="spellEnd"/>
      <w:r w:rsidRPr="00087628">
        <w:rPr>
          <w:b/>
        </w:rPr>
        <w:t xml:space="preserve"> </w:t>
      </w:r>
      <w:proofErr w:type="spellStart"/>
      <w:r w:rsidRPr="00087628">
        <w:rPr>
          <w:b/>
        </w:rPr>
        <w:t>гільзи</w:t>
      </w:r>
      <w:proofErr w:type="spellEnd"/>
      <w:r w:rsidRPr="00087628">
        <w:rPr>
          <w:b/>
        </w:rPr>
        <w:t xml:space="preserve"> </w:t>
      </w:r>
      <w:proofErr w:type="spellStart"/>
      <w:r w:rsidRPr="00087628">
        <w:rPr>
          <w:b/>
        </w:rPr>
        <w:t>багаторазового</w:t>
      </w:r>
      <w:proofErr w:type="spellEnd"/>
      <w:r w:rsidRPr="00087628">
        <w:rPr>
          <w:b/>
        </w:rPr>
        <w:t xml:space="preserve"> </w:t>
      </w:r>
      <w:proofErr w:type="spellStart"/>
      <w:r w:rsidRPr="00087628">
        <w:rPr>
          <w:b/>
        </w:rPr>
        <w:t>використання</w:t>
      </w:r>
      <w:proofErr w:type="spellEnd"/>
      <w:r w:rsidRPr="00087628">
        <w:rPr>
          <w:b/>
        </w:rPr>
        <w:t xml:space="preserve"> (код НК 024:2023 – 61713)</w:t>
      </w:r>
    </w:p>
    <w:p w14:paraId="702E5BC6" w14:textId="77777777" w:rsidR="00087628" w:rsidRPr="00087628" w:rsidRDefault="00087628" w:rsidP="00087628">
      <w:pPr>
        <w:tabs>
          <w:tab w:val="num" w:pos="0"/>
        </w:tabs>
        <w:spacing w:after="0"/>
        <w:jc w:val="both"/>
        <w:rPr>
          <w:rFonts w:ascii="Times New Roman" w:hAnsi="Times New Roman" w:cs="Times New Roman"/>
          <w:b/>
          <w:bCs/>
          <w:color w:val="000000"/>
          <w:sz w:val="24"/>
          <w:szCs w:val="24"/>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1701"/>
        <w:gridCol w:w="1418"/>
      </w:tblGrid>
      <w:tr w:rsidR="00087628" w:rsidRPr="00087628" w14:paraId="166D5D0C" w14:textId="77777777" w:rsidTr="00E84763">
        <w:trPr>
          <w:trHeight w:val="456"/>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83B883" w14:textId="77777777" w:rsidR="00087628" w:rsidRPr="00087628" w:rsidRDefault="00087628" w:rsidP="00087628">
            <w:pPr>
              <w:widowControl w:val="0"/>
              <w:suppressAutoHyphens/>
              <w:snapToGrid w:val="0"/>
              <w:spacing w:after="0" w:line="276" w:lineRule="auto"/>
              <w:ind w:left="-108" w:right="-108"/>
              <w:jc w:val="center"/>
              <w:rPr>
                <w:rFonts w:ascii="Times New Roman" w:hAnsi="Times New Roman" w:cs="Times New Roman"/>
                <w:b/>
                <w:bCs/>
                <w:sz w:val="24"/>
                <w:szCs w:val="24"/>
                <w:lang w:eastAsia="zh-CN"/>
              </w:rPr>
            </w:pPr>
            <w:r w:rsidRPr="00087628">
              <w:rPr>
                <w:rFonts w:ascii="Times New Roman" w:hAnsi="Times New Roman" w:cs="Times New Roman"/>
                <w:b/>
                <w:bCs/>
                <w:sz w:val="24"/>
                <w:szCs w:val="24"/>
                <w:lang w:eastAsia="zh-CN"/>
              </w:rPr>
              <w:t>№ п/п</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4A3D8E" w14:textId="77777777" w:rsidR="00087628" w:rsidRPr="00087628" w:rsidRDefault="00087628" w:rsidP="00087628">
            <w:pPr>
              <w:widowControl w:val="0"/>
              <w:suppressAutoHyphens/>
              <w:snapToGrid w:val="0"/>
              <w:spacing w:after="0" w:line="276" w:lineRule="auto"/>
              <w:ind w:right="-92" w:firstLine="2"/>
              <w:jc w:val="center"/>
              <w:rPr>
                <w:rFonts w:ascii="Times New Roman" w:hAnsi="Times New Roman" w:cs="Times New Roman"/>
                <w:b/>
                <w:bCs/>
                <w:sz w:val="24"/>
                <w:szCs w:val="24"/>
                <w:lang w:eastAsia="zh-CN"/>
              </w:rPr>
            </w:pPr>
            <w:r w:rsidRPr="00087628">
              <w:rPr>
                <w:rFonts w:ascii="Times New Roman" w:hAnsi="Times New Roman" w:cs="Times New Roman"/>
                <w:b/>
                <w:bCs/>
                <w:sz w:val="24"/>
                <w:szCs w:val="24"/>
                <w:lang w:eastAsia="zh-CN"/>
              </w:rPr>
              <w:t>Найменування</w:t>
            </w:r>
            <w:r w:rsidRPr="00087628">
              <w:rPr>
                <w:rFonts w:ascii="Times New Roman" w:hAnsi="Times New Roman" w:cs="Times New Roman"/>
                <w:b/>
                <w:bCs/>
                <w:sz w:val="24"/>
                <w:szCs w:val="24"/>
                <w:lang w:val="ru-RU" w:eastAsia="zh-CN"/>
              </w:rPr>
              <w:t xml:space="preserve"> </w:t>
            </w:r>
            <w:r w:rsidRPr="00087628">
              <w:rPr>
                <w:rFonts w:ascii="Times New Roman" w:hAnsi="Times New Roman" w:cs="Times New Roman"/>
                <w:b/>
                <w:bCs/>
                <w:sz w:val="24"/>
                <w:szCs w:val="24"/>
                <w:lang w:eastAsia="zh-CN"/>
              </w:rPr>
              <w:t>згідно код НК 024:2023</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81A66"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b/>
                <w:bCs/>
                <w:sz w:val="24"/>
                <w:szCs w:val="24"/>
                <w:lang w:eastAsia="zh-CN"/>
              </w:rPr>
            </w:pPr>
            <w:r w:rsidRPr="00087628">
              <w:rPr>
                <w:rFonts w:ascii="Times New Roman" w:hAnsi="Times New Roman" w:cs="Times New Roman"/>
                <w:b/>
                <w:bCs/>
                <w:sz w:val="24"/>
                <w:szCs w:val="24"/>
                <w:lang w:eastAsia="zh-CN"/>
              </w:rPr>
              <w:t>Одиниця виміру</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897C2B"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b/>
                <w:bCs/>
                <w:sz w:val="24"/>
                <w:szCs w:val="24"/>
                <w:lang w:eastAsia="zh-CN"/>
              </w:rPr>
            </w:pPr>
            <w:r w:rsidRPr="00087628">
              <w:rPr>
                <w:rFonts w:ascii="Times New Roman" w:hAnsi="Times New Roman" w:cs="Times New Roman"/>
                <w:b/>
                <w:bCs/>
                <w:sz w:val="24"/>
                <w:szCs w:val="24"/>
                <w:lang w:eastAsia="zh-CN"/>
              </w:rPr>
              <w:t>Кількість</w:t>
            </w:r>
          </w:p>
        </w:tc>
      </w:tr>
      <w:tr w:rsidR="00087628" w:rsidRPr="00087628" w14:paraId="51BD0BFB" w14:textId="77777777" w:rsidTr="00E84763">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7C9741DD"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sz w:val="24"/>
                <w:szCs w:val="24"/>
                <w:lang w:val="ru-RU" w:eastAsia="zh-CN"/>
              </w:rPr>
            </w:pPr>
            <w:r w:rsidRPr="00087628">
              <w:rPr>
                <w:rFonts w:ascii="Times New Roman" w:hAnsi="Times New Roman" w:cs="Times New Roman"/>
                <w:sz w:val="24"/>
                <w:szCs w:val="24"/>
                <w:lang w:val="ru-RU" w:eastAsia="zh-CN"/>
              </w:rPr>
              <w:t>1</w:t>
            </w:r>
          </w:p>
        </w:tc>
        <w:tc>
          <w:tcPr>
            <w:tcW w:w="6095" w:type="dxa"/>
            <w:tcBorders>
              <w:top w:val="single" w:sz="4" w:space="0" w:color="auto"/>
              <w:left w:val="single" w:sz="4" w:space="0" w:color="auto"/>
              <w:bottom w:val="single" w:sz="4" w:space="0" w:color="auto"/>
              <w:right w:val="single" w:sz="4" w:space="0" w:color="auto"/>
            </w:tcBorders>
            <w:vAlign w:val="center"/>
          </w:tcPr>
          <w:p w14:paraId="51C6B771" w14:textId="77777777" w:rsidR="00087628" w:rsidRPr="00087628" w:rsidRDefault="00087628" w:rsidP="00087628">
            <w:pPr>
              <w:spacing w:after="0"/>
              <w:rPr>
                <w:rFonts w:ascii="Times New Roman" w:hAnsi="Times New Roman" w:cs="Times New Roman"/>
                <w:bCs/>
                <w:sz w:val="24"/>
                <w:szCs w:val="24"/>
                <w:lang w:eastAsia="zh-CN"/>
              </w:rPr>
            </w:pPr>
            <w:proofErr w:type="spellStart"/>
            <w:r w:rsidRPr="00087628">
              <w:rPr>
                <w:rFonts w:ascii="Times New Roman" w:hAnsi="Times New Roman" w:cs="Times New Roman"/>
                <w:bCs/>
                <w:sz w:val="24"/>
                <w:szCs w:val="24"/>
                <w:lang w:val="ru-RU"/>
              </w:rPr>
              <w:t>Ущільнювач</w:t>
            </w:r>
            <w:proofErr w:type="spellEnd"/>
            <w:r w:rsidRPr="00087628">
              <w:rPr>
                <w:rFonts w:ascii="Times New Roman" w:hAnsi="Times New Roman" w:cs="Times New Roman"/>
                <w:bCs/>
                <w:sz w:val="24"/>
                <w:szCs w:val="24"/>
                <w:lang w:val="ru-RU"/>
              </w:rPr>
              <w:t xml:space="preserve"> для </w:t>
            </w:r>
            <w:proofErr w:type="spellStart"/>
            <w:r w:rsidRPr="00087628">
              <w:rPr>
                <w:rFonts w:ascii="Times New Roman" w:hAnsi="Times New Roman" w:cs="Times New Roman"/>
                <w:bCs/>
                <w:sz w:val="24"/>
                <w:szCs w:val="24"/>
                <w:lang w:val="ru-RU"/>
              </w:rPr>
              <w:t>лапароскопічної</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гільзи</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багаторазового</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використання</w:t>
            </w:r>
            <w:proofErr w:type="spellEnd"/>
            <w:r w:rsidRPr="00087628">
              <w:rPr>
                <w:rFonts w:ascii="Times New Roman" w:hAnsi="Times New Roman" w:cs="Times New Roman"/>
                <w:bCs/>
                <w:sz w:val="24"/>
                <w:szCs w:val="24"/>
                <w:lang w:val="ru-RU"/>
              </w:rPr>
              <w:t xml:space="preserve"> </w:t>
            </w:r>
            <w:r w:rsidRPr="00087628">
              <w:rPr>
                <w:rFonts w:ascii="Times New Roman" w:hAnsi="Times New Roman" w:cs="Times New Roman"/>
                <w:bCs/>
                <w:sz w:val="24"/>
                <w:szCs w:val="24"/>
              </w:rPr>
              <w:t>(</w:t>
            </w:r>
            <w:r w:rsidRPr="00087628">
              <w:rPr>
                <w:rFonts w:ascii="Times New Roman" w:hAnsi="Times New Roman" w:cs="Times New Roman"/>
                <w:b/>
                <w:sz w:val="24"/>
                <w:szCs w:val="24"/>
              </w:rPr>
              <w:t xml:space="preserve">код </w:t>
            </w:r>
            <w:r w:rsidRPr="00087628">
              <w:rPr>
                <w:rFonts w:ascii="Times New Roman" w:hAnsi="Times New Roman" w:cs="Times New Roman"/>
                <w:b/>
                <w:sz w:val="24"/>
                <w:szCs w:val="24"/>
                <w:lang w:val="ru-RU"/>
              </w:rPr>
              <w:t>61713</w:t>
            </w:r>
            <w:r w:rsidRPr="0008762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F784324"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proofErr w:type="spellStart"/>
            <w:r w:rsidRPr="00087628">
              <w:rPr>
                <w:rFonts w:ascii="Times New Roman" w:hAnsi="Times New Roman" w:cs="Times New Roman"/>
                <w:sz w:val="24"/>
                <w:szCs w:val="24"/>
                <w:lang w:eastAsia="zh-CN"/>
              </w:rPr>
              <w:t>паков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3B494CB"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r w:rsidRPr="00087628">
              <w:rPr>
                <w:rFonts w:ascii="Times New Roman" w:hAnsi="Times New Roman" w:cs="Times New Roman"/>
                <w:sz w:val="24"/>
                <w:szCs w:val="24"/>
                <w:lang w:val="ru-RU" w:eastAsia="zh-CN"/>
              </w:rPr>
              <w:t>20</w:t>
            </w:r>
          </w:p>
        </w:tc>
      </w:tr>
      <w:tr w:rsidR="00087628" w:rsidRPr="00087628" w14:paraId="032459F5" w14:textId="77777777" w:rsidTr="00E84763">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5C818D06"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sz w:val="24"/>
                <w:szCs w:val="24"/>
                <w:lang w:eastAsia="zh-CN"/>
              </w:rPr>
            </w:pPr>
            <w:r w:rsidRPr="00087628">
              <w:rPr>
                <w:rFonts w:ascii="Times New Roman" w:hAnsi="Times New Roman" w:cs="Times New Roman"/>
                <w:sz w:val="24"/>
                <w:szCs w:val="24"/>
                <w:lang w:eastAsia="zh-CN"/>
              </w:rPr>
              <w:t>2</w:t>
            </w:r>
          </w:p>
        </w:tc>
        <w:tc>
          <w:tcPr>
            <w:tcW w:w="6095" w:type="dxa"/>
            <w:tcBorders>
              <w:top w:val="single" w:sz="4" w:space="0" w:color="auto"/>
              <w:left w:val="single" w:sz="4" w:space="0" w:color="auto"/>
              <w:bottom w:val="single" w:sz="4" w:space="0" w:color="auto"/>
              <w:right w:val="single" w:sz="4" w:space="0" w:color="auto"/>
            </w:tcBorders>
          </w:tcPr>
          <w:p w14:paraId="710C0E25" w14:textId="77777777" w:rsidR="00087628" w:rsidRPr="00087628" w:rsidRDefault="00087628" w:rsidP="00087628">
            <w:pPr>
              <w:spacing w:after="0"/>
              <w:rPr>
                <w:rFonts w:ascii="Times New Roman" w:hAnsi="Times New Roman" w:cs="Times New Roman"/>
                <w:sz w:val="24"/>
                <w:szCs w:val="24"/>
              </w:rPr>
            </w:pPr>
            <w:proofErr w:type="spellStart"/>
            <w:r w:rsidRPr="00087628">
              <w:rPr>
                <w:rFonts w:ascii="Times New Roman" w:hAnsi="Times New Roman" w:cs="Times New Roman"/>
                <w:bCs/>
                <w:sz w:val="24"/>
                <w:szCs w:val="24"/>
                <w:lang w:val="ru-RU"/>
              </w:rPr>
              <w:t>Ущільнювач</w:t>
            </w:r>
            <w:proofErr w:type="spellEnd"/>
            <w:r w:rsidRPr="00087628">
              <w:rPr>
                <w:rFonts w:ascii="Times New Roman" w:hAnsi="Times New Roman" w:cs="Times New Roman"/>
                <w:bCs/>
                <w:sz w:val="24"/>
                <w:szCs w:val="24"/>
                <w:lang w:val="ru-RU"/>
              </w:rPr>
              <w:t xml:space="preserve"> для </w:t>
            </w:r>
            <w:proofErr w:type="spellStart"/>
            <w:r w:rsidRPr="00087628">
              <w:rPr>
                <w:rFonts w:ascii="Times New Roman" w:hAnsi="Times New Roman" w:cs="Times New Roman"/>
                <w:bCs/>
                <w:sz w:val="24"/>
                <w:szCs w:val="24"/>
                <w:lang w:val="ru-RU"/>
              </w:rPr>
              <w:t>лапароскопічної</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гільзи</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багаторазового</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використання</w:t>
            </w:r>
            <w:proofErr w:type="spellEnd"/>
            <w:r w:rsidRPr="00087628">
              <w:rPr>
                <w:rFonts w:ascii="Times New Roman" w:hAnsi="Times New Roman" w:cs="Times New Roman"/>
                <w:bCs/>
                <w:sz w:val="24"/>
                <w:szCs w:val="24"/>
                <w:lang w:val="ru-RU"/>
              </w:rPr>
              <w:t xml:space="preserve"> </w:t>
            </w:r>
            <w:r w:rsidRPr="00087628">
              <w:rPr>
                <w:rFonts w:ascii="Times New Roman" w:hAnsi="Times New Roman" w:cs="Times New Roman"/>
                <w:bCs/>
                <w:sz w:val="24"/>
                <w:szCs w:val="24"/>
              </w:rPr>
              <w:t>(</w:t>
            </w:r>
            <w:r w:rsidRPr="00087628">
              <w:rPr>
                <w:rFonts w:ascii="Times New Roman" w:hAnsi="Times New Roman" w:cs="Times New Roman"/>
                <w:b/>
                <w:sz w:val="24"/>
                <w:szCs w:val="24"/>
              </w:rPr>
              <w:t xml:space="preserve">код </w:t>
            </w:r>
            <w:r w:rsidRPr="00087628">
              <w:rPr>
                <w:rFonts w:ascii="Times New Roman" w:hAnsi="Times New Roman" w:cs="Times New Roman"/>
                <w:b/>
                <w:sz w:val="24"/>
                <w:szCs w:val="24"/>
                <w:lang w:val="ru-RU"/>
              </w:rPr>
              <w:t>61713</w:t>
            </w:r>
            <w:r w:rsidRPr="0008762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687A204"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proofErr w:type="spellStart"/>
            <w:r w:rsidRPr="00087628">
              <w:rPr>
                <w:rFonts w:ascii="Times New Roman" w:hAnsi="Times New Roman" w:cs="Times New Roman"/>
                <w:sz w:val="24"/>
                <w:szCs w:val="24"/>
                <w:lang w:eastAsia="zh-CN"/>
              </w:rPr>
              <w:t>паков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C5F67F7"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r w:rsidRPr="00087628">
              <w:rPr>
                <w:rFonts w:ascii="Times New Roman" w:hAnsi="Times New Roman" w:cs="Times New Roman"/>
                <w:sz w:val="24"/>
                <w:szCs w:val="24"/>
                <w:lang w:val="ru-RU" w:eastAsia="zh-CN"/>
              </w:rPr>
              <w:t>20</w:t>
            </w:r>
          </w:p>
        </w:tc>
      </w:tr>
      <w:tr w:rsidR="00087628" w:rsidRPr="00087628" w14:paraId="2B97FAE6" w14:textId="77777777" w:rsidTr="00E84763">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249BBCB6"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sz w:val="24"/>
                <w:szCs w:val="24"/>
                <w:lang w:eastAsia="zh-CN"/>
              </w:rPr>
            </w:pPr>
            <w:r w:rsidRPr="00087628">
              <w:rPr>
                <w:rFonts w:ascii="Times New Roman" w:hAnsi="Times New Roman" w:cs="Times New Roman"/>
                <w:sz w:val="24"/>
                <w:szCs w:val="24"/>
                <w:lang w:eastAsia="zh-CN"/>
              </w:rPr>
              <w:t>3</w:t>
            </w:r>
          </w:p>
        </w:tc>
        <w:tc>
          <w:tcPr>
            <w:tcW w:w="6095" w:type="dxa"/>
            <w:tcBorders>
              <w:top w:val="single" w:sz="4" w:space="0" w:color="auto"/>
              <w:left w:val="single" w:sz="4" w:space="0" w:color="auto"/>
              <w:bottom w:val="single" w:sz="4" w:space="0" w:color="auto"/>
              <w:right w:val="single" w:sz="4" w:space="0" w:color="auto"/>
            </w:tcBorders>
          </w:tcPr>
          <w:p w14:paraId="05A34826" w14:textId="77777777" w:rsidR="00087628" w:rsidRPr="00087628" w:rsidRDefault="00087628" w:rsidP="00087628">
            <w:pPr>
              <w:spacing w:after="0"/>
              <w:rPr>
                <w:rFonts w:ascii="Times New Roman" w:hAnsi="Times New Roman" w:cs="Times New Roman"/>
                <w:sz w:val="24"/>
                <w:szCs w:val="24"/>
              </w:rPr>
            </w:pPr>
            <w:proofErr w:type="spellStart"/>
            <w:r w:rsidRPr="00087628">
              <w:rPr>
                <w:rFonts w:ascii="Times New Roman" w:hAnsi="Times New Roman" w:cs="Times New Roman"/>
                <w:bCs/>
                <w:sz w:val="24"/>
                <w:szCs w:val="24"/>
                <w:lang w:val="ru-RU"/>
              </w:rPr>
              <w:t>Ущільнювач</w:t>
            </w:r>
            <w:proofErr w:type="spellEnd"/>
            <w:r w:rsidRPr="00087628">
              <w:rPr>
                <w:rFonts w:ascii="Times New Roman" w:hAnsi="Times New Roman" w:cs="Times New Roman"/>
                <w:bCs/>
                <w:sz w:val="24"/>
                <w:szCs w:val="24"/>
                <w:lang w:val="ru-RU"/>
              </w:rPr>
              <w:t xml:space="preserve"> для </w:t>
            </w:r>
            <w:proofErr w:type="spellStart"/>
            <w:r w:rsidRPr="00087628">
              <w:rPr>
                <w:rFonts w:ascii="Times New Roman" w:hAnsi="Times New Roman" w:cs="Times New Roman"/>
                <w:bCs/>
                <w:sz w:val="24"/>
                <w:szCs w:val="24"/>
                <w:lang w:val="ru-RU"/>
              </w:rPr>
              <w:t>лапароскопічної</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гільзи</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багаторазового</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використання</w:t>
            </w:r>
            <w:proofErr w:type="spellEnd"/>
            <w:r w:rsidRPr="00087628">
              <w:rPr>
                <w:rFonts w:ascii="Times New Roman" w:hAnsi="Times New Roman" w:cs="Times New Roman"/>
                <w:bCs/>
                <w:sz w:val="24"/>
                <w:szCs w:val="24"/>
                <w:lang w:val="ru-RU"/>
              </w:rPr>
              <w:t xml:space="preserve"> </w:t>
            </w:r>
            <w:r w:rsidRPr="00087628">
              <w:rPr>
                <w:rFonts w:ascii="Times New Roman" w:hAnsi="Times New Roman" w:cs="Times New Roman"/>
                <w:bCs/>
                <w:sz w:val="24"/>
                <w:szCs w:val="24"/>
              </w:rPr>
              <w:t>(</w:t>
            </w:r>
            <w:r w:rsidRPr="00087628">
              <w:rPr>
                <w:rFonts w:ascii="Times New Roman" w:hAnsi="Times New Roman" w:cs="Times New Roman"/>
                <w:b/>
                <w:sz w:val="24"/>
                <w:szCs w:val="24"/>
              </w:rPr>
              <w:t xml:space="preserve">код </w:t>
            </w:r>
            <w:r w:rsidRPr="00087628">
              <w:rPr>
                <w:rFonts w:ascii="Times New Roman" w:hAnsi="Times New Roman" w:cs="Times New Roman"/>
                <w:b/>
                <w:sz w:val="24"/>
                <w:szCs w:val="24"/>
                <w:lang w:val="ru-RU"/>
              </w:rPr>
              <w:t>61713</w:t>
            </w:r>
            <w:r w:rsidRPr="0008762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4137C7F"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proofErr w:type="spellStart"/>
            <w:r w:rsidRPr="00087628">
              <w:rPr>
                <w:rFonts w:ascii="Times New Roman" w:hAnsi="Times New Roman" w:cs="Times New Roman"/>
                <w:sz w:val="24"/>
                <w:szCs w:val="24"/>
                <w:lang w:eastAsia="zh-CN"/>
              </w:rPr>
              <w:t>паков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A9BF1CC"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r w:rsidRPr="00087628">
              <w:rPr>
                <w:rFonts w:ascii="Times New Roman" w:hAnsi="Times New Roman" w:cs="Times New Roman"/>
                <w:sz w:val="24"/>
                <w:szCs w:val="24"/>
                <w:lang w:val="ru-RU" w:eastAsia="zh-CN"/>
              </w:rPr>
              <w:t>10</w:t>
            </w:r>
          </w:p>
        </w:tc>
      </w:tr>
      <w:tr w:rsidR="00087628" w:rsidRPr="00087628" w14:paraId="182759A0" w14:textId="77777777" w:rsidTr="00E84763">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00811097" w14:textId="77777777" w:rsidR="00087628" w:rsidRPr="00087628" w:rsidRDefault="00087628" w:rsidP="00087628">
            <w:pPr>
              <w:widowControl w:val="0"/>
              <w:suppressAutoHyphens/>
              <w:snapToGrid w:val="0"/>
              <w:spacing w:after="0" w:line="276" w:lineRule="auto"/>
              <w:jc w:val="center"/>
              <w:rPr>
                <w:rFonts w:ascii="Times New Roman" w:hAnsi="Times New Roman" w:cs="Times New Roman"/>
                <w:sz w:val="24"/>
                <w:szCs w:val="24"/>
                <w:lang w:eastAsia="zh-CN"/>
              </w:rPr>
            </w:pPr>
            <w:r w:rsidRPr="00087628">
              <w:rPr>
                <w:rFonts w:ascii="Times New Roman" w:hAnsi="Times New Roman" w:cs="Times New Roman"/>
                <w:sz w:val="24"/>
                <w:szCs w:val="24"/>
                <w:lang w:eastAsia="zh-CN"/>
              </w:rPr>
              <w:t>4</w:t>
            </w:r>
          </w:p>
        </w:tc>
        <w:tc>
          <w:tcPr>
            <w:tcW w:w="6095" w:type="dxa"/>
            <w:tcBorders>
              <w:top w:val="single" w:sz="4" w:space="0" w:color="auto"/>
              <w:left w:val="single" w:sz="4" w:space="0" w:color="auto"/>
              <w:bottom w:val="single" w:sz="4" w:space="0" w:color="auto"/>
              <w:right w:val="single" w:sz="4" w:space="0" w:color="auto"/>
            </w:tcBorders>
          </w:tcPr>
          <w:p w14:paraId="72662BD2" w14:textId="77777777" w:rsidR="00087628" w:rsidRPr="00087628" w:rsidRDefault="00087628" w:rsidP="00087628">
            <w:pPr>
              <w:spacing w:after="0"/>
              <w:rPr>
                <w:rFonts w:ascii="Times New Roman" w:hAnsi="Times New Roman" w:cs="Times New Roman"/>
                <w:sz w:val="24"/>
                <w:szCs w:val="24"/>
              </w:rPr>
            </w:pPr>
            <w:proofErr w:type="spellStart"/>
            <w:r w:rsidRPr="00087628">
              <w:rPr>
                <w:rFonts w:ascii="Times New Roman" w:hAnsi="Times New Roman" w:cs="Times New Roman"/>
                <w:bCs/>
                <w:sz w:val="24"/>
                <w:szCs w:val="24"/>
                <w:lang w:val="ru-RU"/>
              </w:rPr>
              <w:t>Ущільнювач</w:t>
            </w:r>
            <w:proofErr w:type="spellEnd"/>
            <w:r w:rsidRPr="00087628">
              <w:rPr>
                <w:rFonts w:ascii="Times New Roman" w:hAnsi="Times New Roman" w:cs="Times New Roman"/>
                <w:bCs/>
                <w:sz w:val="24"/>
                <w:szCs w:val="24"/>
                <w:lang w:val="ru-RU"/>
              </w:rPr>
              <w:t xml:space="preserve"> для </w:t>
            </w:r>
            <w:proofErr w:type="spellStart"/>
            <w:r w:rsidRPr="00087628">
              <w:rPr>
                <w:rFonts w:ascii="Times New Roman" w:hAnsi="Times New Roman" w:cs="Times New Roman"/>
                <w:bCs/>
                <w:sz w:val="24"/>
                <w:szCs w:val="24"/>
                <w:lang w:val="ru-RU"/>
              </w:rPr>
              <w:t>лапароскопічної</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гільзи</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багаторазового</w:t>
            </w:r>
            <w:proofErr w:type="spellEnd"/>
            <w:r w:rsidRPr="00087628">
              <w:rPr>
                <w:rFonts w:ascii="Times New Roman" w:hAnsi="Times New Roman" w:cs="Times New Roman"/>
                <w:bCs/>
                <w:sz w:val="24"/>
                <w:szCs w:val="24"/>
                <w:lang w:val="ru-RU"/>
              </w:rPr>
              <w:t xml:space="preserve"> </w:t>
            </w:r>
            <w:proofErr w:type="spellStart"/>
            <w:r w:rsidRPr="00087628">
              <w:rPr>
                <w:rFonts w:ascii="Times New Roman" w:hAnsi="Times New Roman" w:cs="Times New Roman"/>
                <w:bCs/>
                <w:sz w:val="24"/>
                <w:szCs w:val="24"/>
                <w:lang w:val="ru-RU"/>
              </w:rPr>
              <w:t>використання</w:t>
            </w:r>
            <w:proofErr w:type="spellEnd"/>
            <w:r w:rsidRPr="00087628">
              <w:rPr>
                <w:rFonts w:ascii="Times New Roman" w:hAnsi="Times New Roman" w:cs="Times New Roman"/>
                <w:bCs/>
                <w:sz w:val="24"/>
                <w:szCs w:val="24"/>
                <w:lang w:val="ru-RU"/>
              </w:rPr>
              <w:t xml:space="preserve"> </w:t>
            </w:r>
            <w:r w:rsidRPr="00087628">
              <w:rPr>
                <w:rFonts w:ascii="Times New Roman" w:hAnsi="Times New Roman" w:cs="Times New Roman"/>
                <w:bCs/>
                <w:sz w:val="24"/>
                <w:szCs w:val="24"/>
              </w:rPr>
              <w:t>(</w:t>
            </w:r>
            <w:r w:rsidRPr="00087628">
              <w:rPr>
                <w:rFonts w:ascii="Times New Roman" w:hAnsi="Times New Roman" w:cs="Times New Roman"/>
                <w:b/>
                <w:sz w:val="24"/>
                <w:szCs w:val="24"/>
              </w:rPr>
              <w:t xml:space="preserve">код </w:t>
            </w:r>
            <w:r w:rsidRPr="00087628">
              <w:rPr>
                <w:rFonts w:ascii="Times New Roman" w:hAnsi="Times New Roman" w:cs="Times New Roman"/>
                <w:b/>
                <w:sz w:val="24"/>
                <w:szCs w:val="24"/>
                <w:lang w:val="ru-RU"/>
              </w:rPr>
              <w:t>61713</w:t>
            </w:r>
            <w:r w:rsidRPr="0008762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4AC159E"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proofErr w:type="spellStart"/>
            <w:r w:rsidRPr="00087628">
              <w:rPr>
                <w:rFonts w:ascii="Times New Roman" w:hAnsi="Times New Roman" w:cs="Times New Roman"/>
                <w:sz w:val="24"/>
                <w:szCs w:val="24"/>
                <w:lang w:eastAsia="zh-CN"/>
              </w:rPr>
              <w:t>паков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8C63D37" w14:textId="77777777" w:rsidR="00087628" w:rsidRPr="00087628" w:rsidRDefault="00087628" w:rsidP="00087628">
            <w:pPr>
              <w:spacing w:after="0" w:line="276" w:lineRule="auto"/>
              <w:jc w:val="center"/>
              <w:rPr>
                <w:rFonts w:ascii="Times New Roman" w:hAnsi="Times New Roman" w:cs="Times New Roman"/>
                <w:sz w:val="24"/>
                <w:szCs w:val="24"/>
                <w:lang w:val="ru-RU" w:eastAsia="zh-CN"/>
              </w:rPr>
            </w:pPr>
            <w:r w:rsidRPr="00087628">
              <w:rPr>
                <w:rFonts w:ascii="Times New Roman" w:hAnsi="Times New Roman" w:cs="Times New Roman"/>
                <w:sz w:val="24"/>
                <w:szCs w:val="24"/>
                <w:lang w:val="ru-RU" w:eastAsia="zh-CN"/>
              </w:rPr>
              <w:t>10</w:t>
            </w:r>
          </w:p>
        </w:tc>
      </w:tr>
    </w:tbl>
    <w:p w14:paraId="38A5FF28" w14:textId="77777777" w:rsidR="00087628" w:rsidRPr="00087628" w:rsidRDefault="00087628" w:rsidP="00087628">
      <w:pPr>
        <w:tabs>
          <w:tab w:val="num" w:pos="0"/>
        </w:tabs>
        <w:spacing w:after="0"/>
        <w:jc w:val="both"/>
        <w:rPr>
          <w:rFonts w:ascii="Times New Roman" w:hAnsi="Times New Roman" w:cs="Times New Roman"/>
          <w:b/>
          <w:bCs/>
          <w:color w:val="000000"/>
          <w:sz w:val="24"/>
          <w:szCs w:val="24"/>
          <w:lang w:val="ru-RU"/>
        </w:rPr>
      </w:pPr>
    </w:p>
    <w:p w14:paraId="533A6591"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 xml:space="preserve"> Товар повинен бути новим, таким, що не перебувало в експлуатації (надати гарантійний лист від Учасника).</w:t>
      </w:r>
    </w:p>
    <w:p w14:paraId="025742D2"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 xml:space="preserve">Товар, запропонований Учасником, повинен бути внесений до Державного реєстру </w:t>
      </w:r>
      <w:bookmarkStart w:id="0" w:name="_GoBack"/>
      <w:bookmarkEnd w:id="0"/>
      <w:r w:rsidRPr="00087628">
        <w:rPr>
          <w:rFonts w:ascii="Times New Roman" w:hAnsi="Times New Roman" w:cs="Times New Roman"/>
          <w:sz w:val="24"/>
          <w:szCs w:val="24"/>
        </w:rPr>
        <w:t>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w:t>
      </w:r>
      <w:r w:rsidRPr="00087628">
        <w:rPr>
          <w:rFonts w:ascii="Times New Roman" w:hAnsi="Times New Roman" w:cs="Times New Roman"/>
          <w:sz w:val="24"/>
          <w:szCs w:val="24"/>
          <w:lang w:val="ru-RU"/>
        </w:rPr>
        <w:t xml:space="preserve"> </w:t>
      </w:r>
    </w:p>
    <w:p w14:paraId="68AB2F47" w14:textId="77777777" w:rsidR="00087628" w:rsidRPr="00087628" w:rsidRDefault="00087628" w:rsidP="00087628">
      <w:pPr>
        <w:widowControl w:val="0"/>
        <w:tabs>
          <w:tab w:val="left" w:pos="534"/>
        </w:tabs>
        <w:autoSpaceDE w:val="0"/>
        <w:autoSpaceDN w:val="0"/>
        <w:adjustRightInd w:val="0"/>
        <w:spacing w:after="0" w:line="276" w:lineRule="auto"/>
        <w:ind w:left="720"/>
        <w:jc w:val="both"/>
        <w:rPr>
          <w:rFonts w:ascii="Times New Roman" w:hAnsi="Times New Roman" w:cs="Times New Roman"/>
          <w:sz w:val="24"/>
          <w:szCs w:val="24"/>
        </w:rPr>
      </w:pPr>
      <w:r w:rsidRPr="00087628">
        <w:rPr>
          <w:rFonts w:ascii="Times New Roman" w:hAnsi="Times New Roman" w:cs="Times New Roman"/>
          <w:sz w:val="24"/>
          <w:szCs w:val="24"/>
        </w:rPr>
        <w:t xml:space="preserve"> -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0A41B175"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 xml:space="preserve"> Товар повинен бути багаторазового використання, підлягати численним циклам дезінфекції та стерилізації, окрім передбачених для одноразового застосування (надати гарантійний лист від Учасника).</w:t>
      </w:r>
    </w:p>
    <w:p w14:paraId="154186E2"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Відповідність медико-технічним вимогам підтверджується наданням заповненої таблиці відповідності та копій інструкцій щодо використання або офіційних друкованих документів (каталоги, проспекти, тощо) виробника українською мовою, які містять підтвердження технічних параметрів товару, яке пропонується Учасником.</w:t>
      </w:r>
    </w:p>
    <w:p w14:paraId="0DE05A7B"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 xml:space="preserve"> Спроможність учасника  поставити запропонований товар повинна підтверджуватись оригіналом гарантійного листа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товару в необхідній кількості, якості та в потрібні  терміни, визначені цією тендерною документацією та пропозицією учасника,  (надати </w:t>
      </w:r>
      <w:proofErr w:type="spellStart"/>
      <w:r w:rsidRPr="00087628">
        <w:rPr>
          <w:rFonts w:ascii="Times New Roman" w:hAnsi="Times New Roman" w:cs="Times New Roman"/>
          <w:sz w:val="24"/>
          <w:szCs w:val="24"/>
        </w:rPr>
        <w:t>скан</w:t>
      </w:r>
      <w:proofErr w:type="spellEnd"/>
      <w:r w:rsidRPr="00087628">
        <w:rPr>
          <w:rFonts w:ascii="Times New Roman" w:hAnsi="Times New Roman" w:cs="Times New Roman"/>
          <w:sz w:val="24"/>
          <w:szCs w:val="24"/>
        </w:rPr>
        <w:t>-копію оригіналу гарантійного листа у складі тендерної пропозиції).</w:t>
      </w:r>
    </w:p>
    <w:p w14:paraId="72FBD402" w14:textId="77777777" w:rsidR="00087628" w:rsidRPr="00087628" w:rsidRDefault="00087628" w:rsidP="00087628">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087628">
        <w:rPr>
          <w:rFonts w:ascii="Times New Roman" w:hAnsi="Times New Roman" w:cs="Times New Roman"/>
          <w:sz w:val="24"/>
          <w:szCs w:val="24"/>
        </w:rPr>
        <w:t xml:space="preserve">Запропонований Учасником товар, повинен бути повністю сумісним з наявним у Замовника обладнання виробництва KARL STORZ (надати гарантійний лист від </w:t>
      </w:r>
      <w:r w:rsidRPr="00087628">
        <w:rPr>
          <w:rFonts w:ascii="Times New Roman" w:hAnsi="Times New Roman" w:cs="Times New Roman"/>
          <w:sz w:val="24"/>
          <w:szCs w:val="24"/>
        </w:rPr>
        <w:lastRenderedPageBreak/>
        <w:t>виробника або офіційного представника виробника в Україні).</w:t>
      </w:r>
    </w:p>
    <w:p w14:paraId="42013AD3" w14:textId="77777777" w:rsidR="00087628" w:rsidRPr="00087628" w:rsidRDefault="00087628" w:rsidP="00087628">
      <w:pPr>
        <w:tabs>
          <w:tab w:val="left" w:pos="7938"/>
        </w:tabs>
        <w:spacing w:after="0"/>
        <w:jc w:val="center"/>
        <w:rPr>
          <w:rFonts w:ascii="Times New Roman" w:hAnsi="Times New Roman" w:cs="Times New Roman"/>
          <w:b/>
          <w:sz w:val="24"/>
          <w:szCs w:val="24"/>
        </w:rPr>
      </w:pPr>
    </w:p>
    <w:p w14:paraId="443A9249" w14:textId="77777777" w:rsidR="00087628" w:rsidRPr="00087628" w:rsidRDefault="00087628" w:rsidP="00087628">
      <w:pPr>
        <w:tabs>
          <w:tab w:val="left" w:pos="7938"/>
        </w:tabs>
        <w:spacing w:after="0"/>
        <w:jc w:val="center"/>
        <w:rPr>
          <w:rFonts w:ascii="Times New Roman" w:hAnsi="Times New Roman" w:cs="Times New Roman"/>
          <w:b/>
          <w:sz w:val="24"/>
          <w:szCs w:val="24"/>
        </w:rPr>
      </w:pPr>
      <w:r w:rsidRPr="00087628">
        <w:rPr>
          <w:rFonts w:ascii="Times New Roman" w:hAnsi="Times New Roman" w:cs="Times New Roman"/>
          <w:b/>
          <w:sz w:val="24"/>
          <w:szCs w:val="24"/>
        </w:rPr>
        <w:t>МЕДИКО-ТЕХНІЧНІ ВИМОГИ</w:t>
      </w:r>
    </w:p>
    <w:p w14:paraId="160AC800" w14:textId="77777777" w:rsidR="00087628" w:rsidRPr="00087628" w:rsidRDefault="00087628" w:rsidP="00087628">
      <w:pPr>
        <w:pStyle w:val="ab"/>
        <w:widowControl w:val="0"/>
        <w:spacing w:before="0" w:beforeAutospacing="0" w:after="0" w:afterAutospacing="0"/>
        <w:jc w:val="center"/>
        <w:rPr>
          <w:b/>
          <w:lang w:val="uk-U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4394"/>
        <w:gridCol w:w="2693"/>
      </w:tblGrid>
      <w:tr w:rsidR="00087628" w:rsidRPr="00087628" w14:paraId="41F4FEC4" w14:textId="77777777" w:rsidTr="00087628">
        <w:trPr>
          <w:trHeight w:val="255"/>
        </w:trPr>
        <w:tc>
          <w:tcPr>
            <w:tcW w:w="568" w:type="dxa"/>
            <w:vAlign w:val="center"/>
          </w:tcPr>
          <w:p w14:paraId="36A7546F" w14:textId="77777777" w:rsidR="00087628" w:rsidRPr="00087628" w:rsidRDefault="00087628" w:rsidP="00087628">
            <w:pPr>
              <w:spacing w:after="0"/>
              <w:jc w:val="center"/>
              <w:rPr>
                <w:rFonts w:ascii="Times New Roman" w:hAnsi="Times New Roman" w:cs="Times New Roman"/>
                <w:b/>
                <w:sz w:val="24"/>
                <w:szCs w:val="24"/>
              </w:rPr>
            </w:pPr>
            <w:r w:rsidRPr="00087628">
              <w:rPr>
                <w:rFonts w:ascii="Times New Roman" w:hAnsi="Times New Roman" w:cs="Times New Roman"/>
                <w:b/>
                <w:sz w:val="24"/>
                <w:szCs w:val="24"/>
              </w:rPr>
              <w:t>№ з/п</w:t>
            </w:r>
          </w:p>
        </w:tc>
        <w:tc>
          <w:tcPr>
            <w:tcW w:w="2268" w:type="dxa"/>
            <w:vAlign w:val="center"/>
          </w:tcPr>
          <w:p w14:paraId="4C5EF526" w14:textId="77777777" w:rsidR="00087628" w:rsidRPr="00087628" w:rsidRDefault="00087628" w:rsidP="00087628">
            <w:pPr>
              <w:spacing w:after="0"/>
              <w:ind w:right="5"/>
              <w:jc w:val="center"/>
              <w:rPr>
                <w:rFonts w:ascii="Times New Roman" w:hAnsi="Times New Roman" w:cs="Times New Roman"/>
                <w:b/>
                <w:bCs/>
                <w:sz w:val="24"/>
                <w:szCs w:val="24"/>
              </w:rPr>
            </w:pPr>
            <w:r w:rsidRPr="00087628">
              <w:rPr>
                <w:rFonts w:ascii="Times New Roman" w:hAnsi="Times New Roman" w:cs="Times New Roman"/>
                <w:b/>
                <w:bCs/>
                <w:sz w:val="24"/>
                <w:szCs w:val="24"/>
              </w:rPr>
              <w:t>Найменування складової комплекту</w:t>
            </w:r>
          </w:p>
        </w:tc>
        <w:tc>
          <w:tcPr>
            <w:tcW w:w="4394" w:type="dxa"/>
            <w:vAlign w:val="center"/>
          </w:tcPr>
          <w:p w14:paraId="71EF8FF0" w14:textId="77777777" w:rsidR="00087628" w:rsidRPr="00087628" w:rsidRDefault="00087628" w:rsidP="00087628">
            <w:pPr>
              <w:spacing w:after="0"/>
              <w:ind w:right="5"/>
              <w:jc w:val="center"/>
              <w:rPr>
                <w:rFonts w:ascii="Times New Roman" w:hAnsi="Times New Roman" w:cs="Times New Roman"/>
                <w:b/>
                <w:bCs/>
                <w:sz w:val="24"/>
                <w:szCs w:val="24"/>
              </w:rPr>
            </w:pPr>
            <w:r w:rsidRPr="00087628">
              <w:rPr>
                <w:rFonts w:ascii="Times New Roman" w:hAnsi="Times New Roman" w:cs="Times New Roman"/>
                <w:b/>
                <w:bCs/>
                <w:sz w:val="24"/>
                <w:szCs w:val="24"/>
              </w:rPr>
              <w:t>Вимоги</w:t>
            </w:r>
          </w:p>
        </w:tc>
        <w:tc>
          <w:tcPr>
            <w:tcW w:w="2693" w:type="dxa"/>
            <w:vAlign w:val="center"/>
          </w:tcPr>
          <w:p w14:paraId="0E71E1ED" w14:textId="77777777" w:rsidR="00087628" w:rsidRPr="00087628" w:rsidRDefault="00087628" w:rsidP="00087628">
            <w:pPr>
              <w:spacing w:after="0"/>
              <w:ind w:left="63" w:right="147"/>
              <w:jc w:val="center"/>
              <w:rPr>
                <w:rFonts w:ascii="Times New Roman" w:eastAsiaTheme="minorHAnsi" w:hAnsi="Times New Roman" w:cs="Times New Roman"/>
                <w:sz w:val="24"/>
                <w:szCs w:val="24"/>
                <w:lang w:val="ru-RU"/>
              </w:rPr>
            </w:pPr>
            <w:r w:rsidRPr="00087628">
              <w:rPr>
                <w:rFonts w:ascii="Times New Roman" w:hAnsi="Times New Roman" w:cs="Times New Roman"/>
                <w:b/>
                <w:bCs/>
                <w:sz w:val="24"/>
                <w:szCs w:val="24"/>
              </w:rPr>
              <w:t>Відповідність (так/ні) з посиланням на технічний документ виробника</w:t>
            </w:r>
          </w:p>
        </w:tc>
      </w:tr>
      <w:tr w:rsidR="00087628" w:rsidRPr="00087628" w14:paraId="15F64F61" w14:textId="77777777" w:rsidTr="00087628">
        <w:trPr>
          <w:trHeight w:val="628"/>
        </w:trPr>
        <w:tc>
          <w:tcPr>
            <w:tcW w:w="568" w:type="dxa"/>
            <w:tcBorders>
              <w:top w:val="single" w:sz="4" w:space="0" w:color="auto"/>
              <w:left w:val="single" w:sz="4" w:space="0" w:color="auto"/>
              <w:bottom w:val="single" w:sz="4" w:space="0" w:color="auto"/>
              <w:right w:val="single" w:sz="4" w:space="0" w:color="auto"/>
            </w:tcBorders>
          </w:tcPr>
          <w:p w14:paraId="6EDE6B7C" w14:textId="77777777" w:rsidR="00087628" w:rsidRPr="00087628" w:rsidRDefault="00087628" w:rsidP="00087628">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CE5C6C" w14:textId="77777777" w:rsidR="00087628" w:rsidRPr="00087628" w:rsidRDefault="00087628" w:rsidP="00087628">
            <w:pPr>
              <w:pStyle w:val="a7"/>
              <w:ind w:right="5"/>
              <w:rPr>
                <w:rFonts w:ascii="Times New Roman" w:hAnsi="Times New Roman"/>
                <w:color w:val="000000"/>
                <w:sz w:val="24"/>
                <w:szCs w:val="24"/>
              </w:rPr>
            </w:pPr>
            <w:r w:rsidRPr="00087628">
              <w:rPr>
                <w:rFonts w:ascii="Times New Roman" w:hAnsi="Times New Roman"/>
                <w:color w:val="000000"/>
                <w:sz w:val="24"/>
                <w:szCs w:val="24"/>
              </w:rPr>
              <w:t>Ковпачок ущільнюючий – 20 од.</w:t>
            </w:r>
          </w:p>
        </w:tc>
        <w:tc>
          <w:tcPr>
            <w:tcW w:w="4394" w:type="dxa"/>
            <w:tcBorders>
              <w:top w:val="single" w:sz="4" w:space="0" w:color="auto"/>
              <w:left w:val="single" w:sz="4" w:space="0" w:color="auto"/>
              <w:bottom w:val="single" w:sz="4" w:space="0" w:color="auto"/>
              <w:right w:val="single" w:sz="4" w:space="0" w:color="auto"/>
            </w:tcBorders>
          </w:tcPr>
          <w:p w14:paraId="38BC7620"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Ковпачки для ущільнення;</w:t>
            </w:r>
          </w:p>
          <w:p w14:paraId="310C69C4"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розмір  не більше 5 мм;</w:t>
            </w:r>
          </w:p>
          <w:p w14:paraId="44424A43"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5 шт. в упаковці</w:t>
            </w:r>
          </w:p>
        </w:tc>
        <w:tc>
          <w:tcPr>
            <w:tcW w:w="2693" w:type="dxa"/>
            <w:tcBorders>
              <w:top w:val="single" w:sz="4" w:space="0" w:color="auto"/>
              <w:left w:val="single" w:sz="4" w:space="0" w:color="auto"/>
              <w:bottom w:val="single" w:sz="4" w:space="0" w:color="auto"/>
              <w:right w:val="single" w:sz="4" w:space="0" w:color="auto"/>
            </w:tcBorders>
          </w:tcPr>
          <w:p w14:paraId="3E27BFCF" w14:textId="77777777" w:rsidR="00087628" w:rsidRPr="00087628" w:rsidRDefault="00087628" w:rsidP="00087628">
            <w:pPr>
              <w:pStyle w:val="a7"/>
              <w:ind w:left="63" w:right="147"/>
              <w:rPr>
                <w:rFonts w:ascii="Times New Roman" w:hAnsi="Times New Roman"/>
                <w:sz w:val="24"/>
                <w:szCs w:val="24"/>
              </w:rPr>
            </w:pPr>
          </w:p>
        </w:tc>
      </w:tr>
      <w:tr w:rsidR="00087628" w:rsidRPr="00087628" w14:paraId="756AEA89" w14:textId="77777777" w:rsidTr="00087628">
        <w:trPr>
          <w:trHeight w:val="628"/>
        </w:trPr>
        <w:tc>
          <w:tcPr>
            <w:tcW w:w="568" w:type="dxa"/>
            <w:tcBorders>
              <w:top w:val="single" w:sz="4" w:space="0" w:color="auto"/>
              <w:left w:val="single" w:sz="4" w:space="0" w:color="auto"/>
              <w:bottom w:val="single" w:sz="4" w:space="0" w:color="auto"/>
              <w:right w:val="single" w:sz="4" w:space="0" w:color="auto"/>
            </w:tcBorders>
          </w:tcPr>
          <w:p w14:paraId="254FF449" w14:textId="77777777" w:rsidR="00087628" w:rsidRPr="00087628" w:rsidRDefault="00087628" w:rsidP="00087628">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75B6944" w14:textId="77777777" w:rsidR="00087628" w:rsidRPr="00087628" w:rsidRDefault="00087628" w:rsidP="00087628">
            <w:pPr>
              <w:pStyle w:val="a7"/>
              <w:ind w:right="5"/>
              <w:rPr>
                <w:rFonts w:ascii="Times New Roman" w:hAnsi="Times New Roman"/>
                <w:color w:val="000000"/>
                <w:sz w:val="24"/>
                <w:szCs w:val="24"/>
              </w:rPr>
            </w:pPr>
            <w:r w:rsidRPr="00087628">
              <w:rPr>
                <w:rFonts w:ascii="Times New Roman" w:hAnsi="Times New Roman"/>
                <w:color w:val="000000"/>
                <w:sz w:val="24"/>
                <w:szCs w:val="24"/>
              </w:rPr>
              <w:t>Прокладка запасна силіконового клапана – 20 од.</w:t>
            </w:r>
          </w:p>
        </w:tc>
        <w:tc>
          <w:tcPr>
            <w:tcW w:w="4394" w:type="dxa"/>
            <w:tcBorders>
              <w:top w:val="single" w:sz="4" w:space="0" w:color="auto"/>
              <w:left w:val="single" w:sz="4" w:space="0" w:color="auto"/>
              <w:bottom w:val="single" w:sz="4" w:space="0" w:color="auto"/>
              <w:right w:val="single" w:sz="4" w:space="0" w:color="auto"/>
            </w:tcBorders>
          </w:tcPr>
          <w:p w14:paraId="58E219E3"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силіконовий пелюстковий ущільнювач;</w:t>
            </w:r>
          </w:p>
          <w:p w14:paraId="7507FE8A"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розмір до 5 мм;</w:t>
            </w:r>
          </w:p>
          <w:p w14:paraId="4EBCF59C"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5 шт. в упаковці</w:t>
            </w:r>
          </w:p>
        </w:tc>
        <w:tc>
          <w:tcPr>
            <w:tcW w:w="2693" w:type="dxa"/>
            <w:tcBorders>
              <w:top w:val="single" w:sz="4" w:space="0" w:color="auto"/>
              <w:left w:val="single" w:sz="4" w:space="0" w:color="auto"/>
              <w:bottom w:val="single" w:sz="4" w:space="0" w:color="auto"/>
              <w:right w:val="single" w:sz="4" w:space="0" w:color="auto"/>
            </w:tcBorders>
          </w:tcPr>
          <w:p w14:paraId="422736B7" w14:textId="77777777" w:rsidR="00087628" w:rsidRPr="00087628" w:rsidRDefault="00087628" w:rsidP="00087628">
            <w:pPr>
              <w:pStyle w:val="a7"/>
              <w:ind w:left="63" w:right="147"/>
              <w:rPr>
                <w:rFonts w:ascii="Times New Roman" w:hAnsi="Times New Roman"/>
                <w:sz w:val="24"/>
                <w:szCs w:val="24"/>
              </w:rPr>
            </w:pPr>
          </w:p>
        </w:tc>
      </w:tr>
      <w:tr w:rsidR="00087628" w:rsidRPr="00087628" w14:paraId="61BB1897" w14:textId="77777777" w:rsidTr="00087628">
        <w:trPr>
          <w:trHeight w:val="628"/>
        </w:trPr>
        <w:tc>
          <w:tcPr>
            <w:tcW w:w="568" w:type="dxa"/>
            <w:tcBorders>
              <w:top w:val="single" w:sz="4" w:space="0" w:color="auto"/>
              <w:left w:val="single" w:sz="4" w:space="0" w:color="auto"/>
              <w:bottom w:val="single" w:sz="4" w:space="0" w:color="auto"/>
              <w:right w:val="single" w:sz="4" w:space="0" w:color="auto"/>
            </w:tcBorders>
          </w:tcPr>
          <w:p w14:paraId="21B484BB" w14:textId="77777777" w:rsidR="00087628" w:rsidRPr="00087628" w:rsidRDefault="00087628" w:rsidP="00087628">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54B042" w14:textId="77777777" w:rsidR="00087628" w:rsidRPr="00087628" w:rsidRDefault="00087628" w:rsidP="00087628">
            <w:pPr>
              <w:pStyle w:val="a7"/>
              <w:ind w:right="5"/>
              <w:rPr>
                <w:rFonts w:ascii="Times New Roman" w:hAnsi="Times New Roman"/>
                <w:color w:val="000000"/>
                <w:sz w:val="24"/>
                <w:szCs w:val="24"/>
              </w:rPr>
            </w:pPr>
            <w:r w:rsidRPr="00087628">
              <w:rPr>
                <w:rFonts w:ascii="Times New Roman" w:hAnsi="Times New Roman"/>
                <w:color w:val="000000"/>
                <w:sz w:val="24"/>
                <w:szCs w:val="24"/>
              </w:rPr>
              <w:t xml:space="preserve">Клапан </w:t>
            </w:r>
            <w:proofErr w:type="spellStart"/>
            <w:r w:rsidRPr="00087628">
              <w:rPr>
                <w:rFonts w:ascii="Times New Roman" w:hAnsi="Times New Roman"/>
                <w:color w:val="000000"/>
                <w:sz w:val="24"/>
                <w:szCs w:val="24"/>
              </w:rPr>
              <w:t>герментичності</w:t>
            </w:r>
            <w:proofErr w:type="spellEnd"/>
            <w:r w:rsidRPr="00087628">
              <w:rPr>
                <w:rFonts w:ascii="Times New Roman" w:hAnsi="Times New Roman"/>
                <w:color w:val="000000"/>
                <w:sz w:val="24"/>
                <w:szCs w:val="24"/>
              </w:rPr>
              <w:t xml:space="preserve"> – 10 од.</w:t>
            </w:r>
          </w:p>
        </w:tc>
        <w:tc>
          <w:tcPr>
            <w:tcW w:w="4394" w:type="dxa"/>
            <w:tcBorders>
              <w:top w:val="single" w:sz="4" w:space="0" w:color="auto"/>
              <w:left w:val="single" w:sz="4" w:space="0" w:color="auto"/>
              <w:bottom w:val="single" w:sz="4" w:space="0" w:color="auto"/>
              <w:right w:val="single" w:sz="4" w:space="0" w:color="auto"/>
            </w:tcBorders>
          </w:tcPr>
          <w:p w14:paraId="3CFAA1E7"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Ущільнюючий ковпачок для троакарів розміром 3,5 мм;</w:t>
            </w:r>
          </w:p>
          <w:p w14:paraId="7621F128"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10 шт. в упаковці</w:t>
            </w:r>
          </w:p>
        </w:tc>
        <w:tc>
          <w:tcPr>
            <w:tcW w:w="2693" w:type="dxa"/>
            <w:tcBorders>
              <w:top w:val="single" w:sz="4" w:space="0" w:color="auto"/>
              <w:left w:val="single" w:sz="4" w:space="0" w:color="auto"/>
              <w:bottom w:val="single" w:sz="4" w:space="0" w:color="auto"/>
              <w:right w:val="single" w:sz="4" w:space="0" w:color="auto"/>
            </w:tcBorders>
          </w:tcPr>
          <w:p w14:paraId="0F2D8E5C" w14:textId="77777777" w:rsidR="00087628" w:rsidRPr="00087628" w:rsidRDefault="00087628" w:rsidP="00087628">
            <w:pPr>
              <w:pStyle w:val="a7"/>
              <w:ind w:left="63" w:right="147"/>
              <w:rPr>
                <w:rFonts w:ascii="Times New Roman" w:hAnsi="Times New Roman"/>
                <w:sz w:val="24"/>
                <w:szCs w:val="24"/>
              </w:rPr>
            </w:pPr>
          </w:p>
        </w:tc>
      </w:tr>
      <w:tr w:rsidR="00087628" w:rsidRPr="00087628" w14:paraId="693606DC" w14:textId="77777777" w:rsidTr="00087628">
        <w:trPr>
          <w:trHeight w:val="628"/>
        </w:trPr>
        <w:tc>
          <w:tcPr>
            <w:tcW w:w="568" w:type="dxa"/>
            <w:tcBorders>
              <w:top w:val="single" w:sz="4" w:space="0" w:color="auto"/>
              <w:left w:val="single" w:sz="4" w:space="0" w:color="auto"/>
              <w:bottom w:val="single" w:sz="4" w:space="0" w:color="auto"/>
              <w:right w:val="single" w:sz="4" w:space="0" w:color="auto"/>
            </w:tcBorders>
          </w:tcPr>
          <w:p w14:paraId="61AB4965" w14:textId="77777777" w:rsidR="00087628" w:rsidRPr="00087628" w:rsidRDefault="00087628" w:rsidP="00087628">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2BA127" w14:textId="77777777" w:rsidR="00087628" w:rsidRPr="00087628" w:rsidRDefault="00087628" w:rsidP="00087628">
            <w:pPr>
              <w:pStyle w:val="a7"/>
              <w:ind w:right="5"/>
              <w:rPr>
                <w:rFonts w:ascii="Times New Roman" w:hAnsi="Times New Roman"/>
                <w:color w:val="000000"/>
                <w:sz w:val="24"/>
                <w:szCs w:val="24"/>
              </w:rPr>
            </w:pPr>
            <w:r w:rsidRPr="00087628">
              <w:rPr>
                <w:rFonts w:ascii="Times New Roman" w:hAnsi="Times New Roman"/>
                <w:color w:val="000000"/>
                <w:sz w:val="24"/>
                <w:szCs w:val="24"/>
              </w:rPr>
              <w:t xml:space="preserve">Клапан </w:t>
            </w:r>
            <w:proofErr w:type="spellStart"/>
            <w:r w:rsidRPr="00087628">
              <w:rPr>
                <w:rFonts w:ascii="Times New Roman" w:hAnsi="Times New Roman"/>
                <w:color w:val="000000"/>
                <w:sz w:val="24"/>
                <w:szCs w:val="24"/>
              </w:rPr>
              <w:t>герментичності</w:t>
            </w:r>
            <w:proofErr w:type="spellEnd"/>
            <w:r w:rsidRPr="00087628">
              <w:rPr>
                <w:rFonts w:ascii="Times New Roman" w:hAnsi="Times New Roman"/>
                <w:color w:val="000000"/>
                <w:sz w:val="24"/>
                <w:szCs w:val="24"/>
              </w:rPr>
              <w:t xml:space="preserve"> – 10 од.</w:t>
            </w:r>
          </w:p>
        </w:tc>
        <w:tc>
          <w:tcPr>
            <w:tcW w:w="4394" w:type="dxa"/>
            <w:tcBorders>
              <w:top w:val="single" w:sz="4" w:space="0" w:color="auto"/>
              <w:left w:val="single" w:sz="4" w:space="0" w:color="auto"/>
              <w:bottom w:val="single" w:sz="4" w:space="0" w:color="auto"/>
              <w:right w:val="single" w:sz="4" w:space="0" w:color="auto"/>
            </w:tcBorders>
          </w:tcPr>
          <w:p w14:paraId="3BD21981"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Силіконова прокладка для клапанів троакарів;</w:t>
            </w:r>
          </w:p>
          <w:p w14:paraId="06293685"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розмір до 5 мм;</w:t>
            </w:r>
          </w:p>
          <w:p w14:paraId="761D4FD3" w14:textId="77777777" w:rsidR="00087628" w:rsidRPr="00087628" w:rsidRDefault="00087628" w:rsidP="00087628">
            <w:pPr>
              <w:pStyle w:val="a7"/>
              <w:numPr>
                <w:ilvl w:val="0"/>
                <w:numId w:val="6"/>
              </w:numPr>
              <w:ind w:left="207" w:right="5" w:hanging="218"/>
              <w:rPr>
                <w:rFonts w:ascii="Times New Roman" w:hAnsi="Times New Roman"/>
                <w:sz w:val="24"/>
                <w:szCs w:val="24"/>
              </w:rPr>
            </w:pPr>
            <w:r w:rsidRPr="00087628">
              <w:rPr>
                <w:rFonts w:ascii="Times New Roman" w:hAnsi="Times New Roman"/>
                <w:sz w:val="24"/>
                <w:szCs w:val="24"/>
              </w:rPr>
              <w:t>10 шт. в упаковці</w:t>
            </w:r>
          </w:p>
        </w:tc>
        <w:tc>
          <w:tcPr>
            <w:tcW w:w="2693" w:type="dxa"/>
            <w:tcBorders>
              <w:top w:val="single" w:sz="4" w:space="0" w:color="auto"/>
              <w:left w:val="single" w:sz="4" w:space="0" w:color="auto"/>
              <w:bottom w:val="single" w:sz="4" w:space="0" w:color="auto"/>
              <w:right w:val="single" w:sz="4" w:space="0" w:color="auto"/>
            </w:tcBorders>
          </w:tcPr>
          <w:p w14:paraId="5D8C44BE" w14:textId="77777777" w:rsidR="00087628" w:rsidRPr="00087628" w:rsidRDefault="00087628" w:rsidP="00087628">
            <w:pPr>
              <w:pStyle w:val="a7"/>
              <w:ind w:left="63" w:right="147"/>
              <w:rPr>
                <w:rFonts w:ascii="Times New Roman" w:hAnsi="Times New Roman"/>
                <w:sz w:val="24"/>
                <w:szCs w:val="24"/>
              </w:rPr>
            </w:pPr>
          </w:p>
        </w:tc>
      </w:tr>
    </w:tbl>
    <w:p w14:paraId="05E9E054" w14:textId="77777777" w:rsidR="00087628" w:rsidRDefault="00087628" w:rsidP="00761A58">
      <w:pPr>
        <w:shd w:val="clear" w:color="auto" w:fill="FFFFFF"/>
        <w:spacing w:after="240" w:line="240" w:lineRule="auto"/>
        <w:rPr>
          <w:rFonts w:ascii="Times New Roman" w:eastAsia="Times New Roman" w:hAnsi="Times New Roman" w:cs="Times New Roman"/>
          <w:b/>
          <w:color w:val="000000"/>
          <w:sz w:val="24"/>
          <w:szCs w:val="24"/>
          <w:lang w:eastAsia="uk-UA"/>
        </w:rPr>
      </w:pPr>
    </w:p>
    <w:p w14:paraId="11E26747" w14:textId="0ABAE605" w:rsidR="00D40230" w:rsidRDefault="00020DD3" w:rsidP="00761A58">
      <w:pPr>
        <w:shd w:val="clear" w:color="auto" w:fill="FFFFFF"/>
        <w:spacing w:after="240" w:line="240" w:lineRule="auto"/>
        <w:rPr>
          <w:rFonts w:ascii="Times New Roman" w:eastAsia="Times New Roman" w:hAnsi="Times New Roman" w:cs="Times New Roman"/>
          <w:b/>
          <w:color w:val="000000"/>
          <w:sz w:val="24"/>
          <w:szCs w:val="24"/>
          <w:lang w:eastAsia="uk-UA"/>
        </w:rPr>
      </w:pPr>
      <w:r w:rsidRPr="00D40230">
        <w:rPr>
          <w:rFonts w:ascii="Times New Roman" w:eastAsia="Times New Roman" w:hAnsi="Times New Roman" w:cs="Times New Roman"/>
          <w:b/>
          <w:color w:val="000000"/>
          <w:sz w:val="24"/>
          <w:szCs w:val="24"/>
          <w:lang w:eastAsia="uk-UA"/>
        </w:rPr>
        <w:t xml:space="preserve">Очікувана вартість закупівлі складає: </w:t>
      </w:r>
      <w:r w:rsidR="00087628" w:rsidRPr="00087628">
        <w:rPr>
          <w:rFonts w:ascii="Times New Roman" w:eastAsia="Times New Roman" w:hAnsi="Times New Roman" w:cs="Times New Roman"/>
          <w:b/>
          <w:color w:val="000000"/>
          <w:sz w:val="24"/>
          <w:szCs w:val="24"/>
          <w:lang w:eastAsia="uk-UA"/>
        </w:rPr>
        <w:t>41 600,00 грн. (Сорок одна тисяча шістсот гривень 00 копійок) з ПДВ</w:t>
      </w:r>
      <w:r w:rsidR="000B4E9D" w:rsidRPr="000B4E9D">
        <w:rPr>
          <w:rFonts w:ascii="Times New Roman" w:eastAsia="Times New Roman" w:hAnsi="Times New Roman" w:cs="Times New Roman"/>
          <w:b/>
          <w:color w:val="000000"/>
          <w:sz w:val="24"/>
          <w:szCs w:val="24"/>
          <w:lang w:eastAsia="uk-UA"/>
        </w:rPr>
        <w:t>.</w:t>
      </w:r>
    </w:p>
    <w:p w14:paraId="6D75208A" w14:textId="416E2F2A" w:rsidR="00087628" w:rsidRDefault="00087628" w:rsidP="00761A58">
      <w:pPr>
        <w:shd w:val="clear" w:color="auto" w:fill="FFFFFF"/>
        <w:spacing w:after="240" w:line="240" w:lineRule="auto"/>
        <w:rPr>
          <w:rFonts w:ascii="Times New Roman" w:eastAsia="Times New Roman" w:hAnsi="Times New Roman" w:cs="Times New Roman"/>
          <w:b/>
          <w:color w:val="000000"/>
          <w:sz w:val="28"/>
          <w:szCs w:val="28"/>
          <w:lang w:eastAsia="uk-UA"/>
        </w:rPr>
      </w:pPr>
    </w:p>
    <w:p w14:paraId="3B1440CA" w14:textId="77777777" w:rsidR="00087628" w:rsidRPr="00020DD3" w:rsidRDefault="00087628" w:rsidP="00761A58">
      <w:pPr>
        <w:shd w:val="clear" w:color="auto" w:fill="FFFFFF"/>
        <w:spacing w:after="240" w:line="240" w:lineRule="auto"/>
        <w:rPr>
          <w:rFonts w:ascii="Times New Roman" w:eastAsia="Times New Roman" w:hAnsi="Times New Roman" w:cs="Times New Roman"/>
          <w:b/>
          <w:color w:val="000000"/>
          <w:sz w:val="28"/>
          <w:szCs w:val="28"/>
          <w:lang w:eastAsia="uk-UA"/>
        </w:rPr>
      </w:pPr>
    </w:p>
    <w:sectPr w:rsidR="00087628" w:rsidRPr="00020DD3"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51164"/>
    <w:multiLevelType w:val="hybridMultilevel"/>
    <w:tmpl w:val="802A6D0C"/>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1"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27601A5"/>
    <w:multiLevelType w:val="hybridMultilevel"/>
    <w:tmpl w:val="DDB4FBC2"/>
    <w:lvl w:ilvl="0" w:tplc="0206D9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5"/>
  </w:num>
  <w:num w:numId="2">
    <w:abstractNumId w:val="2"/>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87628"/>
    <w:rsid w:val="000B4E9D"/>
    <w:rsid w:val="000D6713"/>
    <w:rsid w:val="000E4C7B"/>
    <w:rsid w:val="001159FF"/>
    <w:rsid w:val="001367FF"/>
    <w:rsid w:val="001E74A8"/>
    <w:rsid w:val="00205C2A"/>
    <w:rsid w:val="002E0027"/>
    <w:rsid w:val="002F1116"/>
    <w:rsid w:val="00324F1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462EC"/>
    <w:rsid w:val="008653A7"/>
    <w:rsid w:val="008D22D2"/>
    <w:rsid w:val="00915423"/>
    <w:rsid w:val="009336EE"/>
    <w:rsid w:val="00983CF1"/>
    <w:rsid w:val="009E19D1"/>
    <w:rsid w:val="00A84C45"/>
    <w:rsid w:val="00B25F46"/>
    <w:rsid w:val="00B8155B"/>
    <w:rsid w:val="00BA374E"/>
    <w:rsid w:val="00C065D4"/>
    <w:rsid w:val="00D2427B"/>
    <w:rsid w:val="00D40230"/>
    <w:rsid w:val="00D9534F"/>
    <w:rsid w:val="00DA0813"/>
    <w:rsid w:val="00DB37D5"/>
    <w:rsid w:val="00DD3CED"/>
    <w:rsid w:val="00E115C2"/>
    <w:rsid w:val="00E84763"/>
    <w:rsid w:val="00F34208"/>
    <w:rsid w:val="00F45A0D"/>
    <w:rsid w:val="00F463D9"/>
    <w:rsid w:val="00F550C5"/>
    <w:rsid w:val="00FA1422"/>
    <w:rsid w:val="00FB2FE0"/>
    <w:rsid w:val="00FF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link w:val="a8"/>
    <w:uiPriority w:val="1"/>
    <w:qFormat/>
    <w:rsid w:val="00D2427B"/>
    <w:pPr>
      <w:spacing w:after="0" w:line="240" w:lineRule="auto"/>
    </w:pPr>
    <w:rPr>
      <w:rFonts w:cs="Times New Roman"/>
      <w:lang w:eastAsia="en-US"/>
    </w:rPr>
  </w:style>
  <w:style w:type="paragraph" w:styleId="a9">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a"/>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a">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9"/>
    <w:uiPriority w:val="34"/>
    <w:qFormat/>
    <w:locked/>
    <w:rsid w:val="00FB2FE0"/>
    <w:rPr>
      <w:rFonts w:asciiTheme="minorHAnsi" w:eastAsiaTheme="minorEastAsia" w:hAnsiTheme="minorHAnsi" w:cstheme="minorBidi"/>
      <w:lang w:val="ru-RU"/>
    </w:rPr>
  </w:style>
  <w:style w:type="paragraph" w:styleId="ab">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c"/>
    <w:unhideWhenUsed/>
    <w:qFormat/>
    <w:rsid w:val="0008762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c">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087628"/>
    <w:rPr>
      <w:rFonts w:ascii="Times New Roman" w:eastAsia="Times New Roman" w:hAnsi="Times New Roman" w:cs="Times New Roman"/>
      <w:sz w:val="24"/>
      <w:szCs w:val="24"/>
      <w:lang w:val="ru-RU"/>
    </w:rPr>
  </w:style>
  <w:style w:type="character" w:customStyle="1" w:styleId="a8">
    <w:name w:val="Без інтервалів Знак"/>
    <w:link w:val="a7"/>
    <w:uiPriority w:val="1"/>
    <w:locked/>
    <w:rsid w:val="0008762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2205</Words>
  <Characters>1257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29</cp:revision>
  <cp:lastPrinted>2025-01-29T09:18:00Z</cp:lastPrinted>
  <dcterms:created xsi:type="dcterms:W3CDTF">2025-01-29T09:21:00Z</dcterms:created>
  <dcterms:modified xsi:type="dcterms:W3CDTF">2025-10-14T13:01:00Z</dcterms:modified>
</cp:coreProperties>
</file>