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0E4C7B" w:rsidRDefault="006B2132" w:rsidP="00C353B4">
      <w:pPr>
        <w:spacing w:after="0"/>
        <w:jc w:val="center"/>
        <w:outlineLvl w:val="0"/>
        <w:rPr>
          <w:rFonts w:ascii="Times New Roman" w:hAnsi="Times New Roman" w:cs="Times New Roman"/>
          <w:b/>
          <w:sz w:val="28"/>
          <w:szCs w:val="28"/>
        </w:rPr>
      </w:pPr>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138B7C37" w14:textId="7AC81617" w:rsidR="00FB2FE0" w:rsidRPr="00F517D4" w:rsidRDefault="000E4C7B" w:rsidP="00C353B4">
      <w:pPr>
        <w:pStyle w:val="10"/>
        <w:spacing w:after="0"/>
        <w:ind w:left="-850"/>
        <w:jc w:val="center"/>
        <w:rPr>
          <w:b/>
          <w:noProof/>
        </w:rPr>
      </w:pPr>
      <w:r w:rsidRPr="000E4C7B">
        <w:rPr>
          <w:rFonts w:ascii="Times New Roman" w:hAnsi="Times New Roman" w:cs="Times New Roman"/>
          <w:b/>
          <w:sz w:val="28"/>
          <w:szCs w:val="28"/>
        </w:rPr>
        <w:t xml:space="preserve">на закупівлю по предмету закупівлі </w:t>
      </w:r>
      <w:r w:rsidR="00C353B4" w:rsidRPr="00C353B4">
        <w:rPr>
          <w:rFonts w:ascii="Times New Roman" w:hAnsi="Times New Roman" w:cs="Times New Roman"/>
          <w:b/>
          <w:sz w:val="28"/>
          <w:szCs w:val="28"/>
        </w:rPr>
        <w:t xml:space="preserve">код ДК 021:2015 24450000-3 – Агрохімічна продукція </w:t>
      </w:r>
      <w:r w:rsidR="00FB2FE0">
        <w:rPr>
          <w:rFonts w:ascii="Times New Roman" w:hAnsi="Times New Roman" w:cs="Times New Roman"/>
          <w:b/>
          <w:sz w:val="28"/>
          <w:szCs w:val="28"/>
        </w:rPr>
        <w:t>(</w:t>
      </w:r>
      <w:r w:rsidR="00C353B4" w:rsidRPr="00C353B4">
        <w:rPr>
          <w:rFonts w:ascii="Times New Roman" w:hAnsi="Times New Roman" w:cs="Times New Roman"/>
          <w:b/>
          <w:sz w:val="28"/>
          <w:szCs w:val="28"/>
        </w:rPr>
        <w:t>Дезінфекційні засоби</w:t>
      </w:r>
      <w:r w:rsidR="00C353B4">
        <w:rPr>
          <w:rFonts w:ascii="Times New Roman" w:hAnsi="Times New Roman" w:cs="Times New Roman"/>
          <w:b/>
          <w:sz w:val="28"/>
          <w:szCs w:val="28"/>
        </w:rPr>
        <w:t>)</w:t>
      </w:r>
    </w:p>
    <w:p w14:paraId="3E14F78F" w14:textId="77777777" w:rsidR="00FB2FE0" w:rsidRDefault="00FB2FE0" w:rsidP="00C353B4">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E27163" w:rsidRDefault="00C353B4" w:rsidP="00C353B4">
      <w:pPr>
        <w:spacing w:after="0"/>
        <w:jc w:val="center"/>
        <w:rPr>
          <w:rFonts w:ascii="Times New Roman" w:hAnsi="Times New Roman" w:cs="Times New Roman"/>
          <w:sz w:val="24"/>
        </w:rPr>
      </w:pPr>
      <w:r w:rsidRPr="00E27163">
        <w:rPr>
          <w:rFonts w:ascii="Times New Roman" w:eastAsia="Times New Roman" w:hAnsi="Times New Roman" w:cs="Times New Roman"/>
          <w:b/>
          <w:sz w:val="24"/>
        </w:rPr>
        <w:t>Медико - технічні, якісні та кількісні вимоги до предмету закупівлі</w:t>
      </w:r>
    </w:p>
    <w:tbl>
      <w:tblPr>
        <w:tblStyle w:val="aa"/>
        <w:tblW w:w="9660" w:type="dxa"/>
        <w:tblLayout w:type="fixed"/>
        <w:tblLook w:val="04A0" w:firstRow="1" w:lastRow="0" w:firstColumn="1" w:lastColumn="0" w:noHBand="0" w:noVBand="1"/>
      </w:tblPr>
      <w:tblGrid>
        <w:gridCol w:w="400"/>
        <w:gridCol w:w="1880"/>
        <w:gridCol w:w="4060"/>
        <w:gridCol w:w="960"/>
        <w:gridCol w:w="720"/>
        <w:gridCol w:w="1640"/>
      </w:tblGrid>
      <w:tr w:rsidR="00C353B4" w:rsidRPr="002936D7" w14:paraId="5404450A" w14:textId="77777777" w:rsidTr="005F399C">
        <w:tc>
          <w:tcPr>
            <w:tcW w:w="400" w:type="dxa"/>
          </w:tcPr>
          <w:p w14:paraId="6EE1414A" w14:textId="77777777" w:rsidR="00C353B4" w:rsidRPr="002936D7" w:rsidRDefault="00C353B4" w:rsidP="00C353B4">
            <w:pPr>
              <w:rPr>
                <w:rFonts w:ascii="Times New Roman" w:hAnsi="Times New Roman" w:cs="Times New Roman"/>
              </w:rPr>
            </w:pPr>
            <w:r w:rsidRPr="002936D7">
              <w:rPr>
                <w:rFonts w:ascii="Times New Roman" w:eastAsia="Times New Roman" w:hAnsi="Times New Roman" w:cs="Times New Roman"/>
                <w:b/>
              </w:rPr>
              <w:t>№</w:t>
            </w:r>
          </w:p>
        </w:tc>
        <w:tc>
          <w:tcPr>
            <w:tcW w:w="1880" w:type="dxa"/>
          </w:tcPr>
          <w:p w14:paraId="52929703" w14:textId="77777777" w:rsidR="00C353B4" w:rsidRPr="002936D7" w:rsidRDefault="00C353B4" w:rsidP="00C353B4">
            <w:pPr>
              <w:rPr>
                <w:rFonts w:ascii="Times New Roman" w:hAnsi="Times New Roman" w:cs="Times New Roman"/>
              </w:rPr>
            </w:pPr>
            <w:r w:rsidRPr="002936D7">
              <w:rPr>
                <w:rFonts w:ascii="Times New Roman" w:eastAsia="Times New Roman" w:hAnsi="Times New Roman" w:cs="Times New Roman"/>
                <w:b/>
              </w:rPr>
              <w:t>Назва засобу</w:t>
            </w:r>
          </w:p>
        </w:tc>
        <w:tc>
          <w:tcPr>
            <w:tcW w:w="4060" w:type="dxa"/>
          </w:tcPr>
          <w:p w14:paraId="5CB833EA" w14:textId="77777777" w:rsidR="00C353B4" w:rsidRPr="002936D7" w:rsidRDefault="00C353B4" w:rsidP="00C353B4">
            <w:pPr>
              <w:rPr>
                <w:rFonts w:ascii="Times New Roman" w:hAnsi="Times New Roman" w:cs="Times New Roman"/>
              </w:rPr>
            </w:pPr>
            <w:r w:rsidRPr="002936D7">
              <w:rPr>
                <w:rFonts w:ascii="Times New Roman" w:eastAsia="Times New Roman" w:hAnsi="Times New Roman" w:cs="Times New Roman"/>
                <w:b/>
              </w:rPr>
              <w:t>Вимоги до технічних характеристик</w:t>
            </w:r>
          </w:p>
        </w:tc>
        <w:tc>
          <w:tcPr>
            <w:tcW w:w="960" w:type="dxa"/>
          </w:tcPr>
          <w:p w14:paraId="21AC9271" w14:textId="77777777" w:rsidR="00C353B4" w:rsidRPr="002936D7" w:rsidRDefault="00C353B4" w:rsidP="00C353B4">
            <w:pPr>
              <w:rPr>
                <w:rFonts w:ascii="Times New Roman" w:hAnsi="Times New Roman" w:cs="Times New Roman"/>
              </w:rPr>
            </w:pPr>
            <w:r w:rsidRPr="002936D7">
              <w:rPr>
                <w:rFonts w:ascii="Times New Roman" w:eastAsia="Times New Roman" w:hAnsi="Times New Roman" w:cs="Times New Roman"/>
                <w:b/>
              </w:rPr>
              <w:t>Од. виміру</w:t>
            </w:r>
          </w:p>
        </w:tc>
        <w:tc>
          <w:tcPr>
            <w:tcW w:w="720" w:type="dxa"/>
          </w:tcPr>
          <w:p w14:paraId="747ACB3F" w14:textId="77777777" w:rsidR="00C353B4" w:rsidRPr="002936D7" w:rsidRDefault="00C353B4" w:rsidP="00C353B4">
            <w:pPr>
              <w:rPr>
                <w:rFonts w:ascii="Times New Roman" w:hAnsi="Times New Roman" w:cs="Times New Roman"/>
              </w:rPr>
            </w:pPr>
            <w:r w:rsidRPr="002936D7">
              <w:rPr>
                <w:rFonts w:ascii="Times New Roman" w:eastAsia="Times New Roman" w:hAnsi="Times New Roman" w:cs="Times New Roman"/>
                <w:b/>
              </w:rPr>
              <w:t>К-сть</w:t>
            </w:r>
          </w:p>
        </w:tc>
        <w:tc>
          <w:tcPr>
            <w:tcW w:w="1640" w:type="dxa"/>
          </w:tcPr>
          <w:p w14:paraId="25D413B1" w14:textId="77777777" w:rsidR="00C353B4" w:rsidRPr="002936D7" w:rsidRDefault="00C353B4" w:rsidP="00C353B4">
            <w:pPr>
              <w:rPr>
                <w:rFonts w:ascii="Times New Roman" w:hAnsi="Times New Roman" w:cs="Times New Roman"/>
              </w:rPr>
            </w:pPr>
            <w:r w:rsidRPr="002936D7">
              <w:rPr>
                <w:rFonts w:ascii="Times New Roman" w:eastAsia="Times New Roman" w:hAnsi="Times New Roman" w:cs="Times New Roman"/>
                <w:b/>
              </w:rPr>
              <w:t>Відповідність вимогам Так/ні</w:t>
            </w:r>
          </w:p>
        </w:tc>
      </w:tr>
      <w:tr w:rsidR="00C353B4" w:rsidRPr="002936D7" w14:paraId="30873583" w14:textId="77777777" w:rsidTr="005F399C">
        <w:tc>
          <w:tcPr>
            <w:tcW w:w="400" w:type="dxa"/>
          </w:tcPr>
          <w:p w14:paraId="42D9855F" w14:textId="77777777" w:rsidR="00C353B4" w:rsidRPr="002936D7" w:rsidRDefault="00C353B4" w:rsidP="00C353B4">
            <w:pPr>
              <w:jc w:val="center"/>
              <w:rPr>
                <w:rFonts w:ascii="Times New Roman" w:hAnsi="Times New Roman" w:cs="Times New Roman"/>
              </w:rPr>
            </w:pPr>
            <w:r w:rsidRPr="002936D7">
              <w:rPr>
                <w:rFonts w:ascii="Times New Roman" w:eastAsia="Times New Roman" w:hAnsi="Times New Roman" w:cs="Times New Roman"/>
                <w:b/>
              </w:rPr>
              <w:t>1</w:t>
            </w:r>
          </w:p>
        </w:tc>
        <w:tc>
          <w:tcPr>
            <w:tcW w:w="1880" w:type="dxa"/>
          </w:tcPr>
          <w:p w14:paraId="2DDE6734" w14:textId="77777777" w:rsidR="00C353B4" w:rsidRPr="002936D7" w:rsidRDefault="00C353B4" w:rsidP="00C353B4">
            <w:pPr>
              <w:jc w:val="center"/>
              <w:rPr>
                <w:rFonts w:ascii="Times New Roman" w:hAnsi="Times New Roman" w:cs="Times New Roman"/>
              </w:rPr>
            </w:pPr>
            <w:r w:rsidRPr="002936D7">
              <w:rPr>
                <w:rFonts w:ascii="Times New Roman" w:eastAsia="Times New Roman" w:hAnsi="Times New Roman" w:cs="Times New Roman"/>
                <w:b/>
              </w:rPr>
              <w:t>2</w:t>
            </w:r>
          </w:p>
        </w:tc>
        <w:tc>
          <w:tcPr>
            <w:tcW w:w="4060" w:type="dxa"/>
          </w:tcPr>
          <w:p w14:paraId="4829F9A0" w14:textId="77777777" w:rsidR="00C353B4" w:rsidRPr="002936D7" w:rsidRDefault="00C353B4" w:rsidP="00C353B4">
            <w:pPr>
              <w:jc w:val="center"/>
              <w:rPr>
                <w:rFonts w:ascii="Times New Roman" w:hAnsi="Times New Roman" w:cs="Times New Roman"/>
              </w:rPr>
            </w:pPr>
            <w:r w:rsidRPr="002936D7">
              <w:rPr>
                <w:rFonts w:ascii="Times New Roman" w:eastAsia="Times New Roman" w:hAnsi="Times New Roman" w:cs="Times New Roman"/>
                <w:b/>
              </w:rPr>
              <w:t>3</w:t>
            </w:r>
          </w:p>
        </w:tc>
        <w:tc>
          <w:tcPr>
            <w:tcW w:w="960" w:type="dxa"/>
          </w:tcPr>
          <w:p w14:paraId="0D5A50C3" w14:textId="77777777" w:rsidR="00C353B4" w:rsidRPr="002936D7" w:rsidRDefault="00C353B4" w:rsidP="00C353B4">
            <w:pPr>
              <w:jc w:val="center"/>
              <w:rPr>
                <w:rFonts w:ascii="Times New Roman" w:hAnsi="Times New Roman" w:cs="Times New Roman"/>
              </w:rPr>
            </w:pPr>
            <w:r w:rsidRPr="002936D7">
              <w:rPr>
                <w:rFonts w:ascii="Times New Roman" w:eastAsia="Times New Roman" w:hAnsi="Times New Roman" w:cs="Times New Roman"/>
                <w:b/>
              </w:rPr>
              <w:t>4</w:t>
            </w:r>
          </w:p>
        </w:tc>
        <w:tc>
          <w:tcPr>
            <w:tcW w:w="720" w:type="dxa"/>
          </w:tcPr>
          <w:p w14:paraId="5CD8EFF3" w14:textId="77777777" w:rsidR="00C353B4" w:rsidRPr="002936D7" w:rsidRDefault="00C353B4" w:rsidP="00C353B4">
            <w:pPr>
              <w:jc w:val="center"/>
              <w:rPr>
                <w:rFonts w:ascii="Times New Roman" w:hAnsi="Times New Roman" w:cs="Times New Roman"/>
              </w:rPr>
            </w:pPr>
            <w:r w:rsidRPr="002936D7">
              <w:rPr>
                <w:rFonts w:ascii="Times New Roman" w:eastAsia="Times New Roman" w:hAnsi="Times New Roman" w:cs="Times New Roman"/>
                <w:b/>
              </w:rPr>
              <w:t>5</w:t>
            </w:r>
          </w:p>
        </w:tc>
        <w:tc>
          <w:tcPr>
            <w:tcW w:w="1640" w:type="dxa"/>
          </w:tcPr>
          <w:p w14:paraId="097A3671" w14:textId="77777777" w:rsidR="00C353B4" w:rsidRPr="002936D7" w:rsidRDefault="00C353B4" w:rsidP="00C353B4">
            <w:pPr>
              <w:jc w:val="center"/>
              <w:rPr>
                <w:rFonts w:ascii="Times New Roman" w:hAnsi="Times New Roman" w:cs="Times New Roman"/>
              </w:rPr>
            </w:pPr>
            <w:r w:rsidRPr="002936D7">
              <w:rPr>
                <w:rFonts w:ascii="Times New Roman" w:eastAsia="Times New Roman" w:hAnsi="Times New Roman" w:cs="Times New Roman"/>
                <w:b/>
              </w:rPr>
              <w:t>6</w:t>
            </w:r>
          </w:p>
        </w:tc>
      </w:tr>
      <w:tr w:rsidR="00C353B4" w:rsidRPr="002936D7" w14:paraId="5A71D5C8" w14:textId="77777777" w:rsidTr="005F399C">
        <w:tc>
          <w:tcPr>
            <w:tcW w:w="400" w:type="dxa"/>
          </w:tcPr>
          <w:p w14:paraId="4E1CBFBA"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t>1.</w:t>
            </w:r>
          </w:p>
        </w:tc>
        <w:tc>
          <w:tcPr>
            <w:tcW w:w="1880" w:type="dxa"/>
          </w:tcPr>
          <w:p w14:paraId="3FF413F1" w14:textId="4D0C9EE6"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rPr>
              <w:t xml:space="preserve">Дезінфекційний засіб "СЕРВЕТКИ БЛЮ ЛАЙН ЕФЕКТ"  або  еквівалент, </w:t>
            </w:r>
            <w:r w:rsidR="00FC7A05">
              <w:rPr>
                <w:rFonts w:ascii="Times New Roman" w:eastAsia="Times New Roman" w:hAnsi="Times New Roman" w:cs="Times New Roman"/>
              </w:rPr>
              <w:t>паковання</w:t>
            </w:r>
            <w:bookmarkStart w:id="0" w:name="_GoBack"/>
            <w:bookmarkEnd w:id="0"/>
            <w:r w:rsidRPr="002936D7">
              <w:rPr>
                <w:rFonts w:ascii="Times New Roman" w:eastAsia="Times New Roman" w:hAnsi="Times New Roman" w:cs="Times New Roman"/>
              </w:rPr>
              <w:t xml:space="preserve"> 100 - 120 шт.</w:t>
            </w:r>
          </w:p>
        </w:tc>
        <w:tc>
          <w:tcPr>
            <w:tcW w:w="4060" w:type="dxa"/>
          </w:tcPr>
          <w:p w14:paraId="11ADE86F" w14:textId="77777777" w:rsidR="00C353B4" w:rsidRPr="00175133" w:rsidRDefault="00C353B4" w:rsidP="00C353B4">
            <w:pPr>
              <w:rPr>
                <w:rFonts w:ascii="Times New Roman" w:hAnsi="Times New Roman" w:cs="Times New Roman"/>
                <w:sz w:val="24"/>
                <w:szCs w:val="24"/>
              </w:rPr>
            </w:pPr>
            <w:r w:rsidRPr="00175133">
              <w:rPr>
                <w:rFonts w:ascii="Times New Roman" w:eastAsia="Times New Roman" w:hAnsi="Times New Roman" w:cs="Times New Roman"/>
                <w:sz w:val="24"/>
                <w:szCs w:val="24"/>
              </w:rPr>
              <w:t>1. Серветки з нетканого матеріалу/полотна, просочені спиртовмісним розчином.</w:t>
            </w:r>
            <w:r w:rsidRPr="00175133">
              <w:rPr>
                <w:rFonts w:ascii="Times New Roman" w:eastAsia="Times New Roman" w:hAnsi="Times New Roman" w:cs="Times New Roman"/>
                <w:sz w:val="24"/>
                <w:szCs w:val="24"/>
              </w:rPr>
              <w:br/>
              <w:t xml:space="preserve">2. Склад засобу/розчину, яким просочені серветки має містити не менше 69,0 % етилового спирту. </w:t>
            </w:r>
            <w:r w:rsidRPr="00175133">
              <w:rPr>
                <w:rFonts w:ascii="Times New Roman" w:eastAsia="Times New Roman" w:hAnsi="Times New Roman" w:cs="Times New Roman"/>
                <w:sz w:val="24"/>
                <w:szCs w:val="24"/>
              </w:rPr>
              <w:br/>
              <w:t>3. Сфера застосування:</w:t>
            </w:r>
            <w:r w:rsidRPr="00175133">
              <w:rPr>
                <w:rFonts w:ascii="Times New Roman" w:eastAsia="Times New Roman" w:hAnsi="Times New Roman" w:cs="Times New Roman"/>
                <w:sz w:val="24"/>
                <w:szCs w:val="24"/>
              </w:rPr>
              <w:br/>
              <w:t>- можливість застосовувати для протирання обладнання/очищення невеликих за площею поверхонь.</w:t>
            </w:r>
            <w:r w:rsidRPr="00175133">
              <w:rPr>
                <w:rFonts w:ascii="Times New Roman" w:eastAsia="Times New Roman" w:hAnsi="Times New Roman" w:cs="Times New Roman"/>
                <w:sz w:val="24"/>
                <w:szCs w:val="24"/>
              </w:rPr>
              <w:br/>
              <w:t xml:space="preserve">4. Спектр антимікробної дії: притаманні протимікробні властивості/виявляє пролонговану бактерицидну дію щодо грампозитивних та </w:t>
            </w:r>
            <w:proofErr w:type="spellStart"/>
            <w:r w:rsidRPr="00175133">
              <w:rPr>
                <w:rFonts w:ascii="Times New Roman" w:eastAsia="Times New Roman" w:hAnsi="Times New Roman" w:cs="Times New Roman"/>
                <w:sz w:val="24"/>
                <w:szCs w:val="24"/>
              </w:rPr>
              <w:t>грамнегативних</w:t>
            </w:r>
            <w:proofErr w:type="spellEnd"/>
            <w:r w:rsidRPr="00175133">
              <w:rPr>
                <w:rFonts w:ascii="Times New Roman" w:eastAsia="Times New Roman" w:hAnsi="Times New Roman" w:cs="Times New Roman"/>
                <w:sz w:val="24"/>
                <w:szCs w:val="24"/>
              </w:rPr>
              <w:t xml:space="preserve"> бактерій, включаючи збудників туберкульозу; </w:t>
            </w:r>
            <w:proofErr w:type="spellStart"/>
            <w:r w:rsidRPr="00175133">
              <w:rPr>
                <w:rFonts w:ascii="Times New Roman" w:eastAsia="Times New Roman" w:hAnsi="Times New Roman" w:cs="Times New Roman"/>
                <w:sz w:val="24"/>
                <w:szCs w:val="24"/>
              </w:rPr>
              <w:t>віруліцидні</w:t>
            </w:r>
            <w:proofErr w:type="spellEnd"/>
            <w:r w:rsidRPr="00175133">
              <w:rPr>
                <w:rFonts w:ascii="Times New Roman" w:eastAsia="Times New Roman" w:hAnsi="Times New Roman" w:cs="Times New Roman"/>
                <w:sz w:val="24"/>
                <w:szCs w:val="24"/>
              </w:rPr>
              <w:t>, включаючи збудників гепатитів В, С; фунгіцидні властивості.</w:t>
            </w:r>
            <w:r w:rsidRPr="00175133">
              <w:rPr>
                <w:rFonts w:ascii="Times New Roman" w:eastAsia="Times New Roman" w:hAnsi="Times New Roman" w:cs="Times New Roman"/>
                <w:sz w:val="24"/>
                <w:szCs w:val="24"/>
              </w:rPr>
              <w:br/>
              <w:t>5. Пакування - по 100 - 120 шт. в упаковці .</w:t>
            </w:r>
          </w:p>
        </w:tc>
        <w:tc>
          <w:tcPr>
            <w:tcW w:w="960" w:type="dxa"/>
          </w:tcPr>
          <w:p w14:paraId="57BAA2AB" w14:textId="0747BA9E" w:rsidR="00C353B4" w:rsidRPr="002936D7" w:rsidRDefault="00DB4330" w:rsidP="00944A75">
            <w:pPr>
              <w:jc w:val="center"/>
              <w:rPr>
                <w:rFonts w:ascii="Times New Roman" w:hAnsi="Times New Roman" w:cs="Times New Roman"/>
              </w:rPr>
            </w:pPr>
            <w:r>
              <w:rPr>
                <w:rFonts w:ascii="Times New Roman" w:eastAsia="Times New Roman" w:hAnsi="Times New Roman" w:cs="Times New Roman"/>
                <w:b/>
              </w:rPr>
              <w:t>пак.</w:t>
            </w:r>
          </w:p>
        </w:tc>
        <w:tc>
          <w:tcPr>
            <w:tcW w:w="720" w:type="dxa"/>
          </w:tcPr>
          <w:p w14:paraId="2DFF6ABD"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t>4000</w:t>
            </w:r>
          </w:p>
        </w:tc>
        <w:tc>
          <w:tcPr>
            <w:tcW w:w="1640" w:type="dxa"/>
          </w:tcPr>
          <w:p w14:paraId="3AAEAEBA" w14:textId="77777777" w:rsidR="00C353B4" w:rsidRPr="002936D7" w:rsidRDefault="00C353B4" w:rsidP="00C353B4">
            <w:pPr>
              <w:rPr>
                <w:rFonts w:ascii="Times New Roman" w:hAnsi="Times New Roman" w:cs="Times New Roman"/>
              </w:rPr>
            </w:pPr>
          </w:p>
        </w:tc>
      </w:tr>
      <w:tr w:rsidR="00C353B4" w:rsidRPr="002936D7" w14:paraId="1B027E28" w14:textId="77777777" w:rsidTr="005F399C">
        <w:tc>
          <w:tcPr>
            <w:tcW w:w="400" w:type="dxa"/>
          </w:tcPr>
          <w:p w14:paraId="5C234D0B"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t>2.</w:t>
            </w:r>
          </w:p>
        </w:tc>
        <w:tc>
          <w:tcPr>
            <w:tcW w:w="1880" w:type="dxa"/>
          </w:tcPr>
          <w:p w14:paraId="514F94B5" w14:textId="40800761"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rPr>
              <w:t>Дезінфекційний засіб "ГРІН ЛАЙН ПРЕМІУМ"  або  еквівалент, 5 л</w:t>
            </w:r>
          </w:p>
        </w:tc>
        <w:tc>
          <w:tcPr>
            <w:tcW w:w="4060" w:type="dxa"/>
          </w:tcPr>
          <w:p w14:paraId="7508CB4D" w14:textId="77777777" w:rsidR="00C353B4" w:rsidRPr="00175133" w:rsidRDefault="00C353B4" w:rsidP="00C353B4">
            <w:pPr>
              <w:rPr>
                <w:rFonts w:ascii="Times New Roman" w:hAnsi="Times New Roman" w:cs="Times New Roman"/>
                <w:sz w:val="24"/>
                <w:szCs w:val="24"/>
              </w:rPr>
            </w:pPr>
            <w:r w:rsidRPr="00175133">
              <w:rPr>
                <w:rFonts w:ascii="Times New Roman" w:eastAsia="Times New Roman" w:hAnsi="Times New Roman" w:cs="Times New Roman"/>
                <w:sz w:val="24"/>
                <w:szCs w:val="24"/>
              </w:rPr>
              <w:t xml:space="preserve">1. Серед діючих речовин має бути відсутній хлор, перекис водню, </w:t>
            </w:r>
            <w:proofErr w:type="spellStart"/>
            <w:r w:rsidRPr="00175133">
              <w:rPr>
                <w:rFonts w:ascii="Times New Roman" w:eastAsia="Times New Roman" w:hAnsi="Times New Roman" w:cs="Times New Roman"/>
                <w:sz w:val="24"/>
                <w:szCs w:val="24"/>
              </w:rPr>
              <w:t>полігексаметилгуанідин</w:t>
            </w:r>
            <w:proofErr w:type="spellEnd"/>
            <w:r w:rsidRPr="00175133">
              <w:rPr>
                <w:rFonts w:ascii="Times New Roman" w:eastAsia="Times New Roman" w:hAnsi="Times New Roman" w:cs="Times New Roman"/>
                <w:sz w:val="24"/>
                <w:szCs w:val="24"/>
              </w:rPr>
              <w:t>, альдегіди.</w:t>
            </w:r>
            <w:r w:rsidRPr="00175133">
              <w:rPr>
                <w:rFonts w:ascii="Times New Roman" w:eastAsia="Times New Roman" w:hAnsi="Times New Roman" w:cs="Times New Roman"/>
                <w:sz w:val="24"/>
                <w:szCs w:val="24"/>
              </w:rPr>
              <w:br/>
              <w:t xml:space="preserve">2. Діючі речовини: суміш четвертинних амонієвих/амонійних </w:t>
            </w:r>
            <w:proofErr w:type="spellStart"/>
            <w:r w:rsidRPr="00175133">
              <w:rPr>
                <w:rFonts w:ascii="Times New Roman" w:eastAsia="Times New Roman" w:hAnsi="Times New Roman" w:cs="Times New Roman"/>
                <w:sz w:val="24"/>
                <w:szCs w:val="24"/>
              </w:rPr>
              <w:t>сполук</w:t>
            </w:r>
            <w:proofErr w:type="spellEnd"/>
            <w:r w:rsidRPr="00175133">
              <w:rPr>
                <w:rFonts w:ascii="Times New Roman" w:eastAsia="Times New Roman" w:hAnsi="Times New Roman" w:cs="Times New Roman"/>
                <w:sz w:val="24"/>
                <w:szCs w:val="24"/>
              </w:rPr>
              <w:t xml:space="preserve"> не більше – 21 %, </w:t>
            </w:r>
            <w:proofErr w:type="spellStart"/>
            <w:r w:rsidRPr="00175133">
              <w:rPr>
                <w:rFonts w:ascii="Times New Roman" w:eastAsia="Times New Roman" w:hAnsi="Times New Roman" w:cs="Times New Roman"/>
                <w:sz w:val="24"/>
                <w:szCs w:val="24"/>
              </w:rPr>
              <w:t>додецилдипропілентриамін</w:t>
            </w:r>
            <w:proofErr w:type="spellEnd"/>
            <w:r w:rsidRPr="00175133">
              <w:rPr>
                <w:rFonts w:ascii="Times New Roman" w:eastAsia="Times New Roman" w:hAnsi="Times New Roman" w:cs="Times New Roman"/>
                <w:sz w:val="24"/>
                <w:szCs w:val="24"/>
              </w:rPr>
              <w:t xml:space="preserve">/ </w:t>
            </w:r>
            <w:proofErr w:type="spellStart"/>
            <w:r w:rsidRPr="00175133">
              <w:rPr>
                <w:rFonts w:ascii="Times New Roman" w:eastAsia="Times New Roman" w:hAnsi="Times New Roman" w:cs="Times New Roman"/>
                <w:sz w:val="24"/>
                <w:szCs w:val="24"/>
              </w:rPr>
              <w:t>додецилдіпропілентриамін</w:t>
            </w:r>
            <w:proofErr w:type="spellEnd"/>
            <w:r w:rsidRPr="00175133">
              <w:rPr>
                <w:rFonts w:ascii="Times New Roman" w:eastAsia="Times New Roman" w:hAnsi="Times New Roman" w:cs="Times New Roman"/>
                <w:sz w:val="24"/>
                <w:szCs w:val="24"/>
              </w:rPr>
              <w:t xml:space="preserve"> у проміжку  4 - 5 %. Показники цього пункту мають бути підтверджені Витягом з державного реєстру дезінфекційних засобів.</w:t>
            </w:r>
            <w:r w:rsidRPr="00175133">
              <w:rPr>
                <w:rFonts w:ascii="Times New Roman" w:eastAsia="Times New Roman" w:hAnsi="Times New Roman" w:cs="Times New Roman"/>
                <w:sz w:val="24"/>
                <w:szCs w:val="24"/>
              </w:rPr>
              <w:br/>
              <w:t>3. Засіб для дезінфекції та миття поверхонь у приміщеннях та дезінфекції виробів медичного призначення із різних матеріалів (метал, скло, гума), включаючи хірургічні, стоматологічні інструменти, проведення генеральних прибирань.</w:t>
            </w:r>
            <w:r w:rsidRPr="00175133">
              <w:rPr>
                <w:rFonts w:ascii="Times New Roman" w:eastAsia="Times New Roman" w:hAnsi="Times New Roman" w:cs="Times New Roman"/>
                <w:sz w:val="24"/>
                <w:szCs w:val="24"/>
              </w:rPr>
              <w:br/>
              <w:t xml:space="preserve">4. Засіб повинен мати протимікробні властивості щодо </w:t>
            </w:r>
            <w:proofErr w:type="spellStart"/>
            <w:r w:rsidRPr="00175133">
              <w:rPr>
                <w:rFonts w:ascii="Times New Roman" w:eastAsia="Times New Roman" w:hAnsi="Times New Roman" w:cs="Times New Roman"/>
                <w:sz w:val="24"/>
                <w:szCs w:val="24"/>
              </w:rPr>
              <w:t>грамнегативних</w:t>
            </w:r>
            <w:proofErr w:type="spellEnd"/>
            <w:r w:rsidRPr="00175133">
              <w:rPr>
                <w:rFonts w:ascii="Times New Roman" w:eastAsia="Times New Roman" w:hAnsi="Times New Roman" w:cs="Times New Roman"/>
                <w:sz w:val="24"/>
                <w:szCs w:val="24"/>
              </w:rPr>
              <w:t xml:space="preserve"> та грампозитивних бактерій, </w:t>
            </w:r>
            <w:proofErr w:type="spellStart"/>
            <w:r w:rsidRPr="00175133">
              <w:rPr>
                <w:rFonts w:ascii="Times New Roman" w:eastAsia="Times New Roman" w:hAnsi="Times New Roman" w:cs="Times New Roman"/>
                <w:sz w:val="24"/>
                <w:szCs w:val="24"/>
              </w:rPr>
              <w:t>віруліцидні</w:t>
            </w:r>
            <w:proofErr w:type="spellEnd"/>
            <w:r w:rsidRPr="00175133">
              <w:rPr>
                <w:rFonts w:ascii="Times New Roman" w:eastAsia="Times New Roman" w:hAnsi="Times New Roman" w:cs="Times New Roman"/>
                <w:sz w:val="24"/>
                <w:szCs w:val="24"/>
              </w:rPr>
              <w:t>, включаючи вірусні гепатити (А, В, С) та ВІЛ/СНІДу, фунгіцидні властивості.</w:t>
            </w:r>
            <w:r w:rsidRPr="00175133">
              <w:rPr>
                <w:rFonts w:ascii="Times New Roman" w:eastAsia="Times New Roman" w:hAnsi="Times New Roman" w:cs="Times New Roman"/>
                <w:sz w:val="24"/>
                <w:szCs w:val="24"/>
              </w:rPr>
              <w:br/>
            </w:r>
            <w:r w:rsidRPr="00175133">
              <w:rPr>
                <w:rFonts w:ascii="Times New Roman" w:eastAsia="Times New Roman" w:hAnsi="Times New Roman" w:cs="Times New Roman"/>
                <w:sz w:val="24"/>
                <w:szCs w:val="24"/>
              </w:rPr>
              <w:lastRenderedPageBreak/>
              <w:t>5. Засіб повинен бути розфасований по 5 л.</w:t>
            </w:r>
          </w:p>
        </w:tc>
        <w:tc>
          <w:tcPr>
            <w:tcW w:w="960" w:type="dxa"/>
          </w:tcPr>
          <w:p w14:paraId="6D6C4A39"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lastRenderedPageBreak/>
              <w:t>шт.</w:t>
            </w:r>
          </w:p>
        </w:tc>
        <w:tc>
          <w:tcPr>
            <w:tcW w:w="720" w:type="dxa"/>
          </w:tcPr>
          <w:p w14:paraId="6E685348" w14:textId="77777777" w:rsidR="00C353B4" w:rsidRPr="002936D7" w:rsidRDefault="00C353B4" w:rsidP="00944A75">
            <w:pPr>
              <w:jc w:val="center"/>
              <w:rPr>
                <w:rFonts w:ascii="Times New Roman" w:hAnsi="Times New Roman" w:cs="Times New Roman"/>
                <w:b/>
              </w:rPr>
            </w:pPr>
            <w:r w:rsidRPr="002936D7">
              <w:rPr>
                <w:rFonts w:ascii="Times New Roman" w:hAnsi="Times New Roman" w:cs="Times New Roman"/>
                <w:b/>
              </w:rPr>
              <w:t>50</w:t>
            </w:r>
          </w:p>
        </w:tc>
        <w:tc>
          <w:tcPr>
            <w:tcW w:w="1640" w:type="dxa"/>
          </w:tcPr>
          <w:p w14:paraId="334FE49F" w14:textId="77777777" w:rsidR="00C353B4" w:rsidRPr="002936D7" w:rsidRDefault="00C353B4" w:rsidP="00C353B4">
            <w:pPr>
              <w:rPr>
                <w:rFonts w:ascii="Times New Roman" w:hAnsi="Times New Roman" w:cs="Times New Roman"/>
              </w:rPr>
            </w:pPr>
          </w:p>
        </w:tc>
      </w:tr>
      <w:tr w:rsidR="00C353B4" w:rsidRPr="002936D7" w14:paraId="51524293" w14:textId="77777777" w:rsidTr="005F399C">
        <w:tc>
          <w:tcPr>
            <w:tcW w:w="400" w:type="dxa"/>
          </w:tcPr>
          <w:p w14:paraId="49AE8891"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t>3.</w:t>
            </w:r>
          </w:p>
        </w:tc>
        <w:tc>
          <w:tcPr>
            <w:tcW w:w="1880" w:type="dxa"/>
          </w:tcPr>
          <w:p w14:paraId="47B9F9D1"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rPr>
              <w:t>Засіб дезінфекційний "SOLNEX PRO"  або  еквівалент, 1000 мл з дозуючим пристроєм</w:t>
            </w:r>
          </w:p>
        </w:tc>
        <w:tc>
          <w:tcPr>
            <w:tcW w:w="4060" w:type="dxa"/>
          </w:tcPr>
          <w:p w14:paraId="44B1AA48" w14:textId="77777777" w:rsidR="00C353B4" w:rsidRPr="00175133" w:rsidRDefault="00C353B4" w:rsidP="00C353B4">
            <w:pPr>
              <w:rPr>
                <w:rFonts w:ascii="Times New Roman" w:hAnsi="Times New Roman" w:cs="Times New Roman"/>
                <w:sz w:val="24"/>
                <w:szCs w:val="24"/>
              </w:rPr>
            </w:pPr>
            <w:r w:rsidRPr="00175133">
              <w:rPr>
                <w:rFonts w:ascii="Times New Roman" w:eastAsia="Times New Roman" w:hAnsi="Times New Roman" w:cs="Times New Roman"/>
                <w:sz w:val="24"/>
                <w:szCs w:val="24"/>
              </w:rPr>
              <w:t>1. Готовий до застосування засіб.</w:t>
            </w:r>
            <w:r w:rsidRPr="00175133">
              <w:rPr>
                <w:rFonts w:ascii="Times New Roman" w:eastAsia="Times New Roman" w:hAnsi="Times New Roman" w:cs="Times New Roman"/>
                <w:sz w:val="24"/>
                <w:szCs w:val="24"/>
              </w:rPr>
              <w:br/>
              <w:t xml:space="preserve">2. Діючі речовини:  </w:t>
            </w:r>
            <w:proofErr w:type="spellStart"/>
            <w:r w:rsidRPr="00175133">
              <w:rPr>
                <w:rFonts w:ascii="Times New Roman" w:eastAsia="Times New Roman" w:hAnsi="Times New Roman" w:cs="Times New Roman"/>
                <w:sz w:val="24"/>
                <w:szCs w:val="24"/>
              </w:rPr>
              <w:t>ізопропанол</w:t>
            </w:r>
            <w:proofErr w:type="spellEnd"/>
            <w:r w:rsidRPr="00175133">
              <w:rPr>
                <w:rFonts w:ascii="Times New Roman" w:eastAsia="Times New Roman" w:hAnsi="Times New Roman" w:cs="Times New Roman"/>
                <w:sz w:val="24"/>
                <w:szCs w:val="24"/>
              </w:rPr>
              <w:t xml:space="preserve"> у проміжку 68,0 – 71,0 %; н-</w:t>
            </w:r>
            <w:proofErr w:type="spellStart"/>
            <w:r w:rsidRPr="00175133">
              <w:rPr>
                <w:rFonts w:ascii="Times New Roman" w:eastAsia="Times New Roman" w:hAnsi="Times New Roman" w:cs="Times New Roman"/>
                <w:sz w:val="24"/>
                <w:szCs w:val="24"/>
              </w:rPr>
              <w:t>пропанол</w:t>
            </w:r>
            <w:proofErr w:type="spellEnd"/>
            <w:r w:rsidRPr="00175133">
              <w:rPr>
                <w:rFonts w:ascii="Times New Roman" w:eastAsia="Times New Roman" w:hAnsi="Times New Roman" w:cs="Times New Roman"/>
                <w:sz w:val="24"/>
                <w:szCs w:val="24"/>
              </w:rPr>
              <w:t xml:space="preserve"> у проміжку  6,0 – 8,0 %; етанол у проміжку 0,6 – 0,8 %. Показники цього пункту мають бути підтверджені витягом з державного реєстру дезінфекційних засобів.</w:t>
            </w:r>
            <w:r w:rsidRPr="00175133">
              <w:rPr>
                <w:rFonts w:ascii="Times New Roman" w:eastAsia="Times New Roman" w:hAnsi="Times New Roman" w:cs="Times New Roman"/>
                <w:sz w:val="24"/>
                <w:szCs w:val="24"/>
              </w:rPr>
              <w:br/>
              <w:t xml:space="preserve">3. Засіб для дезінфекції виробів медичного призначення із різних матеріалів (метал, скло, гума), включаючи хірургічні, стоматологічні інструменти (у </w:t>
            </w:r>
            <w:proofErr w:type="spellStart"/>
            <w:r w:rsidRPr="00175133">
              <w:rPr>
                <w:rFonts w:ascii="Times New Roman" w:eastAsia="Times New Roman" w:hAnsi="Times New Roman" w:cs="Times New Roman"/>
                <w:sz w:val="24"/>
                <w:szCs w:val="24"/>
              </w:rPr>
              <w:t>т.ч</w:t>
            </w:r>
            <w:proofErr w:type="spellEnd"/>
            <w:r w:rsidRPr="00175133">
              <w:rPr>
                <w:rFonts w:ascii="Times New Roman" w:eastAsia="Times New Roman" w:hAnsi="Times New Roman" w:cs="Times New Roman"/>
                <w:sz w:val="24"/>
                <w:szCs w:val="24"/>
              </w:rPr>
              <w:t>. обертові), жорсткі і гнучкі ендоскопи та інструменти до них ручним способом.</w:t>
            </w:r>
            <w:r w:rsidRPr="00175133">
              <w:rPr>
                <w:rFonts w:ascii="Times New Roman" w:eastAsia="Times New Roman" w:hAnsi="Times New Roman" w:cs="Times New Roman"/>
                <w:sz w:val="24"/>
                <w:szCs w:val="24"/>
              </w:rPr>
              <w:br/>
              <w:t>4. Засіб повинен бути розфасований по 1000 мл з дозуючим пристроєм/дозатором.</w:t>
            </w:r>
          </w:p>
        </w:tc>
        <w:tc>
          <w:tcPr>
            <w:tcW w:w="960" w:type="dxa"/>
          </w:tcPr>
          <w:p w14:paraId="6EDE6073"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t>шт.</w:t>
            </w:r>
          </w:p>
        </w:tc>
        <w:tc>
          <w:tcPr>
            <w:tcW w:w="720" w:type="dxa"/>
          </w:tcPr>
          <w:p w14:paraId="642702E0" w14:textId="77777777" w:rsidR="00C353B4" w:rsidRPr="002936D7" w:rsidRDefault="00C353B4" w:rsidP="00944A75">
            <w:pPr>
              <w:jc w:val="center"/>
              <w:rPr>
                <w:rFonts w:ascii="Times New Roman" w:hAnsi="Times New Roman" w:cs="Times New Roman"/>
                <w:b/>
              </w:rPr>
            </w:pPr>
            <w:r w:rsidRPr="002936D7">
              <w:rPr>
                <w:rFonts w:ascii="Times New Roman" w:hAnsi="Times New Roman" w:cs="Times New Roman"/>
                <w:b/>
              </w:rPr>
              <w:t>2000</w:t>
            </w:r>
          </w:p>
        </w:tc>
        <w:tc>
          <w:tcPr>
            <w:tcW w:w="1640" w:type="dxa"/>
          </w:tcPr>
          <w:p w14:paraId="47A6492E" w14:textId="77777777" w:rsidR="00C353B4" w:rsidRPr="002936D7" w:rsidRDefault="00C353B4" w:rsidP="00C353B4">
            <w:pPr>
              <w:rPr>
                <w:rFonts w:ascii="Times New Roman" w:hAnsi="Times New Roman" w:cs="Times New Roman"/>
              </w:rPr>
            </w:pPr>
          </w:p>
        </w:tc>
      </w:tr>
      <w:tr w:rsidR="00C353B4" w:rsidRPr="002936D7" w14:paraId="54B46419" w14:textId="77777777" w:rsidTr="005F399C">
        <w:tc>
          <w:tcPr>
            <w:tcW w:w="400" w:type="dxa"/>
          </w:tcPr>
          <w:p w14:paraId="5BD0EB93"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t>4.</w:t>
            </w:r>
          </w:p>
        </w:tc>
        <w:tc>
          <w:tcPr>
            <w:tcW w:w="1880" w:type="dxa"/>
          </w:tcPr>
          <w:p w14:paraId="78EA4F00"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rPr>
              <w:t>Дезінфекційний засіб "ТЕРРА ЛАЙН ЕКСПРЕС" (фарбований) або  еквівалент, 1000 мл</w:t>
            </w:r>
          </w:p>
        </w:tc>
        <w:tc>
          <w:tcPr>
            <w:tcW w:w="4060" w:type="dxa"/>
          </w:tcPr>
          <w:p w14:paraId="4FE5A2B8" w14:textId="77777777" w:rsidR="00C353B4" w:rsidRPr="00175133" w:rsidRDefault="00C353B4" w:rsidP="00C353B4">
            <w:pPr>
              <w:rPr>
                <w:rFonts w:ascii="Times New Roman" w:eastAsia="Times New Roman" w:hAnsi="Times New Roman" w:cs="Times New Roman"/>
                <w:sz w:val="24"/>
                <w:szCs w:val="24"/>
              </w:rPr>
            </w:pPr>
            <w:r w:rsidRPr="00175133">
              <w:rPr>
                <w:rFonts w:ascii="Times New Roman" w:eastAsia="Times New Roman" w:hAnsi="Times New Roman" w:cs="Times New Roman"/>
                <w:sz w:val="24"/>
                <w:szCs w:val="24"/>
                <w:lang w:val="ru-RU"/>
              </w:rPr>
              <w:t>1</w:t>
            </w:r>
            <w:r w:rsidRPr="00175133">
              <w:rPr>
                <w:rFonts w:ascii="Times New Roman" w:eastAsia="Times New Roman" w:hAnsi="Times New Roman" w:cs="Times New Roman"/>
                <w:sz w:val="24"/>
                <w:szCs w:val="24"/>
              </w:rPr>
              <w:t>. Готовий до застосування засіб кольору доданого барвника.</w:t>
            </w:r>
          </w:p>
          <w:p w14:paraId="37A04017" w14:textId="77777777" w:rsidR="00C353B4" w:rsidRPr="00175133" w:rsidRDefault="00C353B4" w:rsidP="00C353B4">
            <w:pPr>
              <w:rPr>
                <w:rFonts w:ascii="Times New Roman" w:hAnsi="Times New Roman" w:cs="Times New Roman"/>
                <w:sz w:val="24"/>
                <w:szCs w:val="24"/>
              </w:rPr>
            </w:pPr>
            <w:r w:rsidRPr="00175133">
              <w:rPr>
                <w:rFonts w:ascii="Times New Roman" w:eastAsia="Times New Roman" w:hAnsi="Times New Roman" w:cs="Times New Roman"/>
                <w:sz w:val="24"/>
                <w:szCs w:val="24"/>
              </w:rPr>
              <w:t xml:space="preserve">2. У складі діючих речовини: спирт </w:t>
            </w:r>
            <w:proofErr w:type="spellStart"/>
            <w:r w:rsidRPr="00175133">
              <w:rPr>
                <w:rFonts w:ascii="Times New Roman" w:eastAsia="Times New Roman" w:hAnsi="Times New Roman" w:cs="Times New Roman"/>
                <w:sz w:val="24"/>
                <w:szCs w:val="24"/>
              </w:rPr>
              <w:t>ізопропіловий</w:t>
            </w:r>
            <w:proofErr w:type="spellEnd"/>
            <w:r w:rsidRPr="00175133">
              <w:rPr>
                <w:rFonts w:ascii="Times New Roman" w:eastAsia="Times New Roman" w:hAnsi="Times New Roman" w:cs="Times New Roman"/>
                <w:sz w:val="24"/>
                <w:szCs w:val="24"/>
              </w:rPr>
              <w:t xml:space="preserve"> не менше – 40,0%, спирт н-</w:t>
            </w:r>
            <w:proofErr w:type="spellStart"/>
            <w:r w:rsidRPr="00175133">
              <w:rPr>
                <w:rFonts w:ascii="Times New Roman" w:eastAsia="Times New Roman" w:hAnsi="Times New Roman" w:cs="Times New Roman"/>
                <w:sz w:val="24"/>
                <w:szCs w:val="24"/>
              </w:rPr>
              <w:t>пропіловий</w:t>
            </w:r>
            <w:proofErr w:type="spellEnd"/>
            <w:r w:rsidRPr="00175133">
              <w:rPr>
                <w:rFonts w:ascii="Times New Roman" w:eastAsia="Times New Roman" w:hAnsi="Times New Roman" w:cs="Times New Roman"/>
                <w:sz w:val="24"/>
                <w:szCs w:val="24"/>
              </w:rPr>
              <w:t xml:space="preserve"> не менше 25 %. Показники цього пункту мають бути підтверджені Витягом з державного реєстру дезінфекційних засобів.</w:t>
            </w:r>
            <w:r w:rsidRPr="00175133">
              <w:rPr>
                <w:rFonts w:ascii="Times New Roman" w:eastAsia="Times New Roman" w:hAnsi="Times New Roman" w:cs="Times New Roman"/>
                <w:sz w:val="24"/>
                <w:szCs w:val="24"/>
              </w:rPr>
              <w:br/>
              <w:t>3. Засіб для гігієнічної обробки (дезінфекції) шкіри пацієнтів у закладах охорони здоров’я (дезінфекційна обробка шкіри операційного, ін’єкційного поля, позначення меж (маркування) оброблених ділянок шкіри пацієнтів при виконанні лікувальних і діагностичних маніпуляцій.</w:t>
            </w:r>
            <w:r w:rsidRPr="00175133">
              <w:rPr>
                <w:rFonts w:ascii="Times New Roman" w:eastAsia="Times New Roman" w:hAnsi="Times New Roman" w:cs="Times New Roman"/>
                <w:sz w:val="24"/>
                <w:szCs w:val="24"/>
              </w:rPr>
              <w:br/>
              <w:t xml:space="preserve">4. Засіб повинен мати протимікробні властивості щодо </w:t>
            </w:r>
            <w:proofErr w:type="spellStart"/>
            <w:r w:rsidRPr="00175133">
              <w:rPr>
                <w:rFonts w:ascii="Times New Roman" w:eastAsia="Times New Roman" w:hAnsi="Times New Roman" w:cs="Times New Roman"/>
                <w:sz w:val="24"/>
                <w:szCs w:val="24"/>
              </w:rPr>
              <w:t>грамнегативних</w:t>
            </w:r>
            <w:proofErr w:type="spellEnd"/>
            <w:r w:rsidRPr="00175133">
              <w:rPr>
                <w:rFonts w:ascii="Times New Roman" w:eastAsia="Times New Roman" w:hAnsi="Times New Roman" w:cs="Times New Roman"/>
                <w:sz w:val="24"/>
                <w:szCs w:val="24"/>
              </w:rPr>
              <w:t xml:space="preserve"> та грампозитивних бактерій; </w:t>
            </w:r>
            <w:proofErr w:type="spellStart"/>
            <w:r w:rsidRPr="00175133">
              <w:rPr>
                <w:rFonts w:ascii="Times New Roman" w:eastAsia="Times New Roman" w:hAnsi="Times New Roman" w:cs="Times New Roman"/>
                <w:sz w:val="24"/>
                <w:szCs w:val="24"/>
              </w:rPr>
              <w:t>віруліцидні</w:t>
            </w:r>
            <w:proofErr w:type="spellEnd"/>
            <w:r w:rsidRPr="00175133">
              <w:rPr>
                <w:rFonts w:ascii="Times New Roman" w:eastAsia="Times New Roman" w:hAnsi="Times New Roman" w:cs="Times New Roman"/>
                <w:sz w:val="24"/>
                <w:szCs w:val="24"/>
              </w:rPr>
              <w:t xml:space="preserve"> властивості, включаючи гепатити (В, С), вірусу ВІЛ/СНІДу, грипу, а також фунгіцидні властивості проти збудників патогенних грибів роду </w:t>
            </w:r>
            <w:proofErr w:type="spellStart"/>
            <w:r w:rsidRPr="00175133">
              <w:rPr>
                <w:rFonts w:ascii="Times New Roman" w:eastAsia="Times New Roman" w:hAnsi="Times New Roman" w:cs="Times New Roman"/>
                <w:sz w:val="24"/>
                <w:szCs w:val="24"/>
              </w:rPr>
              <w:t>Candida</w:t>
            </w:r>
            <w:proofErr w:type="spellEnd"/>
            <w:r w:rsidRPr="00175133">
              <w:rPr>
                <w:rFonts w:ascii="Times New Roman" w:eastAsia="Times New Roman" w:hAnsi="Times New Roman" w:cs="Times New Roman"/>
                <w:sz w:val="24"/>
                <w:szCs w:val="24"/>
              </w:rPr>
              <w:t>, пліснявих грибів;</w:t>
            </w:r>
            <w:r w:rsidRPr="00175133">
              <w:rPr>
                <w:rFonts w:ascii="Times New Roman" w:eastAsia="Times New Roman" w:hAnsi="Times New Roman" w:cs="Times New Roman"/>
                <w:sz w:val="24"/>
                <w:szCs w:val="24"/>
              </w:rPr>
              <w:br/>
              <w:t>5. Засіб повинен бути розфасований по 1000 мл.</w:t>
            </w:r>
          </w:p>
        </w:tc>
        <w:tc>
          <w:tcPr>
            <w:tcW w:w="960" w:type="dxa"/>
          </w:tcPr>
          <w:p w14:paraId="19C784A1"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t>шт.</w:t>
            </w:r>
          </w:p>
        </w:tc>
        <w:tc>
          <w:tcPr>
            <w:tcW w:w="720" w:type="dxa"/>
          </w:tcPr>
          <w:p w14:paraId="1637D8E7" w14:textId="77777777" w:rsidR="00C353B4" w:rsidRPr="002936D7" w:rsidRDefault="00C353B4" w:rsidP="00944A75">
            <w:pPr>
              <w:jc w:val="center"/>
              <w:rPr>
                <w:rFonts w:ascii="Times New Roman" w:hAnsi="Times New Roman" w:cs="Times New Roman"/>
                <w:b/>
              </w:rPr>
            </w:pPr>
            <w:r w:rsidRPr="002936D7">
              <w:rPr>
                <w:rFonts w:ascii="Times New Roman" w:hAnsi="Times New Roman" w:cs="Times New Roman"/>
                <w:b/>
              </w:rPr>
              <w:t>100</w:t>
            </w:r>
          </w:p>
        </w:tc>
        <w:tc>
          <w:tcPr>
            <w:tcW w:w="1640" w:type="dxa"/>
          </w:tcPr>
          <w:p w14:paraId="7788C32C" w14:textId="77777777" w:rsidR="00C353B4" w:rsidRPr="002936D7" w:rsidRDefault="00C353B4" w:rsidP="00C353B4">
            <w:pPr>
              <w:rPr>
                <w:rFonts w:ascii="Times New Roman" w:hAnsi="Times New Roman" w:cs="Times New Roman"/>
              </w:rPr>
            </w:pPr>
          </w:p>
        </w:tc>
      </w:tr>
      <w:tr w:rsidR="00C353B4" w:rsidRPr="002936D7" w14:paraId="1E600475" w14:textId="77777777" w:rsidTr="005F399C">
        <w:tc>
          <w:tcPr>
            <w:tcW w:w="400" w:type="dxa"/>
          </w:tcPr>
          <w:p w14:paraId="2770E954"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t>5.</w:t>
            </w:r>
          </w:p>
        </w:tc>
        <w:tc>
          <w:tcPr>
            <w:tcW w:w="1880" w:type="dxa"/>
          </w:tcPr>
          <w:p w14:paraId="31B3F19D"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rPr>
              <w:t>Дезінфекційний засіб "ТЕРРА ЛАЙН ЕКСПРЕС"  або  еквівалент, 5 л</w:t>
            </w:r>
          </w:p>
        </w:tc>
        <w:tc>
          <w:tcPr>
            <w:tcW w:w="4060" w:type="dxa"/>
          </w:tcPr>
          <w:p w14:paraId="5F48F36B" w14:textId="77777777" w:rsidR="00C353B4" w:rsidRPr="002936D7" w:rsidRDefault="00C353B4" w:rsidP="00C353B4">
            <w:pPr>
              <w:rPr>
                <w:rFonts w:ascii="Times New Roman" w:eastAsia="Times New Roman" w:hAnsi="Times New Roman" w:cs="Times New Roman"/>
              </w:rPr>
            </w:pPr>
            <w:r w:rsidRPr="002936D7">
              <w:rPr>
                <w:rFonts w:ascii="Times New Roman" w:eastAsia="Times New Roman" w:hAnsi="Times New Roman" w:cs="Times New Roman"/>
                <w:lang w:val="ru-RU"/>
              </w:rPr>
              <w:t>1</w:t>
            </w:r>
            <w:r w:rsidRPr="002936D7">
              <w:rPr>
                <w:rFonts w:ascii="Times New Roman" w:eastAsia="Times New Roman" w:hAnsi="Times New Roman" w:cs="Times New Roman"/>
              </w:rPr>
              <w:t>. Готовий до застосування засіб кольору доданого барвника.</w:t>
            </w:r>
          </w:p>
          <w:p w14:paraId="0CAF327B" w14:textId="77777777" w:rsidR="00C353B4" w:rsidRPr="002936D7" w:rsidRDefault="00C353B4" w:rsidP="00C353B4">
            <w:pPr>
              <w:rPr>
                <w:rFonts w:ascii="Times New Roman" w:hAnsi="Times New Roman" w:cs="Times New Roman"/>
              </w:rPr>
            </w:pPr>
            <w:r w:rsidRPr="002936D7">
              <w:rPr>
                <w:rFonts w:ascii="Times New Roman" w:eastAsia="Times New Roman" w:hAnsi="Times New Roman" w:cs="Times New Roman"/>
              </w:rPr>
              <w:t xml:space="preserve">2. У складі діючих речовини: спирт </w:t>
            </w:r>
            <w:proofErr w:type="spellStart"/>
            <w:r w:rsidRPr="002936D7">
              <w:rPr>
                <w:rFonts w:ascii="Times New Roman" w:eastAsia="Times New Roman" w:hAnsi="Times New Roman" w:cs="Times New Roman"/>
              </w:rPr>
              <w:t>ізопропіловий</w:t>
            </w:r>
            <w:proofErr w:type="spellEnd"/>
            <w:r w:rsidRPr="002936D7">
              <w:rPr>
                <w:rFonts w:ascii="Times New Roman" w:eastAsia="Times New Roman" w:hAnsi="Times New Roman" w:cs="Times New Roman"/>
              </w:rPr>
              <w:t xml:space="preserve"> не менше – 40,0%, спирт н-</w:t>
            </w:r>
            <w:proofErr w:type="spellStart"/>
            <w:r w:rsidRPr="002936D7">
              <w:rPr>
                <w:rFonts w:ascii="Times New Roman" w:eastAsia="Times New Roman" w:hAnsi="Times New Roman" w:cs="Times New Roman"/>
              </w:rPr>
              <w:t>пропіловий</w:t>
            </w:r>
            <w:proofErr w:type="spellEnd"/>
            <w:r w:rsidRPr="002936D7">
              <w:rPr>
                <w:rFonts w:ascii="Times New Roman" w:eastAsia="Times New Roman" w:hAnsi="Times New Roman" w:cs="Times New Roman"/>
              </w:rPr>
              <w:t xml:space="preserve"> не менше 25 %. Показники цього пункту мають бути підтверджені Витягом з державного реєстру дезінфекційних засобів.</w:t>
            </w:r>
            <w:r w:rsidRPr="002936D7">
              <w:rPr>
                <w:rFonts w:ascii="Times New Roman" w:eastAsia="Times New Roman" w:hAnsi="Times New Roman" w:cs="Times New Roman"/>
              </w:rPr>
              <w:br/>
            </w:r>
            <w:r w:rsidRPr="002936D7">
              <w:rPr>
                <w:rFonts w:ascii="Times New Roman" w:eastAsia="Times New Roman" w:hAnsi="Times New Roman" w:cs="Times New Roman"/>
              </w:rPr>
              <w:lastRenderedPageBreak/>
              <w:t>3. Засіб для гігієнічної обробки (дезінфекції) шкіри пацієнтів у закладах охорони здоров’я (дезінфекційна обробка шкіри операційного, ін’єкційного поля, позначення меж (маркування) оброблених ділянок шкіри пацієнтів при виконанні лікувальних і діагностичних маніпуляцій.</w:t>
            </w:r>
            <w:r w:rsidRPr="002936D7">
              <w:rPr>
                <w:rFonts w:ascii="Times New Roman" w:eastAsia="Times New Roman" w:hAnsi="Times New Roman" w:cs="Times New Roman"/>
              </w:rPr>
              <w:br/>
              <w:t xml:space="preserve">4. Засіб повинен мати протимікробні властивості щодо </w:t>
            </w:r>
            <w:proofErr w:type="spellStart"/>
            <w:r w:rsidRPr="002936D7">
              <w:rPr>
                <w:rFonts w:ascii="Times New Roman" w:eastAsia="Times New Roman" w:hAnsi="Times New Roman" w:cs="Times New Roman"/>
              </w:rPr>
              <w:t>грамнегативних</w:t>
            </w:r>
            <w:proofErr w:type="spellEnd"/>
            <w:r w:rsidRPr="002936D7">
              <w:rPr>
                <w:rFonts w:ascii="Times New Roman" w:eastAsia="Times New Roman" w:hAnsi="Times New Roman" w:cs="Times New Roman"/>
              </w:rPr>
              <w:t xml:space="preserve"> та грампозитивних бактерій; </w:t>
            </w:r>
            <w:proofErr w:type="spellStart"/>
            <w:r w:rsidRPr="002936D7">
              <w:rPr>
                <w:rFonts w:ascii="Times New Roman" w:eastAsia="Times New Roman" w:hAnsi="Times New Roman" w:cs="Times New Roman"/>
              </w:rPr>
              <w:t>віруліцидні</w:t>
            </w:r>
            <w:proofErr w:type="spellEnd"/>
            <w:r w:rsidRPr="002936D7">
              <w:rPr>
                <w:rFonts w:ascii="Times New Roman" w:eastAsia="Times New Roman" w:hAnsi="Times New Roman" w:cs="Times New Roman"/>
              </w:rPr>
              <w:t xml:space="preserve"> властивості, включаючи гепатити (В, С), вірусу ВІЛ/СНІДу, грипу, а також фунгіцидні властивості проти збудників патогенних грибів роду </w:t>
            </w:r>
            <w:proofErr w:type="spellStart"/>
            <w:r w:rsidRPr="002936D7">
              <w:rPr>
                <w:rFonts w:ascii="Times New Roman" w:eastAsia="Times New Roman" w:hAnsi="Times New Roman" w:cs="Times New Roman"/>
              </w:rPr>
              <w:t>Candida</w:t>
            </w:r>
            <w:proofErr w:type="spellEnd"/>
            <w:r w:rsidRPr="002936D7">
              <w:rPr>
                <w:rFonts w:ascii="Times New Roman" w:eastAsia="Times New Roman" w:hAnsi="Times New Roman" w:cs="Times New Roman"/>
              </w:rPr>
              <w:t>, пліснявих грибів;</w:t>
            </w:r>
            <w:r w:rsidRPr="002936D7">
              <w:rPr>
                <w:rFonts w:ascii="Times New Roman" w:eastAsia="Times New Roman" w:hAnsi="Times New Roman" w:cs="Times New Roman"/>
              </w:rPr>
              <w:br/>
              <w:t xml:space="preserve">5. Засіб повинен бути розфасований по </w:t>
            </w:r>
            <w:r w:rsidRPr="002936D7">
              <w:rPr>
                <w:rFonts w:ascii="Times New Roman" w:eastAsia="Times New Roman" w:hAnsi="Times New Roman" w:cs="Times New Roman"/>
                <w:lang w:val="en-US"/>
              </w:rPr>
              <w:t xml:space="preserve">5 </w:t>
            </w:r>
            <w:r w:rsidRPr="002936D7">
              <w:rPr>
                <w:rFonts w:ascii="Times New Roman" w:eastAsia="Times New Roman" w:hAnsi="Times New Roman" w:cs="Times New Roman"/>
              </w:rPr>
              <w:t>л.</w:t>
            </w:r>
          </w:p>
        </w:tc>
        <w:tc>
          <w:tcPr>
            <w:tcW w:w="960" w:type="dxa"/>
          </w:tcPr>
          <w:p w14:paraId="38304DA9" w14:textId="77777777" w:rsidR="00C353B4" w:rsidRPr="002936D7" w:rsidRDefault="00C353B4" w:rsidP="00944A75">
            <w:pPr>
              <w:jc w:val="center"/>
              <w:rPr>
                <w:rFonts w:ascii="Times New Roman" w:hAnsi="Times New Roman" w:cs="Times New Roman"/>
              </w:rPr>
            </w:pPr>
            <w:r w:rsidRPr="002936D7">
              <w:rPr>
                <w:rFonts w:ascii="Times New Roman" w:eastAsia="Times New Roman" w:hAnsi="Times New Roman" w:cs="Times New Roman"/>
                <w:b/>
              </w:rPr>
              <w:lastRenderedPageBreak/>
              <w:t>шт.</w:t>
            </w:r>
          </w:p>
        </w:tc>
        <w:tc>
          <w:tcPr>
            <w:tcW w:w="720" w:type="dxa"/>
          </w:tcPr>
          <w:p w14:paraId="30200FFB" w14:textId="77777777" w:rsidR="00C353B4" w:rsidRPr="002936D7" w:rsidRDefault="00C353B4" w:rsidP="00944A75">
            <w:pPr>
              <w:jc w:val="center"/>
              <w:rPr>
                <w:rFonts w:ascii="Times New Roman" w:hAnsi="Times New Roman" w:cs="Times New Roman"/>
                <w:b/>
              </w:rPr>
            </w:pPr>
            <w:r w:rsidRPr="002936D7">
              <w:rPr>
                <w:rFonts w:ascii="Times New Roman" w:hAnsi="Times New Roman" w:cs="Times New Roman"/>
                <w:b/>
              </w:rPr>
              <w:t>50</w:t>
            </w:r>
          </w:p>
        </w:tc>
        <w:tc>
          <w:tcPr>
            <w:tcW w:w="1640" w:type="dxa"/>
          </w:tcPr>
          <w:p w14:paraId="5911E3E1" w14:textId="77777777" w:rsidR="00C353B4" w:rsidRPr="002936D7" w:rsidRDefault="00C353B4" w:rsidP="00C353B4">
            <w:pPr>
              <w:rPr>
                <w:rFonts w:ascii="Times New Roman" w:hAnsi="Times New Roman" w:cs="Times New Roman"/>
              </w:rPr>
            </w:pPr>
          </w:p>
        </w:tc>
      </w:tr>
    </w:tbl>
    <w:p w14:paraId="6497CE8C" w14:textId="77777777" w:rsidR="00C353B4" w:rsidRPr="002936D7" w:rsidRDefault="00C353B4" w:rsidP="00C353B4">
      <w:pPr>
        <w:spacing w:after="0"/>
        <w:ind w:firstLine="720"/>
        <w:jc w:val="both"/>
        <w:rPr>
          <w:rFonts w:ascii="Times New Roman" w:eastAsia="Times New Roman" w:hAnsi="Times New Roman" w:cs="Times New Roman"/>
          <w:i/>
        </w:rPr>
      </w:pPr>
      <w:r w:rsidRPr="002936D7">
        <w:rPr>
          <w:rFonts w:ascii="Times New Roman" w:eastAsia="Times New Roman" w:hAnsi="Times New Roman" w:cs="Times New Roman"/>
          <w:i/>
        </w:rPr>
        <w:t xml:space="preserve"> </w:t>
      </w:r>
    </w:p>
    <w:p w14:paraId="2EDBCD18" w14:textId="77777777" w:rsidR="00C353B4" w:rsidRPr="002936D7" w:rsidRDefault="00C353B4" w:rsidP="00C353B4">
      <w:pPr>
        <w:spacing w:after="0"/>
        <w:ind w:firstLine="720"/>
        <w:jc w:val="both"/>
        <w:rPr>
          <w:rFonts w:ascii="Times New Roman" w:eastAsia="Times New Roman" w:hAnsi="Times New Roman" w:cs="Times New Roman"/>
          <w:i/>
        </w:rPr>
      </w:pPr>
      <w:r w:rsidRPr="002936D7">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4157CB57" w14:textId="69046E3C" w:rsidR="00C353B4" w:rsidRDefault="00C353B4" w:rsidP="00C353B4">
      <w:pPr>
        <w:spacing w:after="0"/>
        <w:ind w:firstLine="720"/>
        <w:jc w:val="both"/>
        <w:rPr>
          <w:rFonts w:ascii="Times New Roman" w:eastAsia="Times New Roman" w:hAnsi="Times New Roman" w:cs="Times New Roman"/>
          <w:i/>
        </w:rPr>
      </w:pPr>
      <w:r w:rsidRPr="002936D7">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6A05E204" w14:textId="77777777" w:rsidR="00C353B4" w:rsidRPr="002936D7" w:rsidRDefault="00C353B4" w:rsidP="00C353B4">
      <w:pPr>
        <w:spacing w:after="0"/>
        <w:ind w:firstLine="720"/>
        <w:jc w:val="both"/>
        <w:rPr>
          <w:rFonts w:ascii="Times New Roman" w:eastAsia="Times New Roman" w:hAnsi="Times New Roman" w:cs="Times New Roman"/>
          <w:i/>
        </w:rPr>
      </w:pPr>
    </w:p>
    <w:p w14:paraId="6020963B" w14:textId="77777777" w:rsidR="00C353B4" w:rsidRPr="002936D7" w:rsidRDefault="00C353B4" w:rsidP="00C353B4">
      <w:pPr>
        <w:spacing w:after="0"/>
        <w:ind w:firstLine="720"/>
        <w:jc w:val="both"/>
        <w:rPr>
          <w:rFonts w:ascii="Times New Roman" w:hAnsi="Times New Roman" w:cs="Times New Roman"/>
        </w:rPr>
      </w:pPr>
      <w:r w:rsidRPr="002936D7">
        <w:rPr>
          <w:rFonts w:ascii="Times New Roman" w:eastAsia="Times New Roman" w:hAnsi="Times New Roman" w:cs="Times New Roman"/>
        </w:rPr>
        <w:t>На підтвердження заявлених вимог до технічних характеристик засобів Учасник повинен надати наступні документи:</w:t>
      </w:r>
    </w:p>
    <w:p w14:paraId="5D30362A" w14:textId="77777777" w:rsidR="00C353B4" w:rsidRPr="002936D7" w:rsidRDefault="00C353B4" w:rsidP="00C353B4">
      <w:pPr>
        <w:spacing w:after="0"/>
        <w:ind w:firstLine="720"/>
        <w:jc w:val="both"/>
        <w:rPr>
          <w:rFonts w:ascii="Times New Roman" w:hAnsi="Times New Roman" w:cs="Times New Roman"/>
        </w:rPr>
      </w:pPr>
      <w:r w:rsidRPr="002936D7">
        <w:rPr>
          <w:rFonts w:ascii="Times New Roman" w:eastAsia="Times New Roman" w:hAnsi="Times New Roman" w:cs="Times New Roman"/>
        </w:rPr>
        <w:t>1. Гарантійний лист, щодо можливості поставки товару, який пропонується учасником, у кількості, зі строками придатності та в терміни, визначені тендерною документацією.</w:t>
      </w:r>
    </w:p>
    <w:p w14:paraId="1D9AD635" w14:textId="77777777" w:rsidR="00C353B4" w:rsidRPr="002936D7" w:rsidRDefault="00C353B4" w:rsidP="00C353B4">
      <w:pPr>
        <w:spacing w:after="0"/>
        <w:ind w:firstLine="720"/>
        <w:jc w:val="both"/>
        <w:rPr>
          <w:rFonts w:ascii="Times New Roman" w:hAnsi="Times New Roman" w:cs="Times New Roman"/>
        </w:rPr>
      </w:pPr>
      <w:r w:rsidRPr="002936D7">
        <w:rPr>
          <w:rFonts w:ascii="Times New Roman" w:eastAsia="Times New Roman" w:hAnsi="Times New Roman" w:cs="Times New Roman"/>
        </w:rPr>
        <w:t>2. Копії витягів з державного реєстру дезінфекційних засобів, копії сертифікатів/паспортів якості, копії інструкцій щодо застосування від виробника.</w:t>
      </w:r>
    </w:p>
    <w:p w14:paraId="581866C6" w14:textId="77777777" w:rsidR="00C353B4" w:rsidRPr="002936D7" w:rsidRDefault="00C353B4" w:rsidP="00C353B4">
      <w:pPr>
        <w:spacing w:after="0"/>
        <w:ind w:firstLine="720"/>
        <w:jc w:val="both"/>
        <w:rPr>
          <w:rFonts w:ascii="Times New Roman" w:eastAsia="Times New Roman" w:hAnsi="Times New Roman" w:cs="Times New Roman"/>
        </w:rPr>
      </w:pPr>
      <w:r w:rsidRPr="002936D7">
        <w:rPr>
          <w:rFonts w:ascii="Times New Roman" w:eastAsia="Times New Roman" w:hAnsi="Times New Roman" w:cs="Times New Roman"/>
        </w:rPr>
        <w:t xml:space="preserve">3. Доставка товарів здійснюється транспортом постачальника, </w:t>
      </w:r>
      <w:proofErr w:type="spellStart"/>
      <w:r w:rsidRPr="002936D7">
        <w:rPr>
          <w:rFonts w:ascii="Times New Roman" w:eastAsia="Times New Roman" w:hAnsi="Times New Roman" w:cs="Times New Roman"/>
        </w:rPr>
        <w:t>завантажувально</w:t>
      </w:r>
      <w:proofErr w:type="spellEnd"/>
      <w:r w:rsidRPr="002936D7">
        <w:rPr>
          <w:rFonts w:ascii="Times New Roman" w:eastAsia="Times New Roman" w:hAnsi="Times New Roman" w:cs="Times New Roman"/>
        </w:rPr>
        <w:t xml:space="preserve">-розвантажувальні роботи за рахунок постачальника. </w:t>
      </w:r>
    </w:p>
    <w:p w14:paraId="3B2BAA9F" w14:textId="77777777" w:rsidR="00C353B4" w:rsidRPr="002936D7" w:rsidRDefault="00C353B4" w:rsidP="00C353B4">
      <w:pPr>
        <w:spacing w:after="0"/>
        <w:ind w:firstLine="720"/>
        <w:jc w:val="both"/>
        <w:rPr>
          <w:rFonts w:ascii="Times New Roman" w:eastAsia="Times New Roman" w:hAnsi="Times New Roman" w:cs="Times New Roman"/>
        </w:rPr>
      </w:pPr>
      <w:r w:rsidRPr="002936D7">
        <w:rPr>
          <w:rFonts w:ascii="Times New Roman" w:eastAsia="Times New Roman" w:hAnsi="Times New Roman" w:cs="Times New Roman"/>
        </w:rPr>
        <w:t>4. Копії інструкцій щодо застосування від виробника.</w:t>
      </w:r>
    </w:p>
    <w:p w14:paraId="153D76CC" w14:textId="77777777" w:rsidR="00C353B4" w:rsidRPr="002936D7" w:rsidRDefault="00C353B4" w:rsidP="00C353B4">
      <w:pPr>
        <w:spacing w:after="0"/>
        <w:ind w:firstLine="720"/>
        <w:jc w:val="both"/>
        <w:rPr>
          <w:rFonts w:ascii="Times New Roman" w:eastAsia="Times New Roman" w:hAnsi="Times New Roman" w:cs="Times New Roman"/>
        </w:rPr>
      </w:pPr>
      <w:r w:rsidRPr="002936D7">
        <w:rPr>
          <w:rFonts w:ascii="Times New Roman" w:eastAsia="Times New Roman" w:hAnsi="Times New Roman" w:cs="Times New Roman"/>
        </w:rPr>
        <w:t>5. Копії сертифікатів/паспортів якості.</w:t>
      </w:r>
    </w:p>
    <w:p w14:paraId="72032C33" w14:textId="77777777" w:rsidR="00C353B4" w:rsidRPr="002936D7" w:rsidRDefault="00C353B4" w:rsidP="00C353B4">
      <w:pPr>
        <w:spacing w:after="0"/>
        <w:ind w:firstLine="720"/>
        <w:jc w:val="both"/>
        <w:rPr>
          <w:rFonts w:ascii="Times New Roman" w:hAnsi="Times New Roman" w:cs="Times New Roman"/>
          <w:b/>
          <w:bCs/>
        </w:rPr>
      </w:pPr>
      <w:r w:rsidRPr="002936D7">
        <w:rPr>
          <w:rFonts w:ascii="Times New Roman" w:eastAsia="Times New Roman" w:hAnsi="Times New Roman" w:cs="Times New Roman"/>
        </w:rPr>
        <w:t>6.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7EC3944A" w14:textId="77777777" w:rsidR="00C353B4" w:rsidRDefault="00C353B4" w:rsidP="00C353B4">
      <w:pPr>
        <w:spacing w:after="0"/>
        <w:jc w:val="both"/>
        <w:rPr>
          <w:rFonts w:ascii="Times New Roman" w:hAnsi="Times New Roman" w:cs="Times New Roman"/>
        </w:rPr>
      </w:pPr>
    </w:p>
    <w:p w14:paraId="11E26747" w14:textId="2AE5791C" w:rsidR="00D40230" w:rsidRPr="00C353B4" w:rsidRDefault="00C353B4" w:rsidP="00C353B4">
      <w:pPr>
        <w:spacing w:after="0"/>
        <w:ind w:firstLine="720"/>
        <w:jc w:val="both"/>
        <w:rPr>
          <w:rFonts w:ascii="Times New Roman" w:hAnsi="Times New Roman" w:cs="Times New Roman"/>
          <w:b/>
        </w:rPr>
      </w:pPr>
      <w:r>
        <w:rPr>
          <w:rFonts w:ascii="Times New Roman" w:hAnsi="Times New Roman" w:cs="Times New Roman"/>
          <w:b/>
        </w:rPr>
        <w:t>Очікувана вартість 1 880 950,00 (Один мільйон вісімсот вісімдесят тисяч дев'ятсот п'ятдесят гривень 00 копійок)</w:t>
      </w:r>
    </w:p>
    <w:sectPr w:rsidR="00D40230" w:rsidRPr="00C353B4"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E74A8"/>
    <w:rsid w:val="00205C2A"/>
    <w:rsid w:val="002E0027"/>
    <w:rsid w:val="002F1116"/>
    <w:rsid w:val="00324F1F"/>
    <w:rsid w:val="00382EB4"/>
    <w:rsid w:val="00401BC4"/>
    <w:rsid w:val="0048001D"/>
    <w:rsid w:val="004928A9"/>
    <w:rsid w:val="004E72FA"/>
    <w:rsid w:val="004F089C"/>
    <w:rsid w:val="005766EA"/>
    <w:rsid w:val="005A2B13"/>
    <w:rsid w:val="00616944"/>
    <w:rsid w:val="006664FB"/>
    <w:rsid w:val="00675805"/>
    <w:rsid w:val="006B2132"/>
    <w:rsid w:val="006B26D2"/>
    <w:rsid w:val="006D684B"/>
    <w:rsid w:val="007544D5"/>
    <w:rsid w:val="00761A58"/>
    <w:rsid w:val="00764FC6"/>
    <w:rsid w:val="007A79FC"/>
    <w:rsid w:val="007A7EF8"/>
    <w:rsid w:val="008462EC"/>
    <w:rsid w:val="008653A7"/>
    <w:rsid w:val="008D22D2"/>
    <w:rsid w:val="00915423"/>
    <w:rsid w:val="009336EE"/>
    <w:rsid w:val="00944A75"/>
    <w:rsid w:val="00983CF1"/>
    <w:rsid w:val="009E19D1"/>
    <w:rsid w:val="00A84C45"/>
    <w:rsid w:val="00B25F46"/>
    <w:rsid w:val="00B8155B"/>
    <w:rsid w:val="00BA374E"/>
    <w:rsid w:val="00C065D4"/>
    <w:rsid w:val="00C353B4"/>
    <w:rsid w:val="00D2427B"/>
    <w:rsid w:val="00D40230"/>
    <w:rsid w:val="00D9534F"/>
    <w:rsid w:val="00DA0813"/>
    <w:rsid w:val="00DB37D5"/>
    <w:rsid w:val="00DB4330"/>
    <w:rsid w:val="00DD3CED"/>
    <w:rsid w:val="00E115C2"/>
    <w:rsid w:val="00EA6A9B"/>
    <w:rsid w:val="00F34208"/>
    <w:rsid w:val="00F45A0D"/>
    <w:rsid w:val="00F463D9"/>
    <w:rsid w:val="00F550C5"/>
    <w:rsid w:val="00F825DA"/>
    <w:rsid w:val="00FA1422"/>
    <w:rsid w:val="00FB2FE0"/>
    <w:rsid w:val="00FC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4236</Words>
  <Characters>2416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32</cp:revision>
  <cp:lastPrinted>2025-01-29T09:18:00Z</cp:lastPrinted>
  <dcterms:created xsi:type="dcterms:W3CDTF">2025-01-29T09:21:00Z</dcterms:created>
  <dcterms:modified xsi:type="dcterms:W3CDTF">2025-10-24T16:51:00Z</dcterms:modified>
</cp:coreProperties>
</file>