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015FA751" w14:textId="77777777" w:rsidR="00EF5D4D" w:rsidRDefault="00E018E9" w:rsidP="00EF5D4D">
      <w:pPr>
        <w:pStyle w:val="rvps2"/>
        <w:shd w:val="clear" w:color="auto" w:fill="FFFFFF"/>
        <w:spacing w:before="0" w:beforeAutospacing="0" w:after="0" w:afterAutospacing="0"/>
        <w:jc w:val="both"/>
        <w:textAlignment w:val="baseline"/>
        <w:rPr>
          <w:b/>
        </w:rPr>
      </w:pPr>
      <w:r w:rsidRPr="00F121ED">
        <w:t xml:space="preserve"> </w:t>
      </w:r>
      <w:r w:rsidRPr="00F121ED">
        <w:rPr>
          <w:lang w:bidi="uk-UA"/>
        </w:rPr>
        <w:t xml:space="preserve"> </w:t>
      </w:r>
      <w:r w:rsidR="00EF5D4D">
        <w:rPr>
          <w:b/>
          <w:color w:val="000000"/>
          <w:sz w:val="25"/>
          <w:szCs w:val="25"/>
        </w:rPr>
        <w:t xml:space="preserve">Реагенти до автоматичних </w:t>
      </w:r>
      <w:proofErr w:type="spellStart"/>
      <w:r w:rsidR="00EF5D4D">
        <w:rPr>
          <w:b/>
          <w:color w:val="000000"/>
          <w:sz w:val="25"/>
          <w:szCs w:val="25"/>
        </w:rPr>
        <w:t>коагулометрів</w:t>
      </w:r>
      <w:proofErr w:type="spellEnd"/>
      <w:r w:rsidR="00EF5D4D">
        <w:rPr>
          <w:b/>
          <w:color w:val="000000"/>
          <w:sz w:val="25"/>
          <w:szCs w:val="25"/>
        </w:rPr>
        <w:t xml:space="preserve"> ACL ТОР 550, ACL ELITE </w:t>
      </w:r>
      <w:proofErr w:type="spellStart"/>
      <w:r w:rsidR="00EF5D4D">
        <w:rPr>
          <w:b/>
          <w:color w:val="000000"/>
          <w:sz w:val="25"/>
          <w:szCs w:val="25"/>
        </w:rPr>
        <w:t>Pro</w:t>
      </w:r>
      <w:proofErr w:type="spellEnd"/>
      <w:r w:rsidR="00EF5D4D">
        <w:rPr>
          <w:b/>
          <w:color w:val="000000"/>
          <w:sz w:val="25"/>
          <w:szCs w:val="25"/>
        </w:rPr>
        <w:t xml:space="preserve"> (закрита система):для Українського </w:t>
      </w:r>
      <w:proofErr w:type="spellStart"/>
      <w:r w:rsidR="00EF5D4D">
        <w:rPr>
          <w:b/>
          <w:color w:val="000000"/>
          <w:sz w:val="25"/>
          <w:szCs w:val="25"/>
        </w:rPr>
        <w:t>Референс</w:t>
      </w:r>
      <w:proofErr w:type="spellEnd"/>
      <w:r w:rsidR="00EF5D4D">
        <w:rPr>
          <w:b/>
          <w:color w:val="000000"/>
          <w:sz w:val="25"/>
          <w:szCs w:val="25"/>
        </w:rPr>
        <w:t xml:space="preserve">-центру з клінічної лабораторної діагностики та метрології в 2025 році : 1. РТ-Фібриноген HS </w:t>
      </w:r>
      <w:proofErr w:type="spellStart"/>
      <w:r w:rsidR="00EF5D4D">
        <w:rPr>
          <w:b/>
          <w:color w:val="000000"/>
          <w:sz w:val="25"/>
          <w:szCs w:val="25"/>
        </w:rPr>
        <w:t>Plus</w:t>
      </w:r>
      <w:proofErr w:type="spellEnd"/>
      <w:r w:rsidR="00EF5D4D">
        <w:rPr>
          <w:b/>
          <w:color w:val="000000"/>
          <w:sz w:val="25"/>
          <w:szCs w:val="25"/>
        </w:rPr>
        <w:t xml:space="preserve"> </w:t>
      </w:r>
      <w:proofErr w:type="spellStart"/>
      <w:r w:rsidR="00EF5D4D">
        <w:rPr>
          <w:b/>
          <w:color w:val="000000"/>
          <w:sz w:val="25"/>
          <w:szCs w:val="25"/>
        </w:rPr>
        <w:t>HemosIL</w:t>
      </w:r>
      <w:proofErr w:type="spellEnd"/>
      <w:r w:rsidR="00EF5D4D">
        <w:rPr>
          <w:b/>
          <w:color w:val="000000"/>
          <w:sz w:val="25"/>
          <w:szCs w:val="25"/>
        </w:rPr>
        <w:t xml:space="preserve">; 2. </w:t>
      </w:r>
      <w:proofErr w:type="spellStart"/>
      <w:r w:rsidR="00EF5D4D">
        <w:rPr>
          <w:b/>
          <w:color w:val="000000"/>
          <w:sz w:val="25"/>
          <w:szCs w:val="25"/>
        </w:rPr>
        <w:t>Тромбіновий</w:t>
      </w:r>
      <w:proofErr w:type="spellEnd"/>
      <w:r w:rsidR="00EF5D4D">
        <w:rPr>
          <w:b/>
          <w:color w:val="000000"/>
          <w:sz w:val="25"/>
          <w:szCs w:val="25"/>
        </w:rPr>
        <w:t xml:space="preserve"> час </w:t>
      </w:r>
      <w:proofErr w:type="spellStart"/>
      <w:r w:rsidR="00EF5D4D">
        <w:rPr>
          <w:b/>
          <w:color w:val="000000"/>
          <w:sz w:val="25"/>
          <w:szCs w:val="25"/>
        </w:rPr>
        <w:t>HemosIL</w:t>
      </w:r>
      <w:proofErr w:type="spellEnd"/>
      <w:r w:rsidR="00EF5D4D">
        <w:rPr>
          <w:b/>
          <w:color w:val="000000"/>
          <w:sz w:val="25"/>
          <w:szCs w:val="25"/>
        </w:rPr>
        <w:t xml:space="preserve">; 3. Фібриноген-С XL </w:t>
      </w:r>
      <w:proofErr w:type="spellStart"/>
      <w:r w:rsidR="00EF5D4D">
        <w:rPr>
          <w:b/>
          <w:color w:val="000000"/>
          <w:sz w:val="25"/>
          <w:szCs w:val="25"/>
        </w:rPr>
        <w:t>HemosIL</w:t>
      </w:r>
      <w:proofErr w:type="spellEnd"/>
      <w:r w:rsidR="00EF5D4D">
        <w:rPr>
          <w:b/>
          <w:color w:val="000000"/>
          <w:sz w:val="25"/>
          <w:szCs w:val="25"/>
        </w:rPr>
        <w:t>; 4. АЧТЧ-</w:t>
      </w:r>
      <w:proofErr w:type="spellStart"/>
      <w:r w:rsidR="00EF5D4D">
        <w:rPr>
          <w:b/>
          <w:color w:val="000000"/>
          <w:sz w:val="25"/>
          <w:szCs w:val="25"/>
        </w:rPr>
        <w:t>СинтАсіл</w:t>
      </w:r>
      <w:proofErr w:type="spellEnd"/>
      <w:r w:rsidR="00EF5D4D">
        <w:rPr>
          <w:b/>
          <w:color w:val="000000"/>
          <w:sz w:val="25"/>
          <w:szCs w:val="25"/>
        </w:rPr>
        <w:t xml:space="preserve"> </w:t>
      </w:r>
      <w:proofErr w:type="spellStart"/>
      <w:r w:rsidR="00EF5D4D">
        <w:rPr>
          <w:b/>
          <w:color w:val="000000"/>
          <w:sz w:val="25"/>
          <w:szCs w:val="25"/>
        </w:rPr>
        <w:t>HemosIL</w:t>
      </w:r>
      <w:proofErr w:type="spellEnd"/>
      <w:r w:rsidR="00EF5D4D">
        <w:rPr>
          <w:b/>
          <w:color w:val="000000"/>
          <w:sz w:val="25"/>
          <w:szCs w:val="25"/>
        </w:rPr>
        <w:t>; 5. Миючий розчин (</w:t>
      </w:r>
      <w:proofErr w:type="spellStart"/>
      <w:r w:rsidR="00EF5D4D">
        <w:rPr>
          <w:b/>
          <w:color w:val="000000"/>
          <w:sz w:val="25"/>
          <w:szCs w:val="25"/>
        </w:rPr>
        <w:t>Clean</w:t>
      </w:r>
      <w:proofErr w:type="spellEnd"/>
      <w:r w:rsidR="00EF5D4D">
        <w:rPr>
          <w:b/>
          <w:color w:val="000000"/>
          <w:sz w:val="25"/>
          <w:szCs w:val="25"/>
        </w:rPr>
        <w:t xml:space="preserve"> A) </w:t>
      </w:r>
      <w:proofErr w:type="spellStart"/>
      <w:r w:rsidR="00EF5D4D">
        <w:rPr>
          <w:b/>
          <w:color w:val="000000"/>
          <w:sz w:val="25"/>
          <w:szCs w:val="25"/>
        </w:rPr>
        <w:t>HemosIL</w:t>
      </w:r>
      <w:proofErr w:type="spellEnd"/>
      <w:r w:rsidR="00EF5D4D">
        <w:rPr>
          <w:b/>
          <w:color w:val="000000"/>
          <w:sz w:val="25"/>
          <w:szCs w:val="25"/>
        </w:rPr>
        <w:t>; 6. Миючий агент (</w:t>
      </w:r>
      <w:proofErr w:type="spellStart"/>
      <w:r w:rsidR="00EF5D4D">
        <w:rPr>
          <w:b/>
          <w:color w:val="000000"/>
          <w:sz w:val="25"/>
          <w:szCs w:val="25"/>
        </w:rPr>
        <w:t>Clean</w:t>
      </w:r>
      <w:proofErr w:type="spellEnd"/>
      <w:r w:rsidR="00EF5D4D">
        <w:rPr>
          <w:b/>
          <w:color w:val="000000"/>
          <w:sz w:val="25"/>
          <w:szCs w:val="25"/>
        </w:rPr>
        <w:t xml:space="preserve"> В) </w:t>
      </w:r>
      <w:proofErr w:type="spellStart"/>
      <w:r w:rsidR="00EF5D4D">
        <w:rPr>
          <w:b/>
          <w:color w:val="000000"/>
          <w:sz w:val="25"/>
          <w:szCs w:val="25"/>
        </w:rPr>
        <w:t>HemosIL</w:t>
      </w:r>
      <w:proofErr w:type="spellEnd"/>
      <w:r w:rsidR="00EF5D4D">
        <w:rPr>
          <w:b/>
          <w:color w:val="000000"/>
          <w:sz w:val="25"/>
          <w:szCs w:val="25"/>
        </w:rPr>
        <w:t xml:space="preserve">; 7. Плазма контрольна норма </w:t>
      </w:r>
      <w:proofErr w:type="spellStart"/>
      <w:r w:rsidR="00EF5D4D">
        <w:rPr>
          <w:b/>
          <w:color w:val="000000"/>
          <w:sz w:val="25"/>
          <w:szCs w:val="25"/>
        </w:rPr>
        <w:t>HemosIL</w:t>
      </w:r>
      <w:proofErr w:type="spellEnd"/>
      <w:r w:rsidR="00EF5D4D">
        <w:rPr>
          <w:b/>
          <w:color w:val="000000"/>
          <w:sz w:val="25"/>
          <w:szCs w:val="25"/>
        </w:rPr>
        <w:t xml:space="preserve">; 8. </w:t>
      </w:r>
      <w:proofErr w:type="spellStart"/>
      <w:r w:rsidR="00EF5D4D">
        <w:rPr>
          <w:b/>
          <w:color w:val="000000"/>
          <w:sz w:val="25"/>
          <w:szCs w:val="25"/>
        </w:rPr>
        <w:t>Калібраційна</w:t>
      </w:r>
      <w:proofErr w:type="spellEnd"/>
      <w:r w:rsidR="00EF5D4D">
        <w:rPr>
          <w:b/>
          <w:color w:val="000000"/>
          <w:sz w:val="25"/>
          <w:szCs w:val="25"/>
        </w:rPr>
        <w:t xml:space="preserve"> плазма </w:t>
      </w:r>
      <w:proofErr w:type="spellStart"/>
      <w:r w:rsidR="00EF5D4D">
        <w:rPr>
          <w:b/>
          <w:color w:val="000000"/>
          <w:sz w:val="25"/>
          <w:szCs w:val="25"/>
        </w:rPr>
        <w:t>HemosIL</w:t>
      </w:r>
      <w:proofErr w:type="spellEnd"/>
      <w:r w:rsidR="00EF5D4D">
        <w:rPr>
          <w:b/>
          <w:color w:val="000000"/>
          <w:sz w:val="25"/>
          <w:szCs w:val="25"/>
        </w:rPr>
        <w:t xml:space="preserve">; 9. Розчинник факторів </w:t>
      </w:r>
      <w:proofErr w:type="spellStart"/>
      <w:r w:rsidR="00EF5D4D">
        <w:rPr>
          <w:b/>
          <w:color w:val="000000"/>
          <w:sz w:val="25"/>
          <w:szCs w:val="25"/>
        </w:rPr>
        <w:t>HemosIL</w:t>
      </w:r>
      <w:proofErr w:type="spellEnd"/>
      <w:r w:rsidR="00EF5D4D">
        <w:rPr>
          <w:b/>
          <w:color w:val="000000"/>
          <w:sz w:val="25"/>
          <w:szCs w:val="25"/>
        </w:rPr>
        <w:t xml:space="preserve">; 10. Ротор ACL; 11. Кювети ACL ТОР; 12. Промивний розчин 4 літри </w:t>
      </w:r>
      <w:proofErr w:type="spellStart"/>
      <w:r w:rsidR="00EF5D4D">
        <w:rPr>
          <w:b/>
          <w:color w:val="000000"/>
          <w:sz w:val="25"/>
          <w:szCs w:val="25"/>
        </w:rPr>
        <w:t>HemosIL</w:t>
      </w:r>
      <w:proofErr w:type="spellEnd"/>
      <w:r w:rsidR="00EF5D4D">
        <w:rPr>
          <w:b/>
          <w:color w:val="000000"/>
          <w:sz w:val="25"/>
          <w:szCs w:val="25"/>
        </w:rPr>
        <w:t xml:space="preserve">; 13. </w:t>
      </w:r>
      <w:proofErr w:type="spellStart"/>
      <w:r w:rsidR="00EF5D4D">
        <w:rPr>
          <w:b/>
          <w:color w:val="000000"/>
          <w:sz w:val="25"/>
          <w:szCs w:val="25"/>
        </w:rPr>
        <w:t>Протеін</w:t>
      </w:r>
      <w:proofErr w:type="spellEnd"/>
      <w:r w:rsidR="00EF5D4D">
        <w:rPr>
          <w:b/>
          <w:color w:val="000000"/>
          <w:sz w:val="25"/>
          <w:szCs w:val="25"/>
        </w:rPr>
        <w:t xml:space="preserve"> С </w:t>
      </w:r>
      <w:proofErr w:type="spellStart"/>
      <w:r w:rsidR="00EF5D4D">
        <w:rPr>
          <w:b/>
          <w:color w:val="000000"/>
          <w:sz w:val="25"/>
          <w:szCs w:val="25"/>
        </w:rPr>
        <w:t>HemosIL</w:t>
      </w:r>
      <w:proofErr w:type="spellEnd"/>
      <w:r w:rsidR="00EF5D4D">
        <w:rPr>
          <w:b/>
          <w:color w:val="000000"/>
          <w:sz w:val="25"/>
          <w:szCs w:val="25"/>
        </w:rPr>
        <w:t xml:space="preserve">; 14. </w:t>
      </w:r>
      <w:proofErr w:type="spellStart"/>
      <w:r w:rsidR="00EF5D4D">
        <w:rPr>
          <w:b/>
          <w:color w:val="000000"/>
          <w:sz w:val="25"/>
          <w:szCs w:val="25"/>
        </w:rPr>
        <w:t>Протеін</w:t>
      </w:r>
      <w:proofErr w:type="spellEnd"/>
      <w:r w:rsidR="00EF5D4D">
        <w:rPr>
          <w:b/>
          <w:color w:val="000000"/>
          <w:sz w:val="25"/>
          <w:szCs w:val="25"/>
        </w:rPr>
        <w:t xml:space="preserve"> S вільний </w:t>
      </w:r>
      <w:proofErr w:type="spellStart"/>
      <w:r w:rsidR="00EF5D4D">
        <w:rPr>
          <w:b/>
          <w:color w:val="000000"/>
          <w:sz w:val="25"/>
          <w:szCs w:val="25"/>
        </w:rPr>
        <w:t>HemosIL</w:t>
      </w:r>
      <w:proofErr w:type="spellEnd"/>
      <w:r w:rsidR="00EF5D4D">
        <w:rPr>
          <w:b/>
          <w:color w:val="000000"/>
          <w:sz w:val="25"/>
          <w:szCs w:val="25"/>
        </w:rPr>
        <w:t xml:space="preserve"> -</w:t>
      </w:r>
      <w:r w:rsidR="00EF5D4D">
        <w:rPr>
          <w:b/>
          <w:sz w:val="26"/>
          <w:szCs w:val="26"/>
        </w:rPr>
        <w:t xml:space="preserve"> </w:t>
      </w:r>
      <w:r w:rsidR="00EF5D4D">
        <w:rPr>
          <w:b/>
        </w:rPr>
        <w:t>код ДК 021:2015 – 33690000-3 лікарські засоби різні</w:t>
      </w:r>
    </w:p>
    <w:p w14:paraId="13BEAFFB" w14:textId="4DA291F0" w:rsidR="00E018E9" w:rsidRDefault="00E018E9" w:rsidP="00E018E9">
      <w:pPr>
        <w:pStyle w:val="rvps2"/>
        <w:shd w:val="clear" w:color="auto" w:fill="FFFFFF"/>
        <w:spacing w:before="0" w:beforeAutospacing="0" w:after="0" w:afterAutospacing="0"/>
        <w:jc w:val="both"/>
        <w:textAlignment w:val="baseline"/>
        <w:rPr>
          <w:b/>
        </w:rPr>
      </w:pPr>
    </w:p>
    <w:tbl>
      <w:tblPr>
        <w:tblW w:w="109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669"/>
        <w:gridCol w:w="2164"/>
        <w:gridCol w:w="626"/>
        <w:gridCol w:w="780"/>
        <w:gridCol w:w="2717"/>
        <w:gridCol w:w="3009"/>
      </w:tblGrid>
      <w:tr w:rsidR="00EF5D4D" w14:paraId="7083E75F" w14:textId="77777777" w:rsidTr="00435ED5">
        <w:trPr>
          <w:trHeight w:val="1260"/>
        </w:trPr>
        <w:tc>
          <w:tcPr>
            <w:tcW w:w="945" w:type="dxa"/>
            <w:shd w:val="clear" w:color="auto" w:fill="auto"/>
            <w:vAlign w:val="center"/>
            <w:hideMark/>
          </w:tcPr>
          <w:p w14:paraId="187DEC6A" w14:textId="77777777" w:rsidR="00EF5D4D" w:rsidRDefault="00EF5D4D" w:rsidP="00435ED5">
            <w:pPr>
              <w:jc w:val="center"/>
              <w:rPr>
                <w:b/>
                <w:bCs/>
                <w:color w:val="000000"/>
                <w:sz w:val="20"/>
                <w:szCs w:val="20"/>
              </w:rPr>
            </w:pPr>
            <w:r>
              <w:rPr>
                <w:b/>
                <w:bCs/>
                <w:color w:val="000000"/>
                <w:sz w:val="20"/>
                <w:szCs w:val="20"/>
              </w:rPr>
              <w:t>№ з потреби</w:t>
            </w:r>
          </w:p>
        </w:tc>
        <w:tc>
          <w:tcPr>
            <w:tcW w:w="669" w:type="dxa"/>
            <w:shd w:val="clear" w:color="auto" w:fill="auto"/>
            <w:noWrap/>
            <w:vAlign w:val="center"/>
            <w:hideMark/>
          </w:tcPr>
          <w:p w14:paraId="31E360AC" w14:textId="77777777" w:rsidR="00EF5D4D" w:rsidRDefault="00EF5D4D" w:rsidP="00435ED5">
            <w:pPr>
              <w:jc w:val="center"/>
              <w:rPr>
                <w:b/>
                <w:bCs/>
                <w:color w:val="000000"/>
                <w:sz w:val="20"/>
                <w:szCs w:val="20"/>
              </w:rPr>
            </w:pPr>
            <w:r>
              <w:rPr>
                <w:b/>
                <w:bCs/>
                <w:color w:val="000000"/>
                <w:sz w:val="20"/>
                <w:szCs w:val="20"/>
              </w:rPr>
              <w:t xml:space="preserve"> №з/п</w:t>
            </w:r>
          </w:p>
        </w:tc>
        <w:tc>
          <w:tcPr>
            <w:tcW w:w="2164" w:type="dxa"/>
            <w:shd w:val="clear" w:color="auto" w:fill="auto"/>
            <w:vAlign w:val="center"/>
            <w:hideMark/>
          </w:tcPr>
          <w:p w14:paraId="7B0068DE" w14:textId="77777777" w:rsidR="00EF5D4D" w:rsidRDefault="00EF5D4D" w:rsidP="00435ED5">
            <w:pPr>
              <w:jc w:val="center"/>
              <w:rPr>
                <w:b/>
                <w:bCs/>
                <w:color w:val="000000"/>
                <w:sz w:val="20"/>
                <w:szCs w:val="20"/>
              </w:rPr>
            </w:pPr>
            <w:r>
              <w:rPr>
                <w:b/>
                <w:bCs/>
                <w:color w:val="000000"/>
                <w:sz w:val="20"/>
                <w:szCs w:val="20"/>
              </w:rPr>
              <w:t xml:space="preserve">Назва реактиву, </w:t>
            </w:r>
          </w:p>
          <w:p w14:paraId="59C40A4D" w14:textId="77777777" w:rsidR="00EF5D4D" w:rsidRDefault="00EF5D4D" w:rsidP="00435ED5">
            <w:pPr>
              <w:jc w:val="center"/>
              <w:rPr>
                <w:b/>
                <w:bCs/>
                <w:color w:val="000000"/>
                <w:sz w:val="20"/>
                <w:szCs w:val="20"/>
              </w:rPr>
            </w:pPr>
            <w:r>
              <w:rPr>
                <w:b/>
                <w:bCs/>
                <w:color w:val="000000"/>
                <w:sz w:val="20"/>
                <w:szCs w:val="20"/>
              </w:rPr>
              <w:t>або еквівалент</w:t>
            </w:r>
          </w:p>
        </w:tc>
        <w:tc>
          <w:tcPr>
            <w:tcW w:w="626" w:type="dxa"/>
            <w:shd w:val="clear" w:color="auto" w:fill="auto"/>
            <w:vAlign w:val="center"/>
            <w:hideMark/>
          </w:tcPr>
          <w:p w14:paraId="50CC1D57" w14:textId="77777777" w:rsidR="00EF5D4D" w:rsidRDefault="00EF5D4D" w:rsidP="00435ED5">
            <w:pPr>
              <w:jc w:val="center"/>
              <w:rPr>
                <w:b/>
                <w:bCs/>
                <w:color w:val="000000"/>
                <w:sz w:val="20"/>
                <w:szCs w:val="20"/>
              </w:rPr>
            </w:pPr>
            <w:r>
              <w:rPr>
                <w:b/>
                <w:bCs/>
                <w:color w:val="000000"/>
                <w:sz w:val="20"/>
                <w:szCs w:val="20"/>
              </w:rPr>
              <w:t xml:space="preserve">Од. </w:t>
            </w:r>
            <w:proofErr w:type="spellStart"/>
            <w:r>
              <w:rPr>
                <w:b/>
                <w:bCs/>
                <w:color w:val="000000"/>
                <w:sz w:val="20"/>
                <w:szCs w:val="20"/>
              </w:rPr>
              <w:t>вим</w:t>
            </w:r>
            <w:proofErr w:type="spellEnd"/>
            <w:r>
              <w:rPr>
                <w:b/>
                <w:bCs/>
                <w:color w:val="000000"/>
                <w:sz w:val="20"/>
                <w:szCs w:val="20"/>
              </w:rPr>
              <w:t>.</w:t>
            </w:r>
          </w:p>
        </w:tc>
        <w:tc>
          <w:tcPr>
            <w:tcW w:w="780" w:type="dxa"/>
            <w:shd w:val="clear" w:color="auto" w:fill="auto"/>
            <w:vAlign w:val="center"/>
            <w:hideMark/>
          </w:tcPr>
          <w:p w14:paraId="418E65A0" w14:textId="77777777" w:rsidR="00EF5D4D" w:rsidRDefault="00EF5D4D" w:rsidP="00435ED5">
            <w:pPr>
              <w:jc w:val="center"/>
              <w:rPr>
                <w:b/>
                <w:bCs/>
                <w:color w:val="000000"/>
                <w:sz w:val="20"/>
                <w:szCs w:val="20"/>
              </w:rPr>
            </w:pPr>
            <w:proofErr w:type="spellStart"/>
            <w:r>
              <w:rPr>
                <w:b/>
                <w:bCs/>
                <w:color w:val="000000"/>
                <w:sz w:val="20"/>
                <w:szCs w:val="20"/>
              </w:rPr>
              <w:t>Заг</w:t>
            </w:r>
            <w:proofErr w:type="spellEnd"/>
            <w:r>
              <w:rPr>
                <w:b/>
                <w:bCs/>
                <w:color w:val="000000"/>
                <w:sz w:val="20"/>
                <w:szCs w:val="20"/>
              </w:rPr>
              <w:t>-на кіл-</w:t>
            </w:r>
            <w:proofErr w:type="spellStart"/>
            <w:r>
              <w:rPr>
                <w:b/>
                <w:bCs/>
                <w:color w:val="000000"/>
                <w:sz w:val="20"/>
                <w:szCs w:val="20"/>
              </w:rPr>
              <w:t>ть</w:t>
            </w:r>
            <w:proofErr w:type="spellEnd"/>
          </w:p>
        </w:tc>
        <w:tc>
          <w:tcPr>
            <w:tcW w:w="2717" w:type="dxa"/>
            <w:shd w:val="clear" w:color="auto" w:fill="auto"/>
            <w:vAlign w:val="center"/>
            <w:hideMark/>
          </w:tcPr>
          <w:p w14:paraId="0EDD8EDC" w14:textId="77777777" w:rsidR="00EF5D4D" w:rsidRDefault="00EF5D4D" w:rsidP="00435ED5">
            <w:pPr>
              <w:jc w:val="center"/>
              <w:rPr>
                <w:b/>
                <w:bCs/>
                <w:color w:val="000000"/>
                <w:sz w:val="20"/>
                <w:szCs w:val="20"/>
              </w:rPr>
            </w:pPr>
            <w:r>
              <w:rPr>
                <w:b/>
                <w:bCs/>
                <w:color w:val="000000"/>
                <w:sz w:val="20"/>
                <w:szCs w:val="20"/>
              </w:rPr>
              <w:t>НАЦІОНАЛЬНИЙ КЛАСИФІКАТОР УКРАЇНИ</w:t>
            </w:r>
            <w:r>
              <w:rPr>
                <w:b/>
                <w:bCs/>
                <w:color w:val="000000"/>
                <w:sz w:val="20"/>
                <w:szCs w:val="20"/>
              </w:rPr>
              <w:br/>
              <w:t xml:space="preserve">Єдиний закупівельний словник ДК 021:2015 </w:t>
            </w:r>
          </w:p>
        </w:tc>
        <w:tc>
          <w:tcPr>
            <w:tcW w:w="3009" w:type="dxa"/>
            <w:shd w:val="clear" w:color="auto" w:fill="auto"/>
            <w:vAlign w:val="center"/>
            <w:hideMark/>
          </w:tcPr>
          <w:p w14:paraId="64BE3854" w14:textId="77777777" w:rsidR="00EF5D4D" w:rsidRDefault="00EF5D4D" w:rsidP="00435ED5">
            <w:pPr>
              <w:jc w:val="center"/>
              <w:rPr>
                <w:b/>
                <w:bCs/>
                <w:sz w:val="20"/>
                <w:szCs w:val="20"/>
              </w:rPr>
            </w:pPr>
            <w:r>
              <w:rPr>
                <w:b/>
                <w:bCs/>
                <w:sz w:val="20"/>
                <w:szCs w:val="20"/>
              </w:rPr>
              <w:t>НАЦІОНАЛЬНИЙ КЛАСИФІКАТОР УКРАЇНИ Класифікатор медичних виробів НК 024:2023</w:t>
            </w:r>
          </w:p>
        </w:tc>
      </w:tr>
      <w:tr w:rsidR="00EF5D4D" w14:paraId="39B1F153" w14:textId="77777777" w:rsidTr="00435ED5">
        <w:trPr>
          <w:trHeight w:val="294"/>
        </w:trPr>
        <w:tc>
          <w:tcPr>
            <w:tcW w:w="10910" w:type="dxa"/>
            <w:gridSpan w:val="7"/>
            <w:shd w:val="clear" w:color="auto" w:fill="auto"/>
            <w:vAlign w:val="center"/>
          </w:tcPr>
          <w:p w14:paraId="0F502731" w14:textId="77777777" w:rsidR="00EF5D4D" w:rsidRDefault="00EF5D4D" w:rsidP="00435ED5">
            <w:pPr>
              <w:pStyle w:val="rvps2"/>
              <w:shd w:val="clear" w:color="auto" w:fill="FFFFFF"/>
              <w:spacing w:before="0" w:beforeAutospacing="0" w:after="0" w:afterAutospacing="0"/>
              <w:jc w:val="both"/>
              <w:textAlignment w:val="baseline"/>
              <w:rPr>
                <w:b/>
              </w:rPr>
            </w:pPr>
            <w:r>
              <w:rPr>
                <w:b/>
                <w:bCs/>
                <w:color w:val="000000"/>
              </w:rPr>
              <w:t xml:space="preserve">Реагенти до автоматичних </w:t>
            </w:r>
            <w:proofErr w:type="spellStart"/>
            <w:r>
              <w:rPr>
                <w:b/>
                <w:bCs/>
                <w:color w:val="000000"/>
              </w:rPr>
              <w:t>коагулометрів</w:t>
            </w:r>
            <w:proofErr w:type="spellEnd"/>
            <w:r>
              <w:rPr>
                <w:b/>
                <w:bCs/>
                <w:color w:val="000000"/>
              </w:rPr>
              <w:t xml:space="preserve"> ACL ТОР 550, ACL ELITE </w:t>
            </w:r>
            <w:proofErr w:type="spellStart"/>
            <w:r>
              <w:rPr>
                <w:b/>
                <w:bCs/>
                <w:color w:val="000000"/>
              </w:rPr>
              <w:t>Pro</w:t>
            </w:r>
            <w:proofErr w:type="spellEnd"/>
            <w:r>
              <w:rPr>
                <w:b/>
                <w:bCs/>
                <w:color w:val="000000"/>
              </w:rPr>
              <w:t xml:space="preserve"> (закрита система): №2</w:t>
            </w:r>
          </w:p>
          <w:p w14:paraId="10FC4A10" w14:textId="77777777" w:rsidR="00EF5D4D" w:rsidRDefault="00EF5D4D" w:rsidP="00435ED5">
            <w:pPr>
              <w:jc w:val="center"/>
              <w:rPr>
                <w:b/>
                <w:bCs/>
                <w:sz w:val="20"/>
                <w:szCs w:val="20"/>
              </w:rPr>
            </w:pPr>
          </w:p>
        </w:tc>
      </w:tr>
      <w:tr w:rsidR="00EF5D4D" w14:paraId="0D76DAEE" w14:textId="77777777" w:rsidTr="00435ED5">
        <w:trPr>
          <w:trHeight w:val="1230"/>
        </w:trPr>
        <w:tc>
          <w:tcPr>
            <w:tcW w:w="945" w:type="dxa"/>
            <w:shd w:val="clear" w:color="auto" w:fill="auto"/>
            <w:noWrap/>
            <w:vAlign w:val="center"/>
            <w:hideMark/>
          </w:tcPr>
          <w:p w14:paraId="7A83C8C0" w14:textId="77777777" w:rsidR="00EF5D4D" w:rsidRDefault="00EF5D4D" w:rsidP="00435ED5">
            <w:pPr>
              <w:jc w:val="center"/>
              <w:rPr>
                <w:sz w:val="22"/>
                <w:szCs w:val="22"/>
              </w:rPr>
            </w:pPr>
            <w:r>
              <w:rPr>
                <w:sz w:val="22"/>
                <w:szCs w:val="22"/>
              </w:rPr>
              <w:t>2152</w:t>
            </w:r>
          </w:p>
        </w:tc>
        <w:tc>
          <w:tcPr>
            <w:tcW w:w="669" w:type="dxa"/>
            <w:shd w:val="clear" w:color="FFFFCC" w:fill="FFFFFF"/>
            <w:noWrap/>
            <w:vAlign w:val="center"/>
            <w:hideMark/>
          </w:tcPr>
          <w:p w14:paraId="2CB97885" w14:textId="77777777" w:rsidR="00EF5D4D" w:rsidRDefault="00EF5D4D" w:rsidP="00435ED5">
            <w:pPr>
              <w:jc w:val="center"/>
            </w:pPr>
            <w:r>
              <w:t>1</w:t>
            </w:r>
          </w:p>
        </w:tc>
        <w:tc>
          <w:tcPr>
            <w:tcW w:w="2164" w:type="dxa"/>
            <w:shd w:val="clear" w:color="000000" w:fill="FFFFFF"/>
            <w:vAlign w:val="center"/>
            <w:hideMark/>
          </w:tcPr>
          <w:p w14:paraId="62514913" w14:textId="77777777" w:rsidR="00EF5D4D" w:rsidRDefault="00EF5D4D" w:rsidP="00435ED5">
            <w:r>
              <w:t xml:space="preserve">РТ-Фібриноген HS </w:t>
            </w:r>
            <w:proofErr w:type="spellStart"/>
            <w:r>
              <w:t>Plus</w:t>
            </w:r>
            <w:proofErr w:type="spellEnd"/>
            <w:r>
              <w:t xml:space="preserve"> </w:t>
            </w:r>
            <w:proofErr w:type="spellStart"/>
            <w:r>
              <w:t>HemosIL</w:t>
            </w:r>
            <w:proofErr w:type="spellEnd"/>
          </w:p>
        </w:tc>
        <w:tc>
          <w:tcPr>
            <w:tcW w:w="626" w:type="dxa"/>
            <w:shd w:val="clear" w:color="000000" w:fill="FFFFFF"/>
            <w:noWrap/>
            <w:vAlign w:val="center"/>
            <w:hideMark/>
          </w:tcPr>
          <w:p w14:paraId="636D5809" w14:textId="77777777" w:rsidR="00EF5D4D" w:rsidRDefault="00EF5D4D" w:rsidP="00435ED5">
            <w:pPr>
              <w:jc w:val="center"/>
            </w:pPr>
            <w:r>
              <w:t>пак</w:t>
            </w:r>
          </w:p>
        </w:tc>
        <w:tc>
          <w:tcPr>
            <w:tcW w:w="780" w:type="dxa"/>
            <w:shd w:val="clear" w:color="auto" w:fill="auto"/>
            <w:noWrap/>
            <w:vAlign w:val="center"/>
            <w:hideMark/>
          </w:tcPr>
          <w:p w14:paraId="74D72DF4" w14:textId="77777777" w:rsidR="00EF5D4D" w:rsidRDefault="00EF5D4D" w:rsidP="00435ED5">
            <w:pPr>
              <w:jc w:val="center"/>
            </w:pPr>
            <w:r>
              <w:t>10</w:t>
            </w:r>
          </w:p>
        </w:tc>
        <w:tc>
          <w:tcPr>
            <w:tcW w:w="2717" w:type="dxa"/>
            <w:shd w:val="clear" w:color="auto" w:fill="auto"/>
            <w:vAlign w:val="center"/>
            <w:hideMark/>
          </w:tcPr>
          <w:p w14:paraId="7E0ADDED" w14:textId="77777777" w:rsidR="00EF5D4D" w:rsidRDefault="00EF5D4D" w:rsidP="00435ED5">
            <w:r>
              <w:t>Код ДК 021:2015 – 33696500-0 Лабораторні реактиви</w:t>
            </w:r>
          </w:p>
        </w:tc>
        <w:tc>
          <w:tcPr>
            <w:tcW w:w="3009" w:type="dxa"/>
            <w:shd w:val="clear" w:color="FFFFCC" w:fill="FFFFFF"/>
            <w:vAlign w:val="center"/>
            <w:hideMark/>
          </w:tcPr>
          <w:p w14:paraId="01F0C9B5" w14:textId="77777777" w:rsidR="00EF5D4D" w:rsidRDefault="00EF5D4D" w:rsidP="00435ED5">
            <w:pPr>
              <w:rPr>
                <w:sz w:val="22"/>
                <w:szCs w:val="22"/>
              </w:rPr>
            </w:pPr>
            <w:r>
              <w:rPr>
                <w:sz w:val="22"/>
                <w:szCs w:val="22"/>
              </w:rPr>
              <w:t xml:space="preserve">30591 Набір реагентів для вимірювання </w:t>
            </w:r>
            <w:proofErr w:type="spellStart"/>
            <w:r>
              <w:rPr>
                <w:sz w:val="22"/>
                <w:szCs w:val="22"/>
              </w:rPr>
              <w:t>протромбінового</w:t>
            </w:r>
            <w:proofErr w:type="spellEnd"/>
            <w:r>
              <w:rPr>
                <w:sz w:val="22"/>
                <w:szCs w:val="22"/>
              </w:rPr>
              <w:t xml:space="preserve"> часу (ПЧ)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w:t>
            </w:r>
            <w:r>
              <w:rPr>
                <w:sz w:val="22"/>
                <w:szCs w:val="22"/>
              </w:rPr>
              <w:br/>
            </w:r>
            <w:proofErr w:type="spellStart"/>
            <w:r>
              <w:rPr>
                <w:sz w:val="22"/>
                <w:szCs w:val="22"/>
              </w:rPr>
              <w:t>протромбінового</w:t>
            </w:r>
            <w:proofErr w:type="spellEnd"/>
            <w:r>
              <w:rPr>
                <w:sz w:val="22"/>
                <w:szCs w:val="22"/>
              </w:rPr>
              <w:t xml:space="preserve"> часу</w:t>
            </w:r>
          </w:p>
        </w:tc>
      </w:tr>
      <w:tr w:rsidR="00EF5D4D" w14:paraId="04B049AD" w14:textId="77777777" w:rsidTr="00435ED5">
        <w:trPr>
          <w:trHeight w:val="1110"/>
        </w:trPr>
        <w:tc>
          <w:tcPr>
            <w:tcW w:w="945" w:type="dxa"/>
            <w:shd w:val="clear" w:color="auto" w:fill="auto"/>
            <w:noWrap/>
            <w:vAlign w:val="center"/>
            <w:hideMark/>
          </w:tcPr>
          <w:p w14:paraId="23B99C74" w14:textId="77777777" w:rsidR="00EF5D4D" w:rsidRDefault="00EF5D4D" w:rsidP="00435ED5">
            <w:pPr>
              <w:jc w:val="center"/>
              <w:rPr>
                <w:sz w:val="22"/>
                <w:szCs w:val="22"/>
              </w:rPr>
            </w:pPr>
            <w:r>
              <w:rPr>
                <w:sz w:val="22"/>
                <w:szCs w:val="22"/>
              </w:rPr>
              <w:t>2155</w:t>
            </w:r>
          </w:p>
        </w:tc>
        <w:tc>
          <w:tcPr>
            <w:tcW w:w="669" w:type="dxa"/>
            <w:shd w:val="clear" w:color="FFFFCC" w:fill="FFFFFF"/>
            <w:noWrap/>
            <w:vAlign w:val="center"/>
            <w:hideMark/>
          </w:tcPr>
          <w:p w14:paraId="22B3DD44" w14:textId="77777777" w:rsidR="00EF5D4D" w:rsidRDefault="00EF5D4D" w:rsidP="00435ED5">
            <w:pPr>
              <w:jc w:val="center"/>
            </w:pPr>
            <w:r>
              <w:t>2</w:t>
            </w:r>
          </w:p>
        </w:tc>
        <w:tc>
          <w:tcPr>
            <w:tcW w:w="2164" w:type="dxa"/>
            <w:shd w:val="clear" w:color="000000" w:fill="FFFFFF"/>
            <w:vAlign w:val="center"/>
            <w:hideMark/>
          </w:tcPr>
          <w:p w14:paraId="693C4C59" w14:textId="77777777" w:rsidR="00EF5D4D" w:rsidRDefault="00EF5D4D" w:rsidP="00435ED5">
            <w:proofErr w:type="spellStart"/>
            <w:r>
              <w:t>Тромбіновий</w:t>
            </w:r>
            <w:proofErr w:type="spellEnd"/>
            <w:r>
              <w:t xml:space="preserve"> час </w:t>
            </w:r>
            <w:proofErr w:type="spellStart"/>
            <w:r>
              <w:t>HemosIL</w:t>
            </w:r>
            <w:proofErr w:type="spellEnd"/>
          </w:p>
        </w:tc>
        <w:tc>
          <w:tcPr>
            <w:tcW w:w="626" w:type="dxa"/>
            <w:shd w:val="clear" w:color="000000" w:fill="FFFFFF"/>
            <w:noWrap/>
            <w:vAlign w:val="center"/>
            <w:hideMark/>
          </w:tcPr>
          <w:p w14:paraId="4949D995" w14:textId="77777777" w:rsidR="00EF5D4D" w:rsidRDefault="00EF5D4D" w:rsidP="00435ED5">
            <w:pPr>
              <w:jc w:val="center"/>
            </w:pPr>
            <w:r>
              <w:t>пак</w:t>
            </w:r>
          </w:p>
        </w:tc>
        <w:tc>
          <w:tcPr>
            <w:tcW w:w="780" w:type="dxa"/>
            <w:shd w:val="clear" w:color="auto" w:fill="auto"/>
            <w:noWrap/>
            <w:vAlign w:val="center"/>
            <w:hideMark/>
          </w:tcPr>
          <w:p w14:paraId="312D0E82" w14:textId="77777777" w:rsidR="00EF5D4D" w:rsidRDefault="00EF5D4D" w:rsidP="00435ED5">
            <w:pPr>
              <w:jc w:val="center"/>
            </w:pPr>
            <w:r>
              <w:t>7</w:t>
            </w:r>
          </w:p>
        </w:tc>
        <w:tc>
          <w:tcPr>
            <w:tcW w:w="2717" w:type="dxa"/>
            <w:shd w:val="clear" w:color="auto" w:fill="auto"/>
            <w:vAlign w:val="center"/>
            <w:hideMark/>
          </w:tcPr>
          <w:p w14:paraId="289261DA" w14:textId="77777777" w:rsidR="00EF5D4D" w:rsidRDefault="00EF5D4D" w:rsidP="00435ED5">
            <w:r>
              <w:t>Код ДК 021:2015 – 33696500-0 Лабораторні реактиви</w:t>
            </w:r>
          </w:p>
        </w:tc>
        <w:tc>
          <w:tcPr>
            <w:tcW w:w="3009" w:type="dxa"/>
            <w:shd w:val="clear" w:color="FFFFCC" w:fill="FFFFFF"/>
            <w:vAlign w:val="center"/>
            <w:hideMark/>
          </w:tcPr>
          <w:p w14:paraId="12C0ACC2" w14:textId="77777777" w:rsidR="00EF5D4D" w:rsidRDefault="00EF5D4D" w:rsidP="00435ED5">
            <w:pPr>
              <w:rPr>
                <w:sz w:val="22"/>
                <w:szCs w:val="22"/>
              </w:rPr>
            </w:pPr>
            <w:r>
              <w:rPr>
                <w:sz w:val="22"/>
                <w:szCs w:val="22"/>
              </w:rPr>
              <w:t xml:space="preserve">55987 </w:t>
            </w:r>
            <w:proofErr w:type="spellStart"/>
            <w:r>
              <w:rPr>
                <w:sz w:val="22"/>
                <w:szCs w:val="22"/>
              </w:rPr>
              <w:t>Тромбіновий</w:t>
            </w:r>
            <w:proofErr w:type="spellEnd"/>
            <w:r>
              <w:rPr>
                <w:sz w:val="22"/>
                <w:szCs w:val="22"/>
              </w:rPr>
              <w:t xml:space="preserve"> час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r>
              <w:rPr>
                <w:sz w:val="22"/>
                <w:szCs w:val="22"/>
              </w:rPr>
              <w:br/>
            </w:r>
            <w:proofErr w:type="spellStart"/>
            <w:r>
              <w:rPr>
                <w:sz w:val="22"/>
                <w:szCs w:val="22"/>
              </w:rPr>
              <w:t>тромбінового</w:t>
            </w:r>
            <w:proofErr w:type="spellEnd"/>
            <w:r>
              <w:rPr>
                <w:sz w:val="22"/>
                <w:szCs w:val="22"/>
              </w:rPr>
              <w:t xml:space="preserve"> часу</w:t>
            </w:r>
          </w:p>
        </w:tc>
      </w:tr>
      <w:tr w:rsidR="00EF5D4D" w14:paraId="665F6B6C" w14:textId="77777777" w:rsidTr="00435ED5">
        <w:trPr>
          <w:trHeight w:val="885"/>
        </w:trPr>
        <w:tc>
          <w:tcPr>
            <w:tcW w:w="945" w:type="dxa"/>
            <w:shd w:val="clear" w:color="auto" w:fill="auto"/>
            <w:noWrap/>
            <w:vAlign w:val="center"/>
            <w:hideMark/>
          </w:tcPr>
          <w:p w14:paraId="7A0711FD" w14:textId="77777777" w:rsidR="00EF5D4D" w:rsidRDefault="00EF5D4D" w:rsidP="00435ED5">
            <w:pPr>
              <w:jc w:val="center"/>
              <w:rPr>
                <w:sz w:val="22"/>
                <w:szCs w:val="22"/>
              </w:rPr>
            </w:pPr>
            <w:r>
              <w:rPr>
                <w:sz w:val="22"/>
                <w:szCs w:val="22"/>
              </w:rPr>
              <w:t>2154</w:t>
            </w:r>
          </w:p>
        </w:tc>
        <w:tc>
          <w:tcPr>
            <w:tcW w:w="669" w:type="dxa"/>
            <w:shd w:val="clear" w:color="FFFFCC" w:fill="FFFFFF"/>
            <w:noWrap/>
            <w:vAlign w:val="center"/>
            <w:hideMark/>
          </w:tcPr>
          <w:p w14:paraId="7C4A1430" w14:textId="77777777" w:rsidR="00EF5D4D" w:rsidRDefault="00EF5D4D" w:rsidP="00435ED5">
            <w:pPr>
              <w:jc w:val="center"/>
            </w:pPr>
            <w:r>
              <w:t>3</w:t>
            </w:r>
          </w:p>
        </w:tc>
        <w:tc>
          <w:tcPr>
            <w:tcW w:w="2164" w:type="dxa"/>
            <w:shd w:val="clear" w:color="auto" w:fill="auto"/>
            <w:vAlign w:val="center"/>
            <w:hideMark/>
          </w:tcPr>
          <w:p w14:paraId="40F56A40" w14:textId="77777777" w:rsidR="00EF5D4D" w:rsidRDefault="00EF5D4D" w:rsidP="00435ED5">
            <w:r>
              <w:t xml:space="preserve">Фібриноген-С XL </w:t>
            </w:r>
            <w:proofErr w:type="spellStart"/>
            <w:r>
              <w:t>HemosIL</w:t>
            </w:r>
            <w:proofErr w:type="spellEnd"/>
          </w:p>
        </w:tc>
        <w:tc>
          <w:tcPr>
            <w:tcW w:w="626" w:type="dxa"/>
            <w:shd w:val="clear" w:color="auto" w:fill="auto"/>
            <w:noWrap/>
            <w:vAlign w:val="center"/>
            <w:hideMark/>
          </w:tcPr>
          <w:p w14:paraId="21F9F9FC" w14:textId="77777777" w:rsidR="00EF5D4D" w:rsidRDefault="00EF5D4D" w:rsidP="00435ED5">
            <w:pPr>
              <w:jc w:val="center"/>
            </w:pPr>
            <w:r>
              <w:t>пак</w:t>
            </w:r>
          </w:p>
        </w:tc>
        <w:tc>
          <w:tcPr>
            <w:tcW w:w="780" w:type="dxa"/>
            <w:shd w:val="clear" w:color="auto" w:fill="auto"/>
            <w:noWrap/>
            <w:vAlign w:val="center"/>
            <w:hideMark/>
          </w:tcPr>
          <w:p w14:paraId="0DF7FF22" w14:textId="77777777" w:rsidR="00EF5D4D" w:rsidRDefault="00EF5D4D" w:rsidP="00435ED5">
            <w:pPr>
              <w:jc w:val="center"/>
            </w:pPr>
            <w:r>
              <w:t>3</w:t>
            </w:r>
          </w:p>
        </w:tc>
        <w:tc>
          <w:tcPr>
            <w:tcW w:w="2717" w:type="dxa"/>
            <w:shd w:val="clear" w:color="auto" w:fill="auto"/>
            <w:vAlign w:val="center"/>
            <w:hideMark/>
          </w:tcPr>
          <w:p w14:paraId="7E0372DF" w14:textId="77777777" w:rsidR="00EF5D4D" w:rsidRDefault="00EF5D4D" w:rsidP="00435ED5">
            <w:r>
              <w:t>Код ДК 021:2015 – 33696500-0 Лабораторні реактиви</w:t>
            </w:r>
          </w:p>
        </w:tc>
        <w:tc>
          <w:tcPr>
            <w:tcW w:w="3009" w:type="dxa"/>
            <w:shd w:val="clear" w:color="FFFFCC" w:fill="FFFFFF"/>
            <w:vAlign w:val="center"/>
            <w:hideMark/>
          </w:tcPr>
          <w:p w14:paraId="655AC5B4" w14:textId="77777777" w:rsidR="00EF5D4D" w:rsidRDefault="00EF5D4D" w:rsidP="00435ED5">
            <w:pPr>
              <w:rPr>
                <w:sz w:val="22"/>
                <w:szCs w:val="22"/>
              </w:rPr>
            </w:pPr>
            <w:r>
              <w:rPr>
                <w:sz w:val="22"/>
                <w:szCs w:val="22"/>
              </w:rPr>
              <w:t xml:space="preserve">55997 Фібриноген (чинник I)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p>
        </w:tc>
      </w:tr>
      <w:tr w:rsidR="00EF5D4D" w14:paraId="3F472C9A" w14:textId="77777777" w:rsidTr="00435ED5">
        <w:trPr>
          <w:trHeight w:val="1140"/>
        </w:trPr>
        <w:tc>
          <w:tcPr>
            <w:tcW w:w="945" w:type="dxa"/>
            <w:shd w:val="clear" w:color="auto" w:fill="auto"/>
            <w:noWrap/>
            <w:vAlign w:val="center"/>
            <w:hideMark/>
          </w:tcPr>
          <w:p w14:paraId="75A8F0B0" w14:textId="77777777" w:rsidR="00EF5D4D" w:rsidRDefault="00EF5D4D" w:rsidP="00435ED5">
            <w:pPr>
              <w:jc w:val="center"/>
              <w:rPr>
                <w:sz w:val="22"/>
                <w:szCs w:val="22"/>
              </w:rPr>
            </w:pPr>
            <w:r>
              <w:rPr>
                <w:sz w:val="22"/>
                <w:szCs w:val="22"/>
              </w:rPr>
              <w:t>2153</w:t>
            </w:r>
          </w:p>
        </w:tc>
        <w:tc>
          <w:tcPr>
            <w:tcW w:w="669" w:type="dxa"/>
            <w:shd w:val="clear" w:color="FFFFCC" w:fill="FFFFFF"/>
            <w:noWrap/>
            <w:vAlign w:val="center"/>
            <w:hideMark/>
          </w:tcPr>
          <w:p w14:paraId="6D2683B3" w14:textId="77777777" w:rsidR="00EF5D4D" w:rsidRDefault="00EF5D4D" w:rsidP="00435ED5">
            <w:pPr>
              <w:jc w:val="center"/>
            </w:pPr>
            <w:r>
              <w:t>4</w:t>
            </w:r>
          </w:p>
        </w:tc>
        <w:tc>
          <w:tcPr>
            <w:tcW w:w="2164" w:type="dxa"/>
            <w:shd w:val="clear" w:color="000000" w:fill="FFFFFF"/>
            <w:vAlign w:val="center"/>
            <w:hideMark/>
          </w:tcPr>
          <w:p w14:paraId="79975C4A" w14:textId="77777777" w:rsidR="00EF5D4D" w:rsidRDefault="00EF5D4D" w:rsidP="00435ED5">
            <w:r>
              <w:t>АЧТЧ-</w:t>
            </w:r>
            <w:proofErr w:type="spellStart"/>
            <w:r>
              <w:t>СинтАсіл</w:t>
            </w:r>
            <w:proofErr w:type="spellEnd"/>
            <w:r>
              <w:t xml:space="preserve"> </w:t>
            </w:r>
            <w:proofErr w:type="spellStart"/>
            <w:r>
              <w:t>HemosIL</w:t>
            </w:r>
            <w:proofErr w:type="spellEnd"/>
          </w:p>
        </w:tc>
        <w:tc>
          <w:tcPr>
            <w:tcW w:w="626" w:type="dxa"/>
            <w:shd w:val="clear" w:color="000000" w:fill="FFFFFF"/>
            <w:noWrap/>
            <w:vAlign w:val="center"/>
            <w:hideMark/>
          </w:tcPr>
          <w:p w14:paraId="3EBC833C" w14:textId="77777777" w:rsidR="00EF5D4D" w:rsidRDefault="00EF5D4D" w:rsidP="00435ED5">
            <w:pPr>
              <w:jc w:val="center"/>
            </w:pPr>
            <w:r>
              <w:t>пак</w:t>
            </w:r>
          </w:p>
        </w:tc>
        <w:tc>
          <w:tcPr>
            <w:tcW w:w="780" w:type="dxa"/>
            <w:shd w:val="clear" w:color="auto" w:fill="auto"/>
            <w:noWrap/>
            <w:vAlign w:val="center"/>
            <w:hideMark/>
          </w:tcPr>
          <w:p w14:paraId="6103747B" w14:textId="77777777" w:rsidR="00EF5D4D" w:rsidRDefault="00EF5D4D" w:rsidP="00435ED5">
            <w:pPr>
              <w:jc w:val="center"/>
            </w:pPr>
            <w:r>
              <w:t>5</w:t>
            </w:r>
          </w:p>
        </w:tc>
        <w:tc>
          <w:tcPr>
            <w:tcW w:w="2717" w:type="dxa"/>
            <w:shd w:val="clear" w:color="auto" w:fill="auto"/>
            <w:vAlign w:val="center"/>
            <w:hideMark/>
          </w:tcPr>
          <w:p w14:paraId="5C986ACC" w14:textId="77777777" w:rsidR="00EF5D4D" w:rsidRDefault="00EF5D4D" w:rsidP="00435ED5">
            <w:r>
              <w:t>Код ДК 021:2015 – 33696500-0 Лабораторні реактиви</w:t>
            </w:r>
          </w:p>
        </w:tc>
        <w:tc>
          <w:tcPr>
            <w:tcW w:w="3009" w:type="dxa"/>
            <w:shd w:val="clear" w:color="FFFFCC" w:fill="FFFFFF"/>
            <w:vAlign w:val="center"/>
            <w:hideMark/>
          </w:tcPr>
          <w:p w14:paraId="5E460553" w14:textId="77777777" w:rsidR="00EF5D4D" w:rsidRDefault="00EF5D4D" w:rsidP="00435ED5">
            <w:pPr>
              <w:rPr>
                <w:sz w:val="22"/>
                <w:szCs w:val="22"/>
              </w:rPr>
            </w:pPr>
            <w:r>
              <w:rPr>
                <w:sz w:val="22"/>
                <w:szCs w:val="22"/>
              </w:rPr>
              <w:t xml:space="preserve">55981 Активований частковий </w:t>
            </w:r>
            <w:proofErr w:type="spellStart"/>
            <w:r>
              <w:rPr>
                <w:sz w:val="22"/>
                <w:szCs w:val="22"/>
              </w:rPr>
              <w:t>тромбопластиновий</w:t>
            </w:r>
            <w:proofErr w:type="spellEnd"/>
            <w:r>
              <w:rPr>
                <w:sz w:val="22"/>
                <w:szCs w:val="22"/>
              </w:rPr>
              <w:t xml:space="preserve"> час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p>
        </w:tc>
      </w:tr>
      <w:tr w:rsidR="00EF5D4D" w14:paraId="3A1E00A8" w14:textId="77777777" w:rsidTr="00435ED5">
        <w:trPr>
          <w:trHeight w:val="900"/>
        </w:trPr>
        <w:tc>
          <w:tcPr>
            <w:tcW w:w="945" w:type="dxa"/>
            <w:shd w:val="clear" w:color="auto" w:fill="auto"/>
            <w:noWrap/>
            <w:vAlign w:val="center"/>
            <w:hideMark/>
          </w:tcPr>
          <w:p w14:paraId="2886D58E" w14:textId="77777777" w:rsidR="00EF5D4D" w:rsidRDefault="00EF5D4D" w:rsidP="00435ED5">
            <w:pPr>
              <w:jc w:val="center"/>
              <w:rPr>
                <w:sz w:val="22"/>
                <w:szCs w:val="22"/>
              </w:rPr>
            </w:pPr>
            <w:r>
              <w:rPr>
                <w:sz w:val="22"/>
                <w:szCs w:val="22"/>
              </w:rPr>
              <w:t>2174</w:t>
            </w:r>
          </w:p>
        </w:tc>
        <w:tc>
          <w:tcPr>
            <w:tcW w:w="669" w:type="dxa"/>
            <w:shd w:val="clear" w:color="FFFFCC" w:fill="FFFFFF"/>
            <w:noWrap/>
            <w:vAlign w:val="center"/>
            <w:hideMark/>
          </w:tcPr>
          <w:p w14:paraId="57BB789C" w14:textId="77777777" w:rsidR="00EF5D4D" w:rsidRDefault="00EF5D4D" w:rsidP="00435ED5">
            <w:pPr>
              <w:jc w:val="center"/>
            </w:pPr>
            <w:r>
              <w:t>5</w:t>
            </w:r>
          </w:p>
        </w:tc>
        <w:tc>
          <w:tcPr>
            <w:tcW w:w="2164" w:type="dxa"/>
            <w:shd w:val="clear" w:color="auto" w:fill="auto"/>
            <w:vAlign w:val="center"/>
            <w:hideMark/>
          </w:tcPr>
          <w:p w14:paraId="4E0ED236" w14:textId="77777777" w:rsidR="00EF5D4D" w:rsidRDefault="00EF5D4D" w:rsidP="00435ED5">
            <w:r>
              <w:t>Миючий розчин (</w:t>
            </w:r>
            <w:proofErr w:type="spellStart"/>
            <w:r>
              <w:t>Clean</w:t>
            </w:r>
            <w:proofErr w:type="spellEnd"/>
            <w:r>
              <w:t xml:space="preserve"> A) </w:t>
            </w:r>
            <w:proofErr w:type="spellStart"/>
            <w:r>
              <w:t>HemosIL</w:t>
            </w:r>
            <w:proofErr w:type="spellEnd"/>
          </w:p>
        </w:tc>
        <w:tc>
          <w:tcPr>
            <w:tcW w:w="626" w:type="dxa"/>
            <w:shd w:val="clear" w:color="auto" w:fill="auto"/>
            <w:noWrap/>
            <w:vAlign w:val="center"/>
            <w:hideMark/>
          </w:tcPr>
          <w:p w14:paraId="29A33DC8" w14:textId="77777777" w:rsidR="00EF5D4D" w:rsidRDefault="00EF5D4D" w:rsidP="00435ED5">
            <w:pPr>
              <w:jc w:val="center"/>
            </w:pPr>
            <w:r>
              <w:t>пак</w:t>
            </w:r>
          </w:p>
        </w:tc>
        <w:tc>
          <w:tcPr>
            <w:tcW w:w="780" w:type="dxa"/>
            <w:shd w:val="clear" w:color="auto" w:fill="auto"/>
            <w:noWrap/>
            <w:vAlign w:val="center"/>
            <w:hideMark/>
          </w:tcPr>
          <w:p w14:paraId="7685E52A" w14:textId="77777777" w:rsidR="00EF5D4D" w:rsidRDefault="00EF5D4D" w:rsidP="00435ED5">
            <w:pPr>
              <w:jc w:val="center"/>
            </w:pPr>
            <w:r>
              <w:t>11</w:t>
            </w:r>
          </w:p>
        </w:tc>
        <w:tc>
          <w:tcPr>
            <w:tcW w:w="2717" w:type="dxa"/>
            <w:shd w:val="clear" w:color="auto" w:fill="auto"/>
            <w:vAlign w:val="center"/>
            <w:hideMark/>
          </w:tcPr>
          <w:p w14:paraId="09B56F5A" w14:textId="77777777" w:rsidR="00EF5D4D" w:rsidRDefault="00EF5D4D" w:rsidP="00435ED5">
            <w:r>
              <w:t>Код ДК 021:2015 – 33696500-0 Лабораторні реактиви</w:t>
            </w:r>
          </w:p>
        </w:tc>
        <w:tc>
          <w:tcPr>
            <w:tcW w:w="3009" w:type="dxa"/>
            <w:shd w:val="clear" w:color="FFFFCC" w:fill="FFFFFF"/>
            <w:vAlign w:val="center"/>
            <w:hideMark/>
          </w:tcPr>
          <w:p w14:paraId="107D832D" w14:textId="77777777" w:rsidR="00EF5D4D" w:rsidRDefault="00EF5D4D" w:rsidP="00435ED5">
            <w:pPr>
              <w:rPr>
                <w:sz w:val="22"/>
                <w:szCs w:val="22"/>
              </w:rPr>
            </w:pPr>
            <w:r>
              <w:rPr>
                <w:sz w:val="22"/>
                <w:szCs w:val="22"/>
              </w:rPr>
              <w:t xml:space="preserve">58236 Буферний розчин для промивання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для автоматичної / напівавтоматичної системи</w:t>
            </w:r>
          </w:p>
        </w:tc>
      </w:tr>
      <w:tr w:rsidR="00EF5D4D" w14:paraId="112D812A" w14:textId="77777777" w:rsidTr="00435ED5">
        <w:trPr>
          <w:trHeight w:val="1230"/>
        </w:trPr>
        <w:tc>
          <w:tcPr>
            <w:tcW w:w="945" w:type="dxa"/>
            <w:shd w:val="clear" w:color="auto" w:fill="auto"/>
            <w:noWrap/>
            <w:vAlign w:val="center"/>
            <w:hideMark/>
          </w:tcPr>
          <w:p w14:paraId="2C0C066C" w14:textId="77777777" w:rsidR="00EF5D4D" w:rsidRDefault="00EF5D4D" w:rsidP="00435ED5">
            <w:pPr>
              <w:jc w:val="center"/>
              <w:rPr>
                <w:sz w:val="22"/>
                <w:szCs w:val="22"/>
              </w:rPr>
            </w:pPr>
            <w:r>
              <w:rPr>
                <w:sz w:val="22"/>
                <w:szCs w:val="22"/>
              </w:rPr>
              <w:t>2175</w:t>
            </w:r>
          </w:p>
        </w:tc>
        <w:tc>
          <w:tcPr>
            <w:tcW w:w="669" w:type="dxa"/>
            <w:shd w:val="clear" w:color="FFFFCC" w:fill="FFFFFF"/>
            <w:noWrap/>
            <w:vAlign w:val="center"/>
            <w:hideMark/>
          </w:tcPr>
          <w:p w14:paraId="645F2B75" w14:textId="77777777" w:rsidR="00EF5D4D" w:rsidRDefault="00EF5D4D" w:rsidP="00435ED5">
            <w:pPr>
              <w:jc w:val="center"/>
            </w:pPr>
            <w:r>
              <w:t>6</w:t>
            </w:r>
          </w:p>
        </w:tc>
        <w:tc>
          <w:tcPr>
            <w:tcW w:w="2164" w:type="dxa"/>
            <w:shd w:val="clear" w:color="auto" w:fill="auto"/>
            <w:vAlign w:val="center"/>
            <w:hideMark/>
          </w:tcPr>
          <w:p w14:paraId="3213199F" w14:textId="77777777" w:rsidR="00EF5D4D" w:rsidRDefault="00EF5D4D" w:rsidP="00435ED5">
            <w:r>
              <w:t>Миючий агент (</w:t>
            </w:r>
            <w:proofErr w:type="spellStart"/>
            <w:r>
              <w:t>Clean</w:t>
            </w:r>
            <w:proofErr w:type="spellEnd"/>
            <w:r>
              <w:t xml:space="preserve"> В) </w:t>
            </w:r>
            <w:proofErr w:type="spellStart"/>
            <w:r>
              <w:t>HemosIL</w:t>
            </w:r>
            <w:proofErr w:type="spellEnd"/>
          </w:p>
        </w:tc>
        <w:tc>
          <w:tcPr>
            <w:tcW w:w="626" w:type="dxa"/>
            <w:shd w:val="clear" w:color="auto" w:fill="auto"/>
            <w:noWrap/>
            <w:vAlign w:val="center"/>
            <w:hideMark/>
          </w:tcPr>
          <w:p w14:paraId="21CAB4BE" w14:textId="77777777" w:rsidR="00EF5D4D" w:rsidRDefault="00EF5D4D" w:rsidP="00435ED5">
            <w:pPr>
              <w:jc w:val="center"/>
            </w:pPr>
            <w:r>
              <w:t>пак</w:t>
            </w:r>
          </w:p>
        </w:tc>
        <w:tc>
          <w:tcPr>
            <w:tcW w:w="780" w:type="dxa"/>
            <w:shd w:val="clear" w:color="auto" w:fill="auto"/>
            <w:noWrap/>
            <w:vAlign w:val="center"/>
            <w:hideMark/>
          </w:tcPr>
          <w:p w14:paraId="7884978A" w14:textId="77777777" w:rsidR="00EF5D4D" w:rsidRDefault="00EF5D4D" w:rsidP="00435ED5">
            <w:pPr>
              <w:jc w:val="center"/>
            </w:pPr>
            <w:r>
              <w:t>8</w:t>
            </w:r>
          </w:p>
        </w:tc>
        <w:tc>
          <w:tcPr>
            <w:tcW w:w="2717" w:type="dxa"/>
            <w:shd w:val="clear" w:color="auto" w:fill="auto"/>
            <w:vAlign w:val="center"/>
            <w:hideMark/>
          </w:tcPr>
          <w:p w14:paraId="11B68405" w14:textId="77777777" w:rsidR="00EF5D4D" w:rsidRDefault="00EF5D4D" w:rsidP="00435ED5">
            <w:r>
              <w:t>Код ДК 021:2015 – 33696500-0 Лабораторні реактиви</w:t>
            </w:r>
          </w:p>
        </w:tc>
        <w:tc>
          <w:tcPr>
            <w:tcW w:w="3009" w:type="dxa"/>
            <w:shd w:val="clear" w:color="FFFFCC" w:fill="FFFFFF"/>
            <w:vAlign w:val="center"/>
            <w:hideMark/>
          </w:tcPr>
          <w:p w14:paraId="21F36319" w14:textId="77777777" w:rsidR="00EF5D4D" w:rsidRDefault="00EF5D4D" w:rsidP="00435ED5">
            <w:pPr>
              <w:rPr>
                <w:sz w:val="22"/>
                <w:szCs w:val="22"/>
              </w:rPr>
            </w:pPr>
            <w:r>
              <w:rPr>
                <w:sz w:val="22"/>
                <w:szCs w:val="22"/>
              </w:rPr>
              <w:t xml:space="preserve">58236 Буферний розчин для промивання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для автоматичної / напівавтоматичної системи</w:t>
            </w:r>
          </w:p>
        </w:tc>
      </w:tr>
      <w:tr w:rsidR="00EF5D4D" w14:paraId="78F6FB90" w14:textId="77777777" w:rsidTr="00435ED5">
        <w:trPr>
          <w:trHeight w:val="735"/>
        </w:trPr>
        <w:tc>
          <w:tcPr>
            <w:tcW w:w="945" w:type="dxa"/>
            <w:shd w:val="clear" w:color="auto" w:fill="auto"/>
            <w:noWrap/>
            <w:vAlign w:val="center"/>
            <w:hideMark/>
          </w:tcPr>
          <w:p w14:paraId="19C0DBE3" w14:textId="77777777" w:rsidR="00EF5D4D" w:rsidRDefault="00EF5D4D" w:rsidP="00435ED5">
            <w:pPr>
              <w:jc w:val="center"/>
              <w:rPr>
                <w:sz w:val="22"/>
                <w:szCs w:val="22"/>
              </w:rPr>
            </w:pPr>
            <w:r>
              <w:rPr>
                <w:sz w:val="22"/>
                <w:szCs w:val="22"/>
              </w:rPr>
              <w:t>2178</w:t>
            </w:r>
          </w:p>
        </w:tc>
        <w:tc>
          <w:tcPr>
            <w:tcW w:w="669" w:type="dxa"/>
            <w:shd w:val="clear" w:color="FFFFCC" w:fill="FFFFFF"/>
            <w:noWrap/>
            <w:vAlign w:val="center"/>
            <w:hideMark/>
          </w:tcPr>
          <w:p w14:paraId="16C04CB7" w14:textId="77777777" w:rsidR="00EF5D4D" w:rsidRDefault="00EF5D4D" w:rsidP="00435ED5">
            <w:pPr>
              <w:jc w:val="center"/>
            </w:pPr>
            <w:r>
              <w:t>7</w:t>
            </w:r>
          </w:p>
        </w:tc>
        <w:tc>
          <w:tcPr>
            <w:tcW w:w="2164" w:type="dxa"/>
            <w:shd w:val="clear" w:color="auto" w:fill="auto"/>
            <w:vAlign w:val="center"/>
            <w:hideMark/>
          </w:tcPr>
          <w:p w14:paraId="6A4BB343" w14:textId="77777777" w:rsidR="00EF5D4D" w:rsidRDefault="00EF5D4D" w:rsidP="00435ED5">
            <w:r>
              <w:t xml:space="preserve">Плазма контрольна норма </w:t>
            </w:r>
            <w:proofErr w:type="spellStart"/>
            <w:r>
              <w:t>HemosIL</w:t>
            </w:r>
            <w:proofErr w:type="spellEnd"/>
          </w:p>
        </w:tc>
        <w:tc>
          <w:tcPr>
            <w:tcW w:w="626" w:type="dxa"/>
            <w:shd w:val="clear" w:color="auto" w:fill="auto"/>
            <w:noWrap/>
            <w:vAlign w:val="center"/>
            <w:hideMark/>
          </w:tcPr>
          <w:p w14:paraId="752906AD" w14:textId="77777777" w:rsidR="00EF5D4D" w:rsidRDefault="00EF5D4D" w:rsidP="00435ED5">
            <w:pPr>
              <w:jc w:val="center"/>
            </w:pPr>
            <w:r>
              <w:t>пак</w:t>
            </w:r>
          </w:p>
        </w:tc>
        <w:tc>
          <w:tcPr>
            <w:tcW w:w="780" w:type="dxa"/>
            <w:shd w:val="clear" w:color="auto" w:fill="auto"/>
            <w:noWrap/>
            <w:vAlign w:val="center"/>
            <w:hideMark/>
          </w:tcPr>
          <w:p w14:paraId="41F205EC" w14:textId="77777777" w:rsidR="00EF5D4D" w:rsidRDefault="00EF5D4D" w:rsidP="00435ED5">
            <w:pPr>
              <w:jc w:val="center"/>
            </w:pPr>
            <w:r>
              <w:t>9</w:t>
            </w:r>
          </w:p>
        </w:tc>
        <w:tc>
          <w:tcPr>
            <w:tcW w:w="2717" w:type="dxa"/>
            <w:shd w:val="clear" w:color="auto" w:fill="auto"/>
            <w:vAlign w:val="center"/>
            <w:hideMark/>
          </w:tcPr>
          <w:p w14:paraId="7CD9F7F0" w14:textId="77777777" w:rsidR="00EF5D4D" w:rsidRDefault="00EF5D4D" w:rsidP="00435ED5">
            <w:r>
              <w:t>Код ДК 021:2015 – 33696500-0 Лабораторні реактиви</w:t>
            </w:r>
          </w:p>
        </w:tc>
        <w:tc>
          <w:tcPr>
            <w:tcW w:w="3009" w:type="dxa"/>
            <w:shd w:val="clear" w:color="FFFFCC" w:fill="FFFFFF"/>
            <w:vAlign w:val="center"/>
            <w:hideMark/>
          </w:tcPr>
          <w:p w14:paraId="51099DC9" w14:textId="77777777" w:rsidR="00EF5D4D" w:rsidRDefault="00EF5D4D" w:rsidP="00435ED5">
            <w:pPr>
              <w:rPr>
                <w:sz w:val="22"/>
                <w:szCs w:val="22"/>
              </w:rPr>
            </w:pPr>
            <w:r>
              <w:rPr>
                <w:sz w:val="22"/>
                <w:szCs w:val="22"/>
              </w:rPr>
              <w:t>30506 Білок плазми крові IVD, контрольний матеріал</w:t>
            </w:r>
          </w:p>
        </w:tc>
      </w:tr>
      <w:tr w:rsidR="00EF5D4D" w14:paraId="2F6AF947" w14:textId="77777777" w:rsidTr="00435ED5">
        <w:trPr>
          <w:trHeight w:val="720"/>
        </w:trPr>
        <w:tc>
          <w:tcPr>
            <w:tcW w:w="945" w:type="dxa"/>
            <w:shd w:val="clear" w:color="auto" w:fill="auto"/>
            <w:noWrap/>
            <w:vAlign w:val="center"/>
            <w:hideMark/>
          </w:tcPr>
          <w:p w14:paraId="361DB175" w14:textId="77777777" w:rsidR="00EF5D4D" w:rsidRDefault="00EF5D4D" w:rsidP="00435ED5">
            <w:pPr>
              <w:jc w:val="center"/>
              <w:rPr>
                <w:sz w:val="22"/>
                <w:szCs w:val="22"/>
              </w:rPr>
            </w:pPr>
            <w:r>
              <w:rPr>
                <w:sz w:val="22"/>
                <w:szCs w:val="22"/>
              </w:rPr>
              <w:t>2177</w:t>
            </w:r>
          </w:p>
        </w:tc>
        <w:tc>
          <w:tcPr>
            <w:tcW w:w="669" w:type="dxa"/>
            <w:shd w:val="clear" w:color="FFFFCC" w:fill="FFFFFF"/>
            <w:noWrap/>
            <w:vAlign w:val="center"/>
            <w:hideMark/>
          </w:tcPr>
          <w:p w14:paraId="2C2DAFF2" w14:textId="77777777" w:rsidR="00EF5D4D" w:rsidRDefault="00EF5D4D" w:rsidP="00435ED5">
            <w:pPr>
              <w:jc w:val="center"/>
            </w:pPr>
            <w:r>
              <w:t>8</w:t>
            </w:r>
          </w:p>
        </w:tc>
        <w:tc>
          <w:tcPr>
            <w:tcW w:w="2164" w:type="dxa"/>
            <w:shd w:val="clear" w:color="auto" w:fill="auto"/>
            <w:vAlign w:val="center"/>
            <w:hideMark/>
          </w:tcPr>
          <w:p w14:paraId="6FC3939A" w14:textId="77777777" w:rsidR="00EF5D4D" w:rsidRDefault="00EF5D4D" w:rsidP="00435ED5">
            <w:proofErr w:type="spellStart"/>
            <w:r>
              <w:t>Калібраційна</w:t>
            </w:r>
            <w:proofErr w:type="spellEnd"/>
            <w:r>
              <w:t xml:space="preserve"> плазма </w:t>
            </w:r>
            <w:proofErr w:type="spellStart"/>
            <w:r>
              <w:t>HemosIL</w:t>
            </w:r>
            <w:proofErr w:type="spellEnd"/>
          </w:p>
        </w:tc>
        <w:tc>
          <w:tcPr>
            <w:tcW w:w="626" w:type="dxa"/>
            <w:shd w:val="clear" w:color="auto" w:fill="auto"/>
            <w:noWrap/>
            <w:vAlign w:val="center"/>
            <w:hideMark/>
          </w:tcPr>
          <w:p w14:paraId="3D028018" w14:textId="77777777" w:rsidR="00EF5D4D" w:rsidRDefault="00EF5D4D" w:rsidP="00435ED5">
            <w:pPr>
              <w:jc w:val="center"/>
            </w:pPr>
            <w:r>
              <w:t>пак</w:t>
            </w:r>
          </w:p>
        </w:tc>
        <w:tc>
          <w:tcPr>
            <w:tcW w:w="780" w:type="dxa"/>
            <w:shd w:val="clear" w:color="auto" w:fill="auto"/>
            <w:noWrap/>
            <w:vAlign w:val="center"/>
            <w:hideMark/>
          </w:tcPr>
          <w:p w14:paraId="23F8EA05" w14:textId="77777777" w:rsidR="00EF5D4D" w:rsidRDefault="00EF5D4D" w:rsidP="00435ED5">
            <w:pPr>
              <w:jc w:val="center"/>
            </w:pPr>
            <w:r>
              <w:t>4</w:t>
            </w:r>
          </w:p>
        </w:tc>
        <w:tc>
          <w:tcPr>
            <w:tcW w:w="2717" w:type="dxa"/>
            <w:shd w:val="clear" w:color="auto" w:fill="auto"/>
            <w:vAlign w:val="center"/>
            <w:hideMark/>
          </w:tcPr>
          <w:p w14:paraId="1F36785E" w14:textId="77777777" w:rsidR="00EF5D4D" w:rsidRDefault="00EF5D4D" w:rsidP="00435ED5">
            <w:r>
              <w:t>Код ДК 021:2015 – 33696500-0 Лабораторні реактиви</w:t>
            </w:r>
          </w:p>
        </w:tc>
        <w:tc>
          <w:tcPr>
            <w:tcW w:w="3009" w:type="dxa"/>
            <w:shd w:val="clear" w:color="FFFFCC" w:fill="FFFFFF"/>
            <w:vAlign w:val="center"/>
            <w:hideMark/>
          </w:tcPr>
          <w:p w14:paraId="07B46A9F" w14:textId="77777777" w:rsidR="00EF5D4D" w:rsidRDefault="00EF5D4D" w:rsidP="00435ED5">
            <w:pPr>
              <w:rPr>
                <w:sz w:val="22"/>
                <w:szCs w:val="22"/>
              </w:rPr>
            </w:pPr>
            <w:r>
              <w:rPr>
                <w:sz w:val="22"/>
                <w:szCs w:val="22"/>
              </w:rPr>
              <w:t xml:space="preserve">30505 Білок плазми крові IVD, </w:t>
            </w:r>
            <w:proofErr w:type="spellStart"/>
            <w:r>
              <w:rPr>
                <w:sz w:val="22"/>
                <w:szCs w:val="22"/>
              </w:rPr>
              <w:t>калібратор</w:t>
            </w:r>
            <w:proofErr w:type="spellEnd"/>
          </w:p>
        </w:tc>
      </w:tr>
      <w:tr w:rsidR="00EF5D4D" w14:paraId="6AB1B037" w14:textId="77777777" w:rsidTr="00435ED5">
        <w:trPr>
          <w:trHeight w:val="900"/>
        </w:trPr>
        <w:tc>
          <w:tcPr>
            <w:tcW w:w="945" w:type="dxa"/>
            <w:shd w:val="clear" w:color="auto" w:fill="auto"/>
            <w:noWrap/>
            <w:vAlign w:val="center"/>
            <w:hideMark/>
          </w:tcPr>
          <w:p w14:paraId="35E9F661" w14:textId="77777777" w:rsidR="00EF5D4D" w:rsidRDefault="00EF5D4D" w:rsidP="00435ED5">
            <w:pPr>
              <w:jc w:val="center"/>
              <w:rPr>
                <w:sz w:val="22"/>
                <w:szCs w:val="22"/>
              </w:rPr>
            </w:pPr>
            <w:r>
              <w:rPr>
                <w:sz w:val="22"/>
                <w:szCs w:val="22"/>
              </w:rPr>
              <w:t>2176</w:t>
            </w:r>
          </w:p>
        </w:tc>
        <w:tc>
          <w:tcPr>
            <w:tcW w:w="669" w:type="dxa"/>
            <w:shd w:val="clear" w:color="FFFFCC" w:fill="FFFFFF"/>
            <w:noWrap/>
            <w:vAlign w:val="center"/>
            <w:hideMark/>
          </w:tcPr>
          <w:p w14:paraId="6B9DBC0E" w14:textId="77777777" w:rsidR="00EF5D4D" w:rsidRDefault="00EF5D4D" w:rsidP="00435ED5">
            <w:pPr>
              <w:jc w:val="center"/>
            </w:pPr>
            <w:r>
              <w:t>9</w:t>
            </w:r>
          </w:p>
        </w:tc>
        <w:tc>
          <w:tcPr>
            <w:tcW w:w="2164" w:type="dxa"/>
            <w:shd w:val="clear" w:color="auto" w:fill="auto"/>
            <w:vAlign w:val="center"/>
            <w:hideMark/>
          </w:tcPr>
          <w:p w14:paraId="1D44569B" w14:textId="77777777" w:rsidR="00EF5D4D" w:rsidRDefault="00EF5D4D" w:rsidP="00435ED5">
            <w:r>
              <w:t xml:space="preserve">Розчинник факторів </w:t>
            </w:r>
            <w:proofErr w:type="spellStart"/>
            <w:r>
              <w:t>HemosIL</w:t>
            </w:r>
            <w:proofErr w:type="spellEnd"/>
          </w:p>
        </w:tc>
        <w:tc>
          <w:tcPr>
            <w:tcW w:w="626" w:type="dxa"/>
            <w:shd w:val="clear" w:color="auto" w:fill="auto"/>
            <w:noWrap/>
            <w:vAlign w:val="center"/>
            <w:hideMark/>
          </w:tcPr>
          <w:p w14:paraId="61BB32FA" w14:textId="77777777" w:rsidR="00EF5D4D" w:rsidRDefault="00EF5D4D" w:rsidP="00435ED5">
            <w:pPr>
              <w:jc w:val="center"/>
            </w:pPr>
            <w:r>
              <w:t>пак</w:t>
            </w:r>
          </w:p>
        </w:tc>
        <w:tc>
          <w:tcPr>
            <w:tcW w:w="780" w:type="dxa"/>
            <w:shd w:val="clear" w:color="auto" w:fill="auto"/>
            <w:noWrap/>
            <w:vAlign w:val="center"/>
            <w:hideMark/>
          </w:tcPr>
          <w:p w14:paraId="659F8346" w14:textId="77777777" w:rsidR="00EF5D4D" w:rsidRDefault="00EF5D4D" w:rsidP="00435ED5">
            <w:pPr>
              <w:jc w:val="center"/>
            </w:pPr>
            <w:r>
              <w:t>13</w:t>
            </w:r>
          </w:p>
        </w:tc>
        <w:tc>
          <w:tcPr>
            <w:tcW w:w="2717" w:type="dxa"/>
            <w:shd w:val="clear" w:color="auto" w:fill="auto"/>
            <w:vAlign w:val="center"/>
            <w:hideMark/>
          </w:tcPr>
          <w:p w14:paraId="337C0832" w14:textId="77777777" w:rsidR="00EF5D4D" w:rsidRDefault="00EF5D4D" w:rsidP="00435ED5">
            <w:r>
              <w:t>Код ДК 021:2015 – 33696500-0 Лабораторні реактиви</w:t>
            </w:r>
          </w:p>
        </w:tc>
        <w:tc>
          <w:tcPr>
            <w:tcW w:w="3009" w:type="dxa"/>
            <w:shd w:val="clear" w:color="FFFFCC" w:fill="FFFFFF"/>
            <w:vAlign w:val="center"/>
            <w:hideMark/>
          </w:tcPr>
          <w:p w14:paraId="385331FE" w14:textId="77777777" w:rsidR="00EF5D4D" w:rsidRDefault="00EF5D4D" w:rsidP="00435ED5">
            <w:pPr>
              <w:rPr>
                <w:sz w:val="22"/>
                <w:szCs w:val="22"/>
              </w:rPr>
            </w:pPr>
            <w:r>
              <w:rPr>
                <w:sz w:val="22"/>
                <w:szCs w:val="22"/>
              </w:rPr>
              <w:t xml:space="preserve">58237 Буферний розчин для розведення зразків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w:t>
            </w:r>
          </w:p>
        </w:tc>
      </w:tr>
      <w:tr w:rsidR="00EF5D4D" w14:paraId="6504B035" w14:textId="77777777" w:rsidTr="00435ED5">
        <w:trPr>
          <w:trHeight w:val="915"/>
        </w:trPr>
        <w:tc>
          <w:tcPr>
            <w:tcW w:w="945" w:type="dxa"/>
            <w:shd w:val="clear" w:color="auto" w:fill="auto"/>
            <w:noWrap/>
            <w:vAlign w:val="center"/>
            <w:hideMark/>
          </w:tcPr>
          <w:p w14:paraId="3DC2311B" w14:textId="77777777" w:rsidR="00EF5D4D" w:rsidRDefault="00EF5D4D" w:rsidP="00435ED5">
            <w:pPr>
              <w:jc w:val="center"/>
              <w:rPr>
                <w:sz w:val="22"/>
                <w:szCs w:val="22"/>
              </w:rPr>
            </w:pPr>
            <w:r>
              <w:rPr>
                <w:sz w:val="22"/>
                <w:szCs w:val="22"/>
              </w:rPr>
              <w:lastRenderedPageBreak/>
              <w:t>2170</w:t>
            </w:r>
          </w:p>
        </w:tc>
        <w:tc>
          <w:tcPr>
            <w:tcW w:w="669" w:type="dxa"/>
            <w:shd w:val="clear" w:color="FFFFCC" w:fill="FFFFFF"/>
            <w:noWrap/>
            <w:vAlign w:val="center"/>
            <w:hideMark/>
          </w:tcPr>
          <w:p w14:paraId="5DE2ADB3" w14:textId="77777777" w:rsidR="00EF5D4D" w:rsidRDefault="00EF5D4D" w:rsidP="00435ED5">
            <w:pPr>
              <w:jc w:val="center"/>
            </w:pPr>
            <w:r>
              <w:t>10</w:t>
            </w:r>
          </w:p>
        </w:tc>
        <w:tc>
          <w:tcPr>
            <w:tcW w:w="2164" w:type="dxa"/>
            <w:shd w:val="clear" w:color="auto" w:fill="auto"/>
            <w:vAlign w:val="center"/>
            <w:hideMark/>
          </w:tcPr>
          <w:p w14:paraId="5C2EA483" w14:textId="77777777" w:rsidR="00EF5D4D" w:rsidRDefault="00EF5D4D" w:rsidP="00435ED5">
            <w:r>
              <w:t>Ротор ACL</w:t>
            </w:r>
          </w:p>
        </w:tc>
        <w:tc>
          <w:tcPr>
            <w:tcW w:w="626" w:type="dxa"/>
            <w:shd w:val="clear" w:color="auto" w:fill="auto"/>
            <w:noWrap/>
            <w:vAlign w:val="center"/>
            <w:hideMark/>
          </w:tcPr>
          <w:p w14:paraId="046A126E" w14:textId="77777777" w:rsidR="00EF5D4D" w:rsidRDefault="00EF5D4D" w:rsidP="00435ED5">
            <w:pPr>
              <w:jc w:val="center"/>
            </w:pPr>
            <w:r>
              <w:t>пак</w:t>
            </w:r>
          </w:p>
        </w:tc>
        <w:tc>
          <w:tcPr>
            <w:tcW w:w="780" w:type="dxa"/>
            <w:shd w:val="clear" w:color="auto" w:fill="auto"/>
            <w:noWrap/>
            <w:vAlign w:val="center"/>
            <w:hideMark/>
          </w:tcPr>
          <w:p w14:paraId="7451BB75" w14:textId="77777777" w:rsidR="00EF5D4D" w:rsidRDefault="00EF5D4D" w:rsidP="00435ED5">
            <w:pPr>
              <w:jc w:val="center"/>
            </w:pPr>
            <w:r>
              <w:t>2</w:t>
            </w:r>
          </w:p>
        </w:tc>
        <w:tc>
          <w:tcPr>
            <w:tcW w:w="2717" w:type="dxa"/>
            <w:shd w:val="clear" w:color="auto" w:fill="auto"/>
            <w:vAlign w:val="center"/>
            <w:hideMark/>
          </w:tcPr>
          <w:p w14:paraId="7E916BDD" w14:textId="77777777" w:rsidR="00EF5D4D" w:rsidRDefault="00EF5D4D" w:rsidP="00435ED5">
            <w:r>
              <w:t>Код ДК 021:2015 – 33696500-0 Лабораторні реактиви</w:t>
            </w:r>
          </w:p>
        </w:tc>
        <w:tc>
          <w:tcPr>
            <w:tcW w:w="3009" w:type="dxa"/>
            <w:shd w:val="clear" w:color="FFFFCC" w:fill="FFFFFF"/>
            <w:vAlign w:val="center"/>
            <w:hideMark/>
          </w:tcPr>
          <w:p w14:paraId="2BE400F0" w14:textId="77777777" w:rsidR="00EF5D4D" w:rsidRDefault="00EF5D4D" w:rsidP="00435ED5">
            <w:pPr>
              <w:rPr>
                <w:sz w:val="22"/>
                <w:szCs w:val="22"/>
              </w:rPr>
            </w:pPr>
            <w:r>
              <w:rPr>
                <w:sz w:val="22"/>
                <w:szCs w:val="22"/>
              </w:rPr>
              <w:t>61032  -Кювету для лабораторного аналізатора ІВД, одноразового використання</w:t>
            </w:r>
          </w:p>
        </w:tc>
      </w:tr>
      <w:tr w:rsidR="00EF5D4D" w14:paraId="129AA32E" w14:textId="77777777" w:rsidTr="00435ED5">
        <w:trPr>
          <w:trHeight w:val="1005"/>
        </w:trPr>
        <w:tc>
          <w:tcPr>
            <w:tcW w:w="945" w:type="dxa"/>
            <w:shd w:val="clear" w:color="auto" w:fill="auto"/>
            <w:noWrap/>
            <w:vAlign w:val="center"/>
            <w:hideMark/>
          </w:tcPr>
          <w:p w14:paraId="7FE8C3DB" w14:textId="77777777" w:rsidR="00EF5D4D" w:rsidRDefault="00EF5D4D" w:rsidP="00435ED5">
            <w:pPr>
              <w:jc w:val="center"/>
              <w:rPr>
                <w:sz w:val="22"/>
                <w:szCs w:val="22"/>
              </w:rPr>
            </w:pPr>
            <w:r>
              <w:rPr>
                <w:sz w:val="22"/>
                <w:szCs w:val="22"/>
              </w:rPr>
              <w:t>2183</w:t>
            </w:r>
          </w:p>
        </w:tc>
        <w:tc>
          <w:tcPr>
            <w:tcW w:w="669" w:type="dxa"/>
            <w:shd w:val="clear" w:color="FFFFCC" w:fill="FFFFFF"/>
            <w:noWrap/>
            <w:vAlign w:val="center"/>
            <w:hideMark/>
          </w:tcPr>
          <w:p w14:paraId="1FAEAA43" w14:textId="77777777" w:rsidR="00EF5D4D" w:rsidRDefault="00EF5D4D" w:rsidP="00435ED5">
            <w:pPr>
              <w:jc w:val="center"/>
            </w:pPr>
            <w:r>
              <w:t>11</w:t>
            </w:r>
          </w:p>
        </w:tc>
        <w:tc>
          <w:tcPr>
            <w:tcW w:w="2164" w:type="dxa"/>
            <w:shd w:val="clear" w:color="auto" w:fill="auto"/>
            <w:vAlign w:val="center"/>
            <w:hideMark/>
          </w:tcPr>
          <w:p w14:paraId="0AC69001" w14:textId="77777777" w:rsidR="00EF5D4D" w:rsidRDefault="00EF5D4D" w:rsidP="00435ED5">
            <w:r>
              <w:t>Кювети ACL ТОР</w:t>
            </w:r>
          </w:p>
        </w:tc>
        <w:tc>
          <w:tcPr>
            <w:tcW w:w="626" w:type="dxa"/>
            <w:shd w:val="clear" w:color="auto" w:fill="auto"/>
            <w:noWrap/>
            <w:vAlign w:val="center"/>
            <w:hideMark/>
          </w:tcPr>
          <w:p w14:paraId="7E8F2AA9" w14:textId="77777777" w:rsidR="00EF5D4D" w:rsidRDefault="00EF5D4D" w:rsidP="00435ED5">
            <w:pPr>
              <w:jc w:val="center"/>
            </w:pPr>
            <w:proofErr w:type="spellStart"/>
            <w:r>
              <w:t>уп</w:t>
            </w:r>
            <w:proofErr w:type="spellEnd"/>
          </w:p>
        </w:tc>
        <w:tc>
          <w:tcPr>
            <w:tcW w:w="780" w:type="dxa"/>
            <w:shd w:val="clear" w:color="auto" w:fill="auto"/>
            <w:noWrap/>
            <w:vAlign w:val="center"/>
            <w:hideMark/>
          </w:tcPr>
          <w:p w14:paraId="55648D5B" w14:textId="77777777" w:rsidR="00EF5D4D" w:rsidRDefault="00EF5D4D" w:rsidP="00435ED5">
            <w:pPr>
              <w:jc w:val="center"/>
            </w:pPr>
            <w:r>
              <w:t>16</w:t>
            </w:r>
          </w:p>
        </w:tc>
        <w:tc>
          <w:tcPr>
            <w:tcW w:w="2717" w:type="dxa"/>
            <w:shd w:val="clear" w:color="auto" w:fill="auto"/>
            <w:vAlign w:val="center"/>
            <w:hideMark/>
          </w:tcPr>
          <w:p w14:paraId="0D8FAE8F" w14:textId="77777777" w:rsidR="00EF5D4D" w:rsidRDefault="00EF5D4D" w:rsidP="00435ED5">
            <w:r>
              <w:t>Код ДК 021:2015 – 33696500-0 Лабораторні реактиви</w:t>
            </w:r>
          </w:p>
        </w:tc>
        <w:tc>
          <w:tcPr>
            <w:tcW w:w="3009" w:type="dxa"/>
            <w:shd w:val="clear" w:color="FFFFCC" w:fill="FFFFFF"/>
            <w:vAlign w:val="center"/>
            <w:hideMark/>
          </w:tcPr>
          <w:p w14:paraId="5C2856E6" w14:textId="77777777" w:rsidR="00EF5D4D" w:rsidRDefault="00EF5D4D" w:rsidP="00435ED5">
            <w:pPr>
              <w:rPr>
                <w:sz w:val="22"/>
                <w:szCs w:val="22"/>
              </w:rPr>
            </w:pPr>
            <w:r>
              <w:rPr>
                <w:sz w:val="22"/>
                <w:szCs w:val="22"/>
              </w:rPr>
              <w:t>61032  -Кювету для лабораторного аналізатора ІВД, одноразового використання</w:t>
            </w:r>
          </w:p>
        </w:tc>
      </w:tr>
      <w:tr w:rsidR="00EF5D4D" w14:paraId="1BB2F981" w14:textId="77777777" w:rsidTr="00435ED5">
        <w:trPr>
          <w:trHeight w:val="1005"/>
        </w:trPr>
        <w:tc>
          <w:tcPr>
            <w:tcW w:w="945" w:type="dxa"/>
            <w:shd w:val="clear" w:color="auto" w:fill="auto"/>
            <w:noWrap/>
            <w:vAlign w:val="center"/>
            <w:hideMark/>
          </w:tcPr>
          <w:p w14:paraId="5172C538" w14:textId="77777777" w:rsidR="00EF5D4D" w:rsidRDefault="00EF5D4D" w:rsidP="00435ED5">
            <w:pPr>
              <w:jc w:val="center"/>
              <w:rPr>
                <w:sz w:val="22"/>
                <w:szCs w:val="22"/>
              </w:rPr>
            </w:pPr>
            <w:r>
              <w:rPr>
                <w:sz w:val="22"/>
                <w:szCs w:val="22"/>
              </w:rPr>
              <w:t>2181</w:t>
            </w:r>
          </w:p>
        </w:tc>
        <w:tc>
          <w:tcPr>
            <w:tcW w:w="669" w:type="dxa"/>
            <w:shd w:val="clear" w:color="FFFFCC" w:fill="FFFFFF"/>
            <w:noWrap/>
            <w:vAlign w:val="center"/>
            <w:hideMark/>
          </w:tcPr>
          <w:p w14:paraId="3B04E74F" w14:textId="77777777" w:rsidR="00EF5D4D" w:rsidRDefault="00EF5D4D" w:rsidP="00435ED5">
            <w:pPr>
              <w:jc w:val="center"/>
            </w:pPr>
            <w:r>
              <w:t>12</w:t>
            </w:r>
          </w:p>
        </w:tc>
        <w:tc>
          <w:tcPr>
            <w:tcW w:w="2164" w:type="dxa"/>
            <w:shd w:val="clear" w:color="auto" w:fill="auto"/>
            <w:vAlign w:val="center"/>
            <w:hideMark/>
          </w:tcPr>
          <w:p w14:paraId="462AA61A" w14:textId="77777777" w:rsidR="00EF5D4D" w:rsidRDefault="00EF5D4D" w:rsidP="00435ED5">
            <w:r>
              <w:t xml:space="preserve">Промивний розчин 4 літри </w:t>
            </w:r>
            <w:proofErr w:type="spellStart"/>
            <w:r>
              <w:t>HemosIL</w:t>
            </w:r>
            <w:proofErr w:type="spellEnd"/>
          </w:p>
        </w:tc>
        <w:tc>
          <w:tcPr>
            <w:tcW w:w="626" w:type="dxa"/>
            <w:shd w:val="clear" w:color="auto" w:fill="auto"/>
            <w:noWrap/>
            <w:vAlign w:val="center"/>
            <w:hideMark/>
          </w:tcPr>
          <w:p w14:paraId="6D331C91" w14:textId="77777777" w:rsidR="00EF5D4D" w:rsidRDefault="00EF5D4D" w:rsidP="00435ED5">
            <w:pPr>
              <w:jc w:val="center"/>
            </w:pPr>
            <w:r>
              <w:t>пак</w:t>
            </w:r>
          </w:p>
        </w:tc>
        <w:tc>
          <w:tcPr>
            <w:tcW w:w="780" w:type="dxa"/>
            <w:shd w:val="clear" w:color="auto" w:fill="auto"/>
            <w:noWrap/>
            <w:vAlign w:val="center"/>
            <w:hideMark/>
          </w:tcPr>
          <w:p w14:paraId="5CDBE0CF" w14:textId="77777777" w:rsidR="00EF5D4D" w:rsidRDefault="00EF5D4D" w:rsidP="00435ED5">
            <w:pPr>
              <w:jc w:val="center"/>
            </w:pPr>
            <w:r>
              <w:t>72</w:t>
            </w:r>
          </w:p>
        </w:tc>
        <w:tc>
          <w:tcPr>
            <w:tcW w:w="2717" w:type="dxa"/>
            <w:shd w:val="clear" w:color="auto" w:fill="auto"/>
            <w:vAlign w:val="center"/>
            <w:hideMark/>
          </w:tcPr>
          <w:p w14:paraId="7A4C4208" w14:textId="77777777" w:rsidR="00EF5D4D" w:rsidRDefault="00EF5D4D" w:rsidP="00435ED5">
            <w:r>
              <w:t>Код ДК 021:2015 – 33696500-0 Лабораторні реактиви</w:t>
            </w:r>
          </w:p>
        </w:tc>
        <w:tc>
          <w:tcPr>
            <w:tcW w:w="3009" w:type="dxa"/>
            <w:shd w:val="clear" w:color="FFFFCC" w:fill="FFFFFF"/>
            <w:vAlign w:val="center"/>
            <w:hideMark/>
          </w:tcPr>
          <w:p w14:paraId="5A8E2F21" w14:textId="77777777" w:rsidR="00EF5D4D" w:rsidRDefault="00EF5D4D" w:rsidP="00435ED5">
            <w:pPr>
              <w:rPr>
                <w:sz w:val="22"/>
                <w:szCs w:val="22"/>
              </w:rPr>
            </w:pPr>
            <w:r>
              <w:rPr>
                <w:sz w:val="22"/>
                <w:szCs w:val="22"/>
              </w:rPr>
              <w:t>62507 Миючий засіб ІВД</w:t>
            </w:r>
          </w:p>
        </w:tc>
      </w:tr>
      <w:tr w:rsidR="00EF5D4D" w14:paraId="4A6F57C7" w14:textId="77777777" w:rsidTr="00435ED5">
        <w:trPr>
          <w:trHeight w:val="870"/>
        </w:trPr>
        <w:tc>
          <w:tcPr>
            <w:tcW w:w="945" w:type="dxa"/>
            <w:shd w:val="clear" w:color="auto" w:fill="auto"/>
            <w:noWrap/>
            <w:vAlign w:val="center"/>
            <w:hideMark/>
          </w:tcPr>
          <w:p w14:paraId="3C1A8EA6" w14:textId="77777777" w:rsidR="00EF5D4D" w:rsidRDefault="00EF5D4D" w:rsidP="00435ED5">
            <w:pPr>
              <w:jc w:val="center"/>
              <w:rPr>
                <w:sz w:val="22"/>
                <w:szCs w:val="22"/>
              </w:rPr>
            </w:pPr>
            <w:r>
              <w:rPr>
                <w:sz w:val="22"/>
                <w:szCs w:val="22"/>
              </w:rPr>
              <w:t>2159</w:t>
            </w:r>
          </w:p>
        </w:tc>
        <w:tc>
          <w:tcPr>
            <w:tcW w:w="669" w:type="dxa"/>
            <w:shd w:val="clear" w:color="FFFFCC" w:fill="FFFFFF"/>
            <w:noWrap/>
            <w:vAlign w:val="center"/>
            <w:hideMark/>
          </w:tcPr>
          <w:p w14:paraId="61DF4667" w14:textId="77777777" w:rsidR="00EF5D4D" w:rsidRDefault="00EF5D4D" w:rsidP="00435ED5">
            <w:pPr>
              <w:jc w:val="center"/>
            </w:pPr>
            <w:r>
              <w:t>13</w:t>
            </w:r>
          </w:p>
        </w:tc>
        <w:tc>
          <w:tcPr>
            <w:tcW w:w="2164" w:type="dxa"/>
            <w:shd w:val="clear" w:color="auto" w:fill="auto"/>
            <w:vAlign w:val="center"/>
            <w:hideMark/>
          </w:tcPr>
          <w:p w14:paraId="4D9CBDED" w14:textId="77777777" w:rsidR="00EF5D4D" w:rsidRDefault="00EF5D4D" w:rsidP="00435ED5">
            <w:proofErr w:type="spellStart"/>
            <w:r>
              <w:t>Протеін</w:t>
            </w:r>
            <w:proofErr w:type="spellEnd"/>
            <w:r>
              <w:t xml:space="preserve"> С </w:t>
            </w:r>
            <w:proofErr w:type="spellStart"/>
            <w:r>
              <w:t>HemosIL</w:t>
            </w:r>
            <w:proofErr w:type="spellEnd"/>
          </w:p>
        </w:tc>
        <w:tc>
          <w:tcPr>
            <w:tcW w:w="626" w:type="dxa"/>
            <w:shd w:val="clear" w:color="auto" w:fill="auto"/>
            <w:noWrap/>
            <w:vAlign w:val="center"/>
            <w:hideMark/>
          </w:tcPr>
          <w:p w14:paraId="112F0524" w14:textId="77777777" w:rsidR="00EF5D4D" w:rsidRDefault="00EF5D4D" w:rsidP="00435ED5">
            <w:pPr>
              <w:jc w:val="center"/>
            </w:pPr>
            <w:r>
              <w:t>пак</w:t>
            </w:r>
          </w:p>
        </w:tc>
        <w:tc>
          <w:tcPr>
            <w:tcW w:w="780" w:type="dxa"/>
            <w:shd w:val="clear" w:color="auto" w:fill="auto"/>
            <w:noWrap/>
            <w:vAlign w:val="center"/>
            <w:hideMark/>
          </w:tcPr>
          <w:p w14:paraId="53E4F9F6" w14:textId="77777777" w:rsidR="00EF5D4D" w:rsidRDefault="00EF5D4D" w:rsidP="00435ED5">
            <w:pPr>
              <w:jc w:val="center"/>
            </w:pPr>
            <w:r>
              <w:t>5</w:t>
            </w:r>
          </w:p>
        </w:tc>
        <w:tc>
          <w:tcPr>
            <w:tcW w:w="2717" w:type="dxa"/>
            <w:shd w:val="clear" w:color="auto" w:fill="auto"/>
            <w:vAlign w:val="center"/>
            <w:hideMark/>
          </w:tcPr>
          <w:p w14:paraId="125641F0" w14:textId="77777777" w:rsidR="00EF5D4D" w:rsidRDefault="00EF5D4D" w:rsidP="00435ED5">
            <w:r>
              <w:t>Код ДК 021:2015 – 33696500-0 Лабораторні реактиви</w:t>
            </w:r>
          </w:p>
        </w:tc>
        <w:tc>
          <w:tcPr>
            <w:tcW w:w="3009" w:type="dxa"/>
            <w:shd w:val="clear" w:color="FFFFCC" w:fill="FFFFFF"/>
            <w:vAlign w:val="center"/>
            <w:hideMark/>
          </w:tcPr>
          <w:p w14:paraId="122C596D" w14:textId="77777777" w:rsidR="00EF5D4D" w:rsidRDefault="00EF5D4D" w:rsidP="00435ED5">
            <w:pPr>
              <w:rPr>
                <w:sz w:val="22"/>
                <w:szCs w:val="22"/>
              </w:rPr>
            </w:pPr>
            <w:r>
              <w:rPr>
                <w:sz w:val="22"/>
                <w:szCs w:val="22"/>
              </w:rPr>
              <w:t xml:space="preserve">56154 Численні маркери </w:t>
            </w:r>
            <w:proofErr w:type="spellStart"/>
            <w:r>
              <w:rPr>
                <w:sz w:val="22"/>
                <w:szCs w:val="22"/>
              </w:rPr>
              <w:t>тромбофілії</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реагент</w:t>
            </w:r>
          </w:p>
        </w:tc>
      </w:tr>
      <w:tr w:rsidR="00EF5D4D" w14:paraId="38948F5B" w14:textId="77777777" w:rsidTr="00435ED5">
        <w:trPr>
          <w:trHeight w:val="930"/>
        </w:trPr>
        <w:tc>
          <w:tcPr>
            <w:tcW w:w="945" w:type="dxa"/>
            <w:shd w:val="clear" w:color="auto" w:fill="auto"/>
            <w:noWrap/>
            <w:vAlign w:val="center"/>
            <w:hideMark/>
          </w:tcPr>
          <w:p w14:paraId="2C875B70" w14:textId="77777777" w:rsidR="00EF5D4D" w:rsidRDefault="00EF5D4D" w:rsidP="00435ED5">
            <w:pPr>
              <w:jc w:val="center"/>
              <w:rPr>
                <w:sz w:val="22"/>
                <w:szCs w:val="22"/>
              </w:rPr>
            </w:pPr>
            <w:r>
              <w:rPr>
                <w:sz w:val="22"/>
                <w:szCs w:val="22"/>
              </w:rPr>
              <w:t>2160</w:t>
            </w:r>
          </w:p>
        </w:tc>
        <w:tc>
          <w:tcPr>
            <w:tcW w:w="669" w:type="dxa"/>
            <w:shd w:val="clear" w:color="FFFFCC" w:fill="FFFFFF"/>
            <w:noWrap/>
            <w:vAlign w:val="center"/>
            <w:hideMark/>
          </w:tcPr>
          <w:p w14:paraId="5FCBB1F9" w14:textId="77777777" w:rsidR="00EF5D4D" w:rsidRDefault="00EF5D4D" w:rsidP="00435ED5">
            <w:pPr>
              <w:jc w:val="center"/>
            </w:pPr>
            <w:r>
              <w:t>14</w:t>
            </w:r>
          </w:p>
        </w:tc>
        <w:tc>
          <w:tcPr>
            <w:tcW w:w="2164" w:type="dxa"/>
            <w:shd w:val="clear" w:color="auto" w:fill="auto"/>
            <w:vAlign w:val="center"/>
            <w:hideMark/>
          </w:tcPr>
          <w:p w14:paraId="247798F1" w14:textId="77777777" w:rsidR="00EF5D4D" w:rsidRDefault="00EF5D4D" w:rsidP="00435ED5">
            <w:proofErr w:type="spellStart"/>
            <w:r>
              <w:t>Протеін</w:t>
            </w:r>
            <w:proofErr w:type="spellEnd"/>
            <w:r>
              <w:t xml:space="preserve"> S вільний </w:t>
            </w:r>
            <w:proofErr w:type="spellStart"/>
            <w:r>
              <w:t>HemosIL</w:t>
            </w:r>
            <w:proofErr w:type="spellEnd"/>
          </w:p>
        </w:tc>
        <w:tc>
          <w:tcPr>
            <w:tcW w:w="626" w:type="dxa"/>
            <w:shd w:val="clear" w:color="auto" w:fill="auto"/>
            <w:noWrap/>
            <w:vAlign w:val="center"/>
            <w:hideMark/>
          </w:tcPr>
          <w:p w14:paraId="1B331637" w14:textId="77777777" w:rsidR="00EF5D4D" w:rsidRDefault="00EF5D4D" w:rsidP="00435ED5">
            <w:pPr>
              <w:jc w:val="center"/>
            </w:pPr>
            <w:r>
              <w:t>пак</w:t>
            </w:r>
          </w:p>
        </w:tc>
        <w:tc>
          <w:tcPr>
            <w:tcW w:w="780" w:type="dxa"/>
            <w:shd w:val="clear" w:color="auto" w:fill="auto"/>
            <w:noWrap/>
            <w:vAlign w:val="center"/>
            <w:hideMark/>
          </w:tcPr>
          <w:p w14:paraId="11E80C75" w14:textId="77777777" w:rsidR="00EF5D4D" w:rsidRDefault="00EF5D4D" w:rsidP="00435ED5">
            <w:pPr>
              <w:jc w:val="center"/>
            </w:pPr>
            <w:r>
              <w:t>5</w:t>
            </w:r>
          </w:p>
        </w:tc>
        <w:tc>
          <w:tcPr>
            <w:tcW w:w="2717" w:type="dxa"/>
            <w:shd w:val="clear" w:color="auto" w:fill="auto"/>
            <w:vAlign w:val="center"/>
            <w:hideMark/>
          </w:tcPr>
          <w:p w14:paraId="0E329B21" w14:textId="77777777" w:rsidR="00EF5D4D" w:rsidRDefault="00EF5D4D" w:rsidP="00435ED5">
            <w:r>
              <w:t>Код ДК 021:2015 – 33696500-0 Лабораторні реактиви</w:t>
            </w:r>
          </w:p>
        </w:tc>
        <w:tc>
          <w:tcPr>
            <w:tcW w:w="3009" w:type="dxa"/>
            <w:shd w:val="clear" w:color="FFFFCC" w:fill="FFFFFF"/>
            <w:vAlign w:val="center"/>
            <w:hideMark/>
          </w:tcPr>
          <w:p w14:paraId="4676046C" w14:textId="77777777" w:rsidR="00EF5D4D" w:rsidRDefault="00EF5D4D" w:rsidP="00435ED5">
            <w:pPr>
              <w:rPr>
                <w:sz w:val="22"/>
                <w:szCs w:val="22"/>
              </w:rPr>
            </w:pPr>
            <w:r>
              <w:rPr>
                <w:sz w:val="22"/>
                <w:szCs w:val="22"/>
              </w:rPr>
              <w:t xml:space="preserve">56212 Протеїн S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реагент</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01EE67D2" w14:textId="77777777" w:rsidR="00EF5D4D" w:rsidRPr="009D58D6" w:rsidRDefault="00EF5D4D" w:rsidP="00EF5D4D">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96CA98F" w14:textId="77777777" w:rsidR="00E018E9" w:rsidRDefault="00E018E9" w:rsidP="00E018E9">
      <w:pPr>
        <w:ind w:firstLine="709"/>
        <w:jc w:val="both"/>
      </w:pPr>
    </w:p>
    <w:p w14:paraId="776F797B" w14:textId="77777777" w:rsidR="00EF5D4D" w:rsidRPr="00184696" w:rsidRDefault="00EF5D4D" w:rsidP="00EF5D4D">
      <w:pPr>
        <w:spacing w:line="288" w:lineRule="auto"/>
        <w:jc w:val="center"/>
        <w:rPr>
          <w:b/>
          <w:sz w:val="22"/>
          <w:szCs w:val="22"/>
        </w:rPr>
      </w:pPr>
      <w:r w:rsidRPr="00184696">
        <w:rPr>
          <w:b/>
          <w:sz w:val="22"/>
          <w:szCs w:val="22"/>
        </w:rPr>
        <w:t>Медико-технічні вимоги</w:t>
      </w:r>
    </w:p>
    <w:p w14:paraId="0A9458F3" w14:textId="77777777" w:rsidR="00EF5D4D" w:rsidRPr="00184696" w:rsidRDefault="00EF5D4D" w:rsidP="00EF5D4D">
      <w:pPr>
        <w:spacing w:line="288" w:lineRule="auto"/>
        <w:jc w:val="center"/>
        <w:rPr>
          <w:b/>
          <w:sz w:val="22"/>
          <w:szCs w:val="22"/>
        </w:rPr>
      </w:pPr>
      <w:r w:rsidRPr="00184696">
        <w:rPr>
          <w:b/>
          <w:sz w:val="22"/>
          <w:szCs w:val="22"/>
        </w:rPr>
        <w:t>на закупівлю реагентів та витратних матеріалів</w:t>
      </w:r>
    </w:p>
    <w:p w14:paraId="78252017" w14:textId="77777777" w:rsidR="00EF5D4D" w:rsidRPr="00184696" w:rsidRDefault="00EF5D4D" w:rsidP="00EF5D4D">
      <w:pPr>
        <w:spacing w:line="288" w:lineRule="auto"/>
        <w:jc w:val="center"/>
        <w:rPr>
          <w:b/>
          <w:i/>
          <w:sz w:val="22"/>
          <w:szCs w:val="22"/>
        </w:rPr>
      </w:pPr>
      <w:r w:rsidRPr="00184696">
        <w:rPr>
          <w:b/>
          <w:sz w:val="22"/>
          <w:szCs w:val="22"/>
        </w:rPr>
        <w:t xml:space="preserve">до </w:t>
      </w:r>
      <w:r w:rsidRPr="00184696">
        <w:rPr>
          <w:b/>
          <w:i/>
          <w:sz w:val="22"/>
          <w:szCs w:val="22"/>
        </w:rPr>
        <w:t xml:space="preserve">автоматичних </w:t>
      </w:r>
      <w:proofErr w:type="spellStart"/>
      <w:r w:rsidRPr="00184696">
        <w:rPr>
          <w:b/>
          <w:i/>
          <w:sz w:val="22"/>
          <w:szCs w:val="22"/>
        </w:rPr>
        <w:t>коагулометрів</w:t>
      </w:r>
      <w:proofErr w:type="spellEnd"/>
      <w:r w:rsidRPr="00184696">
        <w:rPr>
          <w:b/>
          <w:i/>
          <w:sz w:val="22"/>
          <w:szCs w:val="22"/>
        </w:rPr>
        <w:t xml:space="preserve"> ACL</w:t>
      </w:r>
      <w:r w:rsidRPr="00184696">
        <w:rPr>
          <w:b/>
          <w:i/>
          <w:sz w:val="22"/>
          <w:szCs w:val="22"/>
          <w:lang w:val="ru-RU"/>
        </w:rPr>
        <w:t xml:space="preserve"> </w:t>
      </w:r>
      <w:r w:rsidRPr="00184696">
        <w:rPr>
          <w:b/>
          <w:i/>
          <w:sz w:val="22"/>
          <w:szCs w:val="22"/>
        </w:rPr>
        <w:t>TOP</w:t>
      </w:r>
      <w:r w:rsidRPr="00184696">
        <w:rPr>
          <w:b/>
          <w:i/>
          <w:sz w:val="22"/>
          <w:szCs w:val="22"/>
          <w:lang w:val="ru-RU"/>
        </w:rPr>
        <w:t xml:space="preserve"> 550, ACL ELITE Pro </w:t>
      </w:r>
      <w:r w:rsidRPr="00184696">
        <w:rPr>
          <w:b/>
          <w:i/>
          <w:sz w:val="22"/>
          <w:szCs w:val="22"/>
        </w:rPr>
        <w:t>(закрита система),</w:t>
      </w:r>
    </w:p>
    <w:p w14:paraId="434D0CF0" w14:textId="77777777" w:rsidR="00EF5D4D" w:rsidRPr="00184696" w:rsidRDefault="00EF5D4D" w:rsidP="00EF5D4D">
      <w:pPr>
        <w:spacing w:line="288" w:lineRule="auto"/>
        <w:jc w:val="center"/>
        <w:rPr>
          <w:b/>
          <w:sz w:val="22"/>
          <w:szCs w:val="22"/>
        </w:rPr>
      </w:pPr>
      <w:r w:rsidRPr="00184696">
        <w:rPr>
          <w:b/>
          <w:sz w:val="22"/>
          <w:szCs w:val="22"/>
        </w:rPr>
        <w:t xml:space="preserve">для Українського </w:t>
      </w:r>
      <w:proofErr w:type="spellStart"/>
      <w:r w:rsidRPr="00184696">
        <w:rPr>
          <w:b/>
          <w:sz w:val="22"/>
          <w:szCs w:val="22"/>
        </w:rPr>
        <w:t>Референс</w:t>
      </w:r>
      <w:proofErr w:type="spellEnd"/>
      <w:r w:rsidRPr="00184696">
        <w:rPr>
          <w:b/>
          <w:sz w:val="22"/>
          <w:szCs w:val="22"/>
        </w:rPr>
        <w:t>-центру</w:t>
      </w:r>
    </w:p>
    <w:p w14:paraId="7DF63351" w14:textId="77777777" w:rsidR="00EF5D4D" w:rsidRPr="00184696" w:rsidRDefault="00EF5D4D" w:rsidP="00EF5D4D">
      <w:pPr>
        <w:spacing w:line="288" w:lineRule="auto"/>
        <w:jc w:val="center"/>
        <w:rPr>
          <w:b/>
          <w:sz w:val="22"/>
          <w:szCs w:val="22"/>
        </w:rPr>
      </w:pPr>
      <w:r w:rsidRPr="00184696">
        <w:rPr>
          <w:b/>
          <w:sz w:val="22"/>
          <w:szCs w:val="22"/>
        </w:rPr>
        <w:t>з клінічної лабораторної діагностики та метрології</w:t>
      </w:r>
    </w:p>
    <w:p w14:paraId="691BAC59" w14:textId="77777777" w:rsidR="00EF5D4D" w:rsidRPr="00184696" w:rsidRDefault="00EF5D4D" w:rsidP="00EF5D4D">
      <w:pPr>
        <w:spacing w:line="288" w:lineRule="auto"/>
        <w:jc w:val="center"/>
        <w:rPr>
          <w:b/>
          <w:sz w:val="22"/>
          <w:szCs w:val="22"/>
        </w:rPr>
      </w:pPr>
      <w:r w:rsidRPr="00184696">
        <w:rPr>
          <w:b/>
          <w:sz w:val="22"/>
          <w:szCs w:val="22"/>
        </w:rPr>
        <w:t>ДНП «НДСЛ «ОХМАТДИТ» МОЗ України» на 2025 рік</w:t>
      </w:r>
    </w:p>
    <w:p w14:paraId="65AFD155" w14:textId="77777777" w:rsidR="00EF5D4D" w:rsidRDefault="00EF5D4D" w:rsidP="00EF5D4D">
      <w:pPr>
        <w:spacing w:line="288" w:lineRule="auto"/>
        <w:jc w:val="center"/>
        <w:rPr>
          <w:b/>
          <w:sz w:val="28"/>
          <w:szCs w:val="28"/>
          <w:u w:val="single"/>
        </w:rPr>
      </w:pPr>
    </w:p>
    <w:p w14:paraId="24FEA583" w14:textId="77777777" w:rsidR="00EF5D4D" w:rsidRPr="00F31EF4" w:rsidRDefault="00EF5D4D" w:rsidP="00EF5D4D">
      <w:pPr>
        <w:spacing w:line="288" w:lineRule="auto"/>
        <w:ind w:firstLine="357"/>
        <w:rPr>
          <w:b/>
          <w:u w:val="single"/>
        </w:rPr>
      </w:pPr>
      <w:r w:rsidRPr="00F31EF4">
        <w:rPr>
          <w:b/>
          <w:u w:val="single"/>
        </w:rPr>
        <w:t>Загальні вимоги :</w:t>
      </w:r>
    </w:p>
    <w:p w14:paraId="58206130" w14:textId="77777777" w:rsidR="00EF5D4D" w:rsidRPr="00F31EF4" w:rsidRDefault="00EF5D4D" w:rsidP="00EF5D4D">
      <w:pPr>
        <w:spacing w:line="288" w:lineRule="auto"/>
        <w:ind w:firstLine="284"/>
        <w:rPr>
          <w:sz w:val="22"/>
          <w:szCs w:val="22"/>
        </w:rPr>
      </w:pPr>
      <w:r w:rsidRPr="00F31EF4">
        <w:rPr>
          <w:sz w:val="22"/>
          <w:szCs w:val="22"/>
        </w:rPr>
        <w:t>1.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6D3D5D07" w14:textId="77777777" w:rsidR="00EF5D4D" w:rsidRPr="00F31EF4" w:rsidRDefault="00EF5D4D" w:rsidP="00EF5D4D">
      <w:pPr>
        <w:spacing w:line="288" w:lineRule="auto"/>
        <w:ind w:firstLine="284"/>
        <w:rPr>
          <w:sz w:val="22"/>
          <w:szCs w:val="22"/>
        </w:rPr>
      </w:pPr>
      <w:r w:rsidRPr="00F31EF4">
        <w:rPr>
          <w:sz w:val="22"/>
          <w:szCs w:val="22"/>
        </w:rPr>
        <w:t>2. На підтвердження Учасник повинен надати копії документів наведених нижче або гарантійний лист, що нижче зазначений документ буде надано під час поставки: завірену копію декларації (сертифікату відповідності)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14:paraId="6626D9A4" w14:textId="77777777" w:rsidR="00EF5D4D" w:rsidRPr="00F31EF4" w:rsidRDefault="00EF5D4D" w:rsidP="00EF5D4D">
      <w:pPr>
        <w:spacing w:line="288" w:lineRule="auto"/>
        <w:ind w:firstLine="284"/>
        <w:rPr>
          <w:sz w:val="22"/>
          <w:szCs w:val="22"/>
        </w:rPr>
      </w:pPr>
      <w:r w:rsidRPr="00F31EF4">
        <w:rPr>
          <w:sz w:val="22"/>
          <w:szCs w:val="22"/>
        </w:rPr>
        <w:t>3. Вся лабораторна продукція, що представлена на торги повинна:</w:t>
      </w:r>
    </w:p>
    <w:p w14:paraId="7B784B68" w14:textId="77777777" w:rsidR="00EF5D4D" w:rsidRPr="00F31EF4" w:rsidRDefault="00EF5D4D" w:rsidP="00EF5D4D">
      <w:pPr>
        <w:spacing w:line="288" w:lineRule="auto"/>
        <w:ind w:firstLine="284"/>
        <w:rPr>
          <w:sz w:val="22"/>
          <w:szCs w:val="22"/>
        </w:rPr>
      </w:pPr>
      <w:r w:rsidRPr="00F31EF4">
        <w:rPr>
          <w:sz w:val="22"/>
          <w:szCs w:val="22"/>
        </w:rPr>
        <w:t>3.1 Бути адаптованою до відповідного аналізатору, що заявлений в лоті.</w:t>
      </w:r>
    </w:p>
    <w:p w14:paraId="50F1C506" w14:textId="77777777" w:rsidR="00EF5D4D" w:rsidRPr="00F31EF4" w:rsidRDefault="00EF5D4D" w:rsidP="00EF5D4D">
      <w:pPr>
        <w:spacing w:line="264" w:lineRule="auto"/>
        <w:ind w:firstLine="284"/>
        <w:jc w:val="both"/>
        <w:rPr>
          <w:sz w:val="22"/>
          <w:szCs w:val="22"/>
        </w:rPr>
      </w:pPr>
      <w:r w:rsidRPr="00F31EF4">
        <w:rPr>
          <w:sz w:val="22"/>
          <w:szCs w:val="22"/>
        </w:rPr>
        <w:t>3.2 Мати зазначену на упаковці дату виробництва та термін придатності.</w:t>
      </w:r>
    </w:p>
    <w:p w14:paraId="662054EA" w14:textId="77777777" w:rsidR="00EF5D4D" w:rsidRPr="00F31EF4" w:rsidRDefault="00EF5D4D" w:rsidP="00EF5D4D">
      <w:pPr>
        <w:spacing w:line="264" w:lineRule="auto"/>
        <w:ind w:firstLine="284"/>
        <w:jc w:val="both"/>
        <w:rPr>
          <w:sz w:val="22"/>
          <w:szCs w:val="22"/>
        </w:rPr>
      </w:pPr>
      <w:r w:rsidRPr="00F31EF4">
        <w:rPr>
          <w:sz w:val="22"/>
          <w:szCs w:val="22"/>
        </w:rPr>
        <w:t>3.3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016677C4" w14:textId="77777777" w:rsidR="00EF5D4D" w:rsidRPr="00F31EF4" w:rsidRDefault="00EF5D4D" w:rsidP="00EF5D4D">
      <w:pPr>
        <w:spacing w:line="264" w:lineRule="auto"/>
        <w:ind w:firstLine="284"/>
        <w:jc w:val="both"/>
        <w:rPr>
          <w:sz w:val="22"/>
          <w:szCs w:val="22"/>
        </w:rPr>
      </w:pPr>
      <w:r w:rsidRPr="00F31EF4">
        <w:rPr>
          <w:sz w:val="22"/>
          <w:szCs w:val="22"/>
        </w:rPr>
        <w:t>3.4 Постачатись не пізніше 30 днів з моменту подання заявки (перевага надається фірмам, що мають склади в Києві та гарантують термінову поставку).</w:t>
      </w:r>
    </w:p>
    <w:p w14:paraId="530D5D1D" w14:textId="77777777" w:rsidR="00EF5D4D" w:rsidRPr="00F31EF4" w:rsidRDefault="00EF5D4D" w:rsidP="00EF5D4D">
      <w:pPr>
        <w:spacing w:line="264" w:lineRule="auto"/>
        <w:ind w:firstLine="284"/>
        <w:jc w:val="both"/>
        <w:rPr>
          <w:sz w:val="22"/>
          <w:szCs w:val="22"/>
        </w:rPr>
      </w:pPr>
      <w:r w:rsidRPr="00F31EF4">
        <w:rPr>
          <w:sz w:val="22"/>
          <w:szCs w:val="22"/>
        </w:rPr>
        <w:t>3.5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42BA033E" w14:textId="77777777" w:rsidR="00EF5D4D" w:rsidRPr="00F31EF4" w:rsidRDefault="00EF5D4D" w:rsidP="00EF5D4D">
      <w:pPr>
        <w:spacing w:line="264" w:lineRule="auto"/>
        <w:ind w:firstLine="284"/>
        <w:jc w:val="both"/>
        <w:rPr>
          <w:sz w:val="22"/>
          <w:szCs w:val="22"/>
        </w:rPr>
      </w:pPr>
      <w:r w:rsidRPr="00F31EF4">
        <w:rPr>
          <w:sz w:val="22"/>
          <w:szCs w:val="22"/>
        </w:rPr>
        <w:t>3.6</w:t>
      </w:r>
      <w:r w:rsidRPr="00F31EF4">
        <w:rPr>
          <w:sz w:val="22"/>
          <w:szCs w:val="22"/>
          <w:lang w:val="ru-RU"/>
        </w:rPr>
        <w:t xml:space="preserve"> </w:t>
      </w:r>
      <w:r w:rsidRPr="00F31EF4">
        <w:rPr>
          <w:sz w:val="22"/>
          <w:szCs w:val="22"/>
        </w:rPr>
        <w:t>Мати термін придатності на момент поставки не менше 85 % від передбаченого.</w:t>
      </w:r>
    </w:p>
    <w:p w14:paraId="751B416E" w14:textId="77777777" w:rsidR="00EF5D4D" w:rsidRPr="00F31EF4" w:rsidRDefault="00EF5D4D" w:rsidP="00EF5D4D">
      <w:pPr>
        <w:spacing w:line="360" w:lineRule="auto"/>
        <w:ind w:firstLine="284"/>
        <w:jc w:val="both"/>
        <w:rPr>
          <w:sz w:val="22"/>
          <w:szCs w:val="22"/>
        </w:rPr>
      </w:pPr>
      <w:r w:rsidRPr="00F31EF4">
        <w:rPr>
          <w:sz w:val="22"/>
          <w:szCs w:val="22"/>
        </w:rPr>
        <w:t>3.7 Зберігатися та транспортуватися з дотриманням встановлених вимог до кожної позиції.</w:t>
      </w:r>
    </w:p>
    <w:p w14:paraId="31AA05FC" w14:textId="77777777" w:rsidR="00EF5D4D" w:rsidRPr="00F31EF4" w:rsidRDefault="00EF5D4D" w:rsidP="00EF5D4D">
      <w:pPr>
        <w:spacing w:line="264" w:lineRule="auto"/>
        <w:ind w:firstLine="284"/>
        <w:jc w:val="both"/>
        <w:rPr>
          <w:b/>
          <w:sz w:val="22"/>
          <w:szCs w:val="22"/>
          <w:u w:val="single"/>
        </w:rPr>
      </w:pPr>
      <w:r w:rsidRPr="00F31EF4">
        <w:rPr>
          <w:b/>
          <w:sz w:val="22"/>
          <w:szCs w:val="22"/>
          <w:u w:val="single"/>
        </w:rPr>
        <w:t>Вимоги до реагентів:</w:t>
      </w:r>
    </w:p>
    <w:p w14:paraId="62B4531C" w14:textId="77777777" w:rsidR="00EF5D4D" w:rsidRPr="00F31EF4" w:rsidRDefault="00EF5D4D" w:rsidP="00EF5D4D">
      <w:pPr>
        <w:spacing w:line="264" w:lineRule="auto"/>
        <w:ind w:firstLine="284"/>
        <w:jc w:val="both"/>
        <w:rPr>
          <w:sz w:val="22"/>
          <w:szCs w:val="22"/>
        </w:rPr>
      </w:pPr>
    </w:p>
    <w:p w14:paraId="3AE54CB6" w14:textId="77777777" w:rsidR="00EF5D4D" w:rsidRPr="00F31EF4" w:rsidRDefault="00EF5D4D" w:rsidP="00EF5D4D">
      <w:pPr>
        <w:spacing w:line="264" w:lineRule="auto"/>
        <w:ind w:firstLine="284"/>
        <w:jc w:val="both"/>
        <w:rPr>
          <w:sz w:val="22"/>
          <w:szCs w:val="22"/>
        </w:rPr>
      </w:pPr>
      <w:r w:rsidRPr="00F31EF4">
        <w:rPr>
          <w:sz w:val="22"/>
          <w:szCs w:val="22"/>
        </w:rPr>
        <w:t>1. До набору реагентів по визначенню кожного показника повинні входити всі необхідні реактиви відповідно до методики проведення аналізу.</w:t>
      </w:r>
    </w:p>
    <w:p w14:paraId="09BCBF68" w14:textId="77777777" w:rsidR="00EF5D4D" w:rsidRPr="00F31EF4" w:rsidRDefault="00EF5D4D" w:rsidP="00EF5D4D">
      <w:pPr>
        <w:spacing w:line="264" w:lineRule="auto"/>
        <w:ind w:firstLine="284"/>
        <w:jc w:val="both"/>
        <w:rPr>
          <w:sz w:val="22"/>
          <w:szCs w:val="22"/>
        </w:rPr>
      </w:pPr>
      <w:r w:rsidRPr="00F31EF4">
        <w:rPr>
          <w:sz w:val="22"/>
          <w:szCs w:val="22"/>
        </w:rPr>
        <w:lastRenderedPageBreak/>
        <w:t>2. Реактиви повинні мати зручну форму для використання з мінімальним етапом підготовки, повну комплектацію та неушкоджену упаковку.</w:t>
      </w:r>
    </w:p>
    <w:p w14:paraId="2907B1BA" w14:textId="77777777" w:rsidR="00EF5D4D" w:rsidRPr="00F31EF4" w:rsidRDefault="00EF5D4D" w:rsidP="00EF5D4D">
      <w:pPr>
        <w:spacing w:line="264" w:lineRule="auto"/>
        <w:ind w:firstLine="284"/>
        <w:jc w:val="both"/>
        <w:rPr>
          <w:sz w:val="22"/>
          <w:szCs w:val="22"/>
        </w:rPr>
      </w:pPr>
      <w:r w:rsidRPr="00F31EF4">
        <w:rPr>
          <w:sz w:val="22"/>
          <w:szCs w:val="22"/>
        </w:rPr>
        <w:t>3. При наявності браку реагентів або витратного матеріалу Продавець повинен гарантувати безкоштовну заміну товару не пізніше 30 днів.</w:t>
      </w:r>
    </w:p>
    <w:p w14:paraId="273A0836" w14:textId="77777777" w:rsidR="00EF5D4D" w:rsidRPr="00F31EF4" w:rsidRDefault="00EF5D4D" w:rsidP="00EF5D4D">
      <w:pPr>
        <w:spacing w:line="264" w:lineRule="auto"/>
        <w:ind w:firstLine="284"/>
        <w:jc w:val="both"/>
        <w:rPr>
          <w:sz w:val="22"/>
          <w:szCs w:val="22"/>
        </w:rPr>
      </w:pPr>
      <w:r w:rsidRPr="00F31EF4">
        <w:rPr>
          <w:sz w:val="22"/>
          <w:szCs w:val="22"/>
        </w:rPr>
        <w:t>4. До реагентів повинна додаватись детальна інструкція українською та англійською мовами (у випадку закордонного виробника).</w:t>
      </w:r>
    </w:p>
    <w:p w14:paraId="7859B8B6" w14:textId="77777777" w:rsidR="00EF5D4D" w:rsidRPr="00F31EF4" w:rsidRDefault="00EF5D4D" w:rsidP="00EF5D4D">
      <w:pPr>
        <w:spacing w:line="264" w:lineRule="auto"/>
        <w:ind w:firstLine="284"/>
        <w:jc w:val="both"/>
        <w:rPr>
          <w:sz w:val="22"/>
          <w:szCs w:val="22"/>
        </w:rPr>
      </w:pPr>
      <w:r w:rsidRPr="00F31EF4">
        <w:rPr>
          <w:sz w:val="22"/>
          <w:szCs w:val="22"/>
        </w:rPr>
        <w:t xml:space="preserve">5. Концентрація </w:t>
      </w:r>
      <w:proofErr w:type="spellStart"/>
      <w:r w:rsidRPr="00F31EF4">
        <w:rPr>
          <w:sz w:val="22"/>
          <w:szCs w:val="22"/>
        </w:rPr>
        <w:t>аналіту</w:t>
      </w:r>
      <w:proofErr w:type="spellEnd"/>
      <w:r w:rsidRPr="00F31EF4">
        <w:rPr>
          <w:sz w:val="22"/>
          <w:szCs w:val="22"/>
        </w:rPr>
        <w:t xml:space="preserve"> в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251007B1" w14:textId="77777777" w:rsidR="00EF5D4D" w:rsidRPr="00F31EF4" w:rsidRDefault="00EF5D4D" w:rsidP="00EF5D4D">
      <w:pPr>
        <w:spacing w:line="264" w:lineRule="auto"/>
        <w:ind w:firstLine="284"/>
        <w:jc w:val="both"/>
        <w:rPr>
          <w:sz w:val="22"/>
          <w:szCs w:val="22"/>
        </w:rPr>
      </w:pPr>
      <w:r w:rsidRPr="00F31EF4">
        <w:rPr>
          <w:sz w:val="22"/>
          <w:szCs w:val="22"/>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7303E897" w14:textId="77777777" w:rsidR="00EF5D4D" w:rsidRPr="00F31EF4" w:rsidRDefault="00EF5D4D" w:rsidP="00EF5D4D">
      <w:pPr>
        <w:spacing w:line="264" w:lineRule="auto"/>
        <w:ind w:firstLine="284"/>
        <w:jc w:val="both"/>
        <w:rPr>
          <w:b/>
          <w:bCs/>
          <w:sz w:val="22"/>
          <w:szCs w:val="22"/>
        </w:rPr>
      </w:pPr>
      <w:r w:rsidRPr="00F31EF4">
        <w:rPr>
          <w:sz w:val="22"/>
          <w:szCs w:val="22"/>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6D9C1C12" w14:textId="77777777" w:rsidR="00E018E9" w:rsidRDefault="00E018E9" w:rsidP="00E018E9">
      <w:pPr>
        <w:ind w:firstLine="709"/>
        <w:jc w:val="both"/>
      </w:pPr>
    </w:p>
    <w:p w14:paraId="18EDC2CC" w14:textId="77777777" w:rsidR="00E018E9" w:rsidRDefault="00E018E9" w:rsidP="00E018E9">
      <w:pPr>
        <w:ind w:firstLine="709"/>
        <w:jc w:val="both"/>
      </w:pPr>
    </w:p>
    <w:p w14:paraId="7456C115" w14:textId="77777777" w:rsidR="00E018E9" w:rsidRDefault="00E018E9" w:rsidP="00E018E9">
      <w:pPr>
        <w:ind w:firstLine="709"/>
        <w:jc w:val="both"/>
      </w:pPr>
    </w:p>
    <w:p w14:paraId="3F3A2C94" w14:textId="77777777" w:rsidR="00E018E9" w:rsidRDefault="00E018E9" w:rsidP="00E018E9">
      <w:pPr>
        <w:ind w:firstLine="709"/>
        <w:jc w:val="both"/>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AB71C4" w:rsidRDefault="00DB08EC" w:rsidP="00DB08EC"/>
    <w:p w14:paraId="436348D2" w14:textId="7BE6F454" w:rsidR="00DB08EC" w:rsidRPr="00DB08EC" w:rsidRDefault="00DB08EC" w:rsidP="00E63FC3">
      <w:pPr>
        <w:shd w:val="clear" w:color="auto" w:fill="FFFFFA"/>
        <w:ind w:firstLine="708"/>
        <w:jc w:val="both"/>
        <w:rPr>
          <w:bCs/>
        </w:rPr>
      </w:pPr>
      <w:r w:rsidRPr="00DB08EC">
        <w:rPr>
          <w:color w:val="000000"/>
        </w:rPr>
        <w:t xml:space="preserve">       Очікувана вартість предмета закупівлі</w:t>
      </w:r>
      <w:bookmarkStart w:id="0" w:name="n36"/>
      <w:bookmarkStart w:id="1" w:name="n1149"/>
      <w:bookmarkEnd w:id="0"/>
      <w:bookmarkEnd w:id="1"/>
      <w:r w:rsidRPr="00DB08EC">
        <w:rPr>
          <w:color w:val="000000"/>
        </w:rPr>
        <w:t xml:space="preserve"> склад</w:t>
      </w:r>
      <w:bookmarkStart w:id="2" w:name="_Hlk189123241"/>
      <w:r w:rsidRPr="00DB08EC">
        <w:rPr>
          <w:color w:val="000000"/>
        </w:rPr>
        <w:t xml:space="preserve">ає </w:t>
      </w:r>
      <w:bookmarkEnd w:id="2"/>
      <w:r w:rsidR="00E63FC3" w:rsidRPr="00EF5D4D">
        <w:rPr>
          <w:color w:val="000000"/>
        </w:rPr>
        <w:t>1</w:t>
      </w:r>
      <w:r w:rsidR="00EF5D4D" w:rsidRPr="00EF5D4D">
        <w:rPr>
          <w:color w:val="000000"/>
        </w:rPr>
        <w:t> </w:t>
      </w:r>
      <w:r w:rsidR="00EF5D4D">
        <w:rPr>
          <w:color w:val="000000"/>
        </w:rPr>
        <w:t>290 214,15</w:t>
      </w:r>
      <w:r w:rsidR="00E63FC3" w:rsidRPr="00E63FC3">
        <w:rPr>
          <w:color w:val="000000"/>
        </w:rPr>
        <w:t xml:space="preserve"> грн.</w:t>
      </w:r>
      <w:r w:rsidR="00EF5D4D">
        <w:rPr>
          <w:color w:val="000000"/>
        </w:rPr>
        <w:t xml:space="preserve"> </w:t>
      </w:r>
      <w:r w:rsidR="00E63FC3" w:rsidRPr="00E63FC3">
        <w:rPr>
          <w:color w:val="000000"/>
        </w:rPr>
        <w:t>(</w:t>
      </w:r>
      <w:r w:rsidR="00EF5D4D">
        <w:rPr>
          <w:color w:val="000000"/>
        </w:rPr>
        <w:t>о</w:t>
      </w:r>
      <w:r w:rsidR="00EF5D4D" w:rsidRPr="00EF5D4D">
        <w:rPr>
          <w:color w:val="000000"/>
        </w:rPr>
        <w:t>дин мільйон двісті дев'яносто тисяч двісті чотирнадцять гривень 15 копійок</w:t>
      </w:r>
      <w:r w:rsidR="00E63FC3" w:rsidRPr="00E63FC3">
        <w:rPr>
          <w:color w:val="000000"/>
        </w:rPr>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93C3D"/>
    <w:rsid w:val="002E61D3"/>
    <w:rsid w:val="0039040B"/>
    <w:rsid w:val="003F08E8"/>
    <w:rsid w:val="004432B0"/>
    <w:rsid w:val="004C00B2"/>
    <w:rsid w:val="004C4509"/>
    <w:rsid w:val="004E3803"/>
    <w:rsid w:val="0052468D"/>
    <w:rsid w:val="00577FCD"/>
    <w:rsid w:val="005F5AA5"/>
    <w:rsid w:val="00677D49"/>
    <w:rsid w:val="007018F6"/>
    <w:rsid w:val="007E378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40464"/>
    <w:rsid w:val="00C56739"/>
    <w:rsid w:val="00C86040"/>
    <w:rsid w:val="00CE064B"/>
    <w:rsid w:val="00CF20C1"/>
    <w:rsid w:val="00D91CF1"/>
    <w:rsid w:val="00DB08EC"/>
    <w:rsid w:val="00E018E9"/>
    <w:rsid w:val="00E56383"/>
    <w:rsid w:val="00E63FC3"/>
    <w:rsid w:val="00EC5E50"/>
    <w:rsid w:val="00ED42E0"/>
    <w:rsid w:val="00EF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4389</Words>
  <Characters>2502</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37</cp:revision>
  <cp:lastPrinted>2025-01-20T07:48:00Z</cp:lastPrinted>
  <dcterms:created xsi:type="dcterms:W3CDTF">2025-01-30T07:30:00Z</dcterms:created>
  <dcterms:modified xsi:type="dcterms:W3CDTF">2025-11-20T11:06:00Z</dcterms:modified>
</cp:coreProperties>
</file>