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15FA751" w14:textId="1DD1640D" w:rsidR="00EF5D4D" w:rsidRDefault="00E018E9" w:rsidP="00EF5D4D">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r w:rsidR="00BE178A" w:rsidRPr="00BE178A">
        <w:rPr>
          <w:b/>
          <w:color w:val="000000"/>
          <w:sz w:val="25"/>
          <w:szCs w:val="25"/>
        </w:rPr>
        <w:t xml:space="preserve">Реагенти до автоматичних </w:t>
      </w:r>
      <w:proofErr w:type="spellStart"/>
      <w:r w:rsidR="00BE178A" w:rsidRPr="00BE178A">
        <w:rPr>
          <w:b/>
          <w:color w:val="000000"/>
          <w:sz w:val="25"/>
          <w:szCs w:val="25"/>
        </w:rPr>
        <w:t>коагулометрів</w:t>
      </w:r>
      <w:proofErr w:type="spellEnd"/>
      <w:r w:rsidR="00BE178A" w:rsidRPr="00BE178A">
        <w:rPr>
          <w:b/>
          <w:color w:val="000000"/>
          <w:sz w:val="25"/>
          <w:szCs w:val="25"/>
        </w:rPr>
        <w:t xml:space="preserve"> ACL ТОР 550, ACL ELITE </w:t>
      </w:r>
      <w:proofErr w:type="spellStart"/>
      <w:r w:rsidR="00BE178A" w:rsidRPr="00BE178A">
        <w:rPr>
          <w:b/>
          <w:color w:val="000000"/>
          <w:sz w:val="25"/>
          <w:szCs w:val="25"/>
        </w:rPr>
        <w:t>Pro</w:t>
      </w:r>
      <w:proofErr w:type="spellEnd"/>
      <w:r w:rsidR="00BE178A" w:rsidRPr="00BE178A">
        <w:rPr>
          <w:b/>
          <w:color w:val="000000"/>
          <w:sz w:val="25"/>
          <w:szCs w:val="25"/>
        </w:rPr>
        <w:t xml:space="preserve"> (закрита система):для Українського </w:t>
      </w:r>
      <w:proofErr w:type="spellStart"/>
      <w:r w:rsidR="00BE178A" w:rsidRPr="00BE178A">
        <w:rPr>
          <w:b/>
          <w:color w:val="000000"/>
          <w:sz w:val="25"/>
          <w:szCs w:val="25"/>
        </w:rPr>
        <w:t>Референс</w:t>
      </w:r>
      <w:proofErr w:type="spellEnd"/>
      <w:r w:rsidR="00BE178A" w:rsidRPr="00BE178A">
        <w:rPr>
          <w:b/>
          <w:color w:val="000000"/>
          <w:sz w:val="25"/>
          <w:szCs w:val="25"/>
        </w:rPr>
        <w:t xml:space="preserve">-центру з клінічної лабораторної діагностики та метрології в 2025 році : 1. </w:t>
      </w:r>
      <w:proofErr w:type="spellStart"/>
      <w:r w:rsidR="00BE178A" w:rsidRPr="00BE178A">
        <w:rPr>
          <w:b/>
          <w:color w:val="000000"/>
          <w:sz w:val="25"/>
          <w:szCs w:val="25"/>
        </w:rPr>
        <w:t>Скринінговий</w:t>
      </w:r>
      <w:proofErr w:type="spellEnd"/>
      <w:r w:rsidR="00BE178A" w:rsidRPr="00BE178A">
        <w:rPr>
          <w:b/>
          <w:color w:val="000000"/>
          <w:sz w:val="25"/>
          <w:szCs w:val="25"/>
        </w:rPr>
        <w:t xml:space="preserve"> тест </w:t>
      </w:r>
      <w:proofErr w:type="spellStart"/>
      <w:r w:rsidR="00BE178A" w:rsidRPr="00BE178A">
        <w:rPr>
          <w:b/>
          <w:color w:val="000000"/>
          <w:sz w:val="25"/>
          <w:szCs w:val="25"/>
        </w:rPr>
        <w:t>dRVVT</w:t>
      </w:r>
      <w:proofErr w:type="spellEnd"/>
      <w:r w:rsidR="00BE178A" w:rsidRPr="00BE178A">
        <w:rPr>
          <w:b/>
          <w:color w:val="000000"/>
          <w:sz w:val="25"/>
          <w:szCs w:val="25"/>
        </w:rPr>
        <w:t xml:space="preserve"> </w:t>
      </w:r>
      <w:proofErr w:type="spellStart"/>
      <w:r w:rsidR="00BE178A" w:rsidRPr="00BE178A">
        <w:rPr>
          <w:b/>
          <w:color w:val="000000"/>
          <w:sz w:val="25"/>
          <w:szCs w:val="25"/>
        </w:rPr>
        <w:t>Hemosil</w:t>
      </w:r>
      <w:proofErr w:type="spellEnd"/>
      <w:r w:rsidR="00BE178A" w:rsidRPr="00BE178A">
        <w:rPr>
          <w:b/>
          <w:color w:val="000000"/>
          <w:sz w:val="25"/>
          <w:szCs w:val="25"/>
        </w:rPr>
        <w:t xml:space="preserve">; 2. Підтверджуючий тест </w:t>
      </w:r>
      <w:proofErr w:type="spellStart"/>
      <w:r w:rsidR="00BE178A" w:rsidRPr="00BE178A">
        <w:rPr>
          <w:b/>
          <w:color w:val="000000"/>
          <w:sz w:val="25"/>
          <w:szCs w:val="25"/>
        </w:rPr>
        <w:t>dRVVT</w:t>
      </w:r>
      <w:proofErr w:type="spellEnd"/>
      <w:r w:rsidR="00BE178A" w:rsidRPr="00BE178A">
        <w:rPr>
          <w:b/>
          <w:color w:val="000000"/>
          <w:sz w:val="25"/>
          <w:szCs w:val="25"/>
        </w:rPr>
        <w:t xml:space="preserve"> </w:t>
      </w:r>
      <w:proofErr w:type="spellStart"/>
      <w:r w:rsidR="00BE178A" w:rsidRPr="00BE178A">
        <w:rPr>
          <w:b/>
          <w:color w:val="000000"/>
          <w:sz w:val="25"/>
          <w:szCs w:val="25"/>
        </w:rPr>
        <w:t>Hemosil</w:t>
      </w:r>
      <w:proofErr w:type="spellEnd"/>
      <w:r w:rsidR="00BE178A" w:rsidRPr="00BE178A">
        <w:rPr>
          <w:b/>
          <w:color w:val="000000"/>
          <w:sz w:val="25"/>
          <w:szCs w:val="25"/>
        </w:rPr>
        <w:t xml:space="preserve">; 3. </w:t>
      </w:r>
      <w:proofErr w:type="spellStart"/>
      <w:r w:rsidR="00BE178A" w:rsidRPr="00BE178A">
        <w:rPr>
          <w:b/>
          <w:color w:val="000000"/>
          <w:sz w:val="25"/>
          <w:szCs w:val="25"/>
        </w:rPr>
        <w:t>Плазміноген</w:t>
      </w:r>
      <w:proofErr w:type="spellEnd"/>
      <w:r w:rsidR="00BE178A" w:rsidRPr="00BE178A">
        <w:rPr>
          <w:b/>
          <w:color w:val="000000"/>
          <w:sz w:val="25"/>
          <w:szCs w:val="25"/>
        </w:rPr>
        <w:t xml:space="preserve"> </w:t>
      </w:r>
      <w:proofErr w:type="spellStart"/>
      <w:r w:rsidR="00BE178A" w:rsidRPr="00BE178A">
        <w:rPr>
          <w:b/>
          <w:color w:val="000000"/>
          <w:sz w:val="25"/>
          <w:szCs w:val="25"/>
        </w:rPr>
        <w:t>HemosIL</w:t>
      </w:r>
      <w:proofErr w:type="spellEnd"/>
      <w:r w:rsidR="00BE178A" w:rsidRPr="00BE178A">
        <w:rPr>
          <w:b/>
          <w:color w:val="000000"/>
          <w:sz w:val="25"/>
          <w:szCs w:val="25"/>
        </w:rPr>
        <w:t xml:space="preserve">; 4. Фактор </w:t>
      </w:r>
      <w:proofErr w:type="spellStart"/>
      <w:r w:rsidR="00BE178A" w:rsidRPr="00BE178A">
        <w:rPr>
          <w:b/>
          <w:color w:val="000000"/>
          <w:sz w:val="25"/>
          <w:szCs w:val="25"/>
        </w:rPr>
        <w:t>Вілебранда</w:t>
      </w:r>
      <w:proofErr w:type="spellEnd"/>
      <w:r w:rsidR="00BE178A" w:rsidRPr="00BE178A">
        <w:rPr>
          <w:b/>
          <w:color w:val="000000"/>
          <w:sz w:val="25"/>
          <w:szCs w:val="25"/>
        </w:rPr>
        <w:t xml:space="preserve"> активність </w:t>
      </w:r>
      <w:proofErr w:type="spellStart"/>
      <w:r w:rsidR="00BE178A" w:rsidRPr="00BE178A">
        <w:rPr>
          <w:b/>
          <w:color w:val="000000"/>
          <w:sz w:val="25"/>
          <w:szCs w:val="25"/>
        </w:rPr>
        <w:t>HemosIL</w:t>
      </w:r>
      <w:proofErr w:type="spellEnd"/>
      <w:r w:rsidR="00BE178A" w:rsidRPr="00BE178A">
        <w:rPr>
          <w:b/>
          <w:color w:val="000000"/>
          <w:sz w:val="25"/>
          <w:szCs w:val="25"/>
        </w:rPr>
        <w:t xml:space="preserve">; 5. Фактор II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6. Фактор V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7. Фактор VII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8. Фактор VIII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9. Фактор IX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10. Фактор Х дефіцитна плазма </w:t>
      </w:r>
      <w:proofErr w:type="spellStart"/>
      <w:r w:rsidR="00BE178A" w:rsidRPr="00BE178A">
        <w:rPr>
          <w:b/>
          <w:color w:val="000000"/>
          <w:sz w:val="25"/>
          <w:szCs w:val="25"/>
        </w:rPr>
        <w:t>HemosILФактор</w:t>
      </w:r>
      <w:proofErr w:type="spellEnd"/>
      <w:r w:rsidR="00BE178A" w:rsidRPr="00BE178A">
        <w:rPr>
          <w:b/>
          <w:color w:val="000000"/>
          <w:sz w:val="25"/>
          <w:szCs w:val="25"/>
        </w:rPr>
        <w:t xml:space="preserve"> Х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11. Фактор XI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12. Фактор XII дефіцитна плазма </w:t>
      </w:r>
      <w:proofErr w:type="spellStart"/>
      <w:r w:rsidR="00BE178A" w:rsidRPr="00BE178A">
        <w:rPr>
          <w:b/>
          <w:color w:val="000000"/>
          <w:sz w:val="25"/>
          <w:szCs w:val="25"/>
        </w:rPr>
        <w:t>HemosIL</w:t>
      </w:r>
      <w:proofErr w:type="spellEnd"/>
      <w:r w:rsidR="00BE178A" w:rsidRPr="00BE178A">
        <w:rPr>
          <w:b/>
          <w:color w:val="000000"/>
          <w:sz w:val="25"/>
          <w:szCs w:val="25"/>
        </w:rPr>
        <w:t xml:space="preserve">; 13. Інгібітор </w:t>
      </w:r>
      <w:proofErr w:type="spellStart"/>
      <w:r w:rsidR="00BE178A" w:rsidRPr="00BE178A">
        <w:rPr>
          <w:b/>
          <w:color w:val="000000"/>
          <w:sz w:val="25"/>
          <w:szCs w:val="25"/>
        </w:rPr>
        <w:t>плазміна</w:t>
      </w:r>
      <w:proofErr w:type="spellEnd"/>
      <w:r w:rsidR="00BE178A" w:rsidRPr="00BE178A">
        <w:rPr>
          <w:b/>
          <w:color w:val="000000"/>
          <w:sz w:val="25"/>
          <w:szCs w:val="25"/>
        </w:rPr>
        <w:t xml:space="preserve">  </w:t>
      </w:r>
      <w:proofErr w:type="spellStart"/>
      <w:r w:rsidR="00BE178A" w:rsidRPr="00BE178A">
        <w:rPr>
          <w:b/>
          <w:color w:val="000000"/>
          <w:sz w:val="25"/>
          <w:szCs w:val="25"/>
        </w:rPr>
        <w:t>HemosIL</w:t>
      </w:r>
      <w:proofErr w:type="spellEnd"/>
      <w:r w:rsidR="00BE178A" w:rsidRPr="00BE178A">
        <w:rPr>
          <w:b/>
          <w:color w:val="000000"/>
          <w:sz w:val="25"/>
          <w:szCs w:val="25"/>
        </w:rPr>
        <w:t xml:space="preserve">; 14. Фактор </w:t>
      </w:r>
      <w:proofErr w:type="spellStart"/>
      <w:r w:rsidR="00BE178A" w:rsidRPr="00BE178A">
        <w:rPr>
          <w:b/>
          <w:color w:val="000000"/>
          <w:sz w:val="25"/>
          <w:szCs w:val="25"/>
        </w:rPr>
        <w:t>Вілебранда</w:t>
      </w:r>
      <w:proofErr w:type="spellEnd"/>
      <w:r w:rsidR="00BE178A" w:rsidRPr="00BE178A">
        <w:rPr>
          <w:b/>
          <w:color w:val="000000"/>
          <w:sz w:val="25"/>
          <w:szCs w:val="25"/>
        </w:rPr>
        <w:t xml:space="preserve"> антиген </w:t>
      </w:r>
      <w:proofErr w:type="spellStart"/>
      <w:r w:rsidR="00BE178A" w:rsidRPr="00BE178A">
        <w:rPr>
          <w:b/>
          <w:color w:val="000000"/>
          <w:sz w:val="25"/>
          <w:szCs w:val="25"/>
        </w:rPr>
        <w:t>HemosIL</w:t>
      </w:r>
      <w:proofErr w:type="spellEnd"/>
      <w:r w:rsidR="00BE178A" w:rsidRPr="00BE178A">
        <w:rPr>
          <w:b/>
          <w:color w:val="000000"/>
          <w:sz w:val="25"/>
          <w:szCs w:val="25"/>
        </w:rPr>
        <w:t xml:space="preserve"> - код ДК 021:2015 – 33690000-3 лікарські засоби різні</w:t>
      </w:r>
    </w:p>
    <w:p w14:paraId="13BEAFFB" w14:textId="4DA291F0" w:rsidR="00E018E9" w:rsidRDefault="00E018E9" w:rsidP="00E018E9">
      <w:pPr>
        <w:pStyle w:val="rvps2"/>
        <w:shd w:val="clear" w:color="auto" w:fill="FFFFFF"/>
        <w:spacing w:before="0" w:beforeAutospacing="0" w:after="0" w:afterAutospacing="0"/>
        <w:jc w:val="both"/>
        <w:textAlignment w:val="baseline"/>
        <w:rPr>
          <w: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73"/>
        <w:gridCol w:w="2633"/>
        <w:gridCol w:w="780"/>
        <w:gridCol w:w="1000"/>
        <w:gridCol w:w="2040"/>
        <w:gridCol w:w="3044"/>
      </w:tblGrid>
      <w:tr w:rsidR="00BE178A" w14:paraId="7B7CB203" w14:textId="77777777" w:rsidTr="00A6575C">
        <w:trPr>
          <w:trHeight w:val="1260"/>
        </w:trPr>
        <w:tc>
          <w:tcPr>
            <w:tcW w:w="945" w:type="dxa"/>
            <w:shd w:val="clear" w:color="auto" w:fill="auto"/>
            <w:vAlign w:val="center"/>
            <w:hideMark/>
          </w:tcPr>
          <w:p w14:paraId="4E9A796F" w14:textId="77777777" w:rsidR="00BE178A" w:rsidRDefault="00BE178A" w:rsidP="00A6575C">
            <w:pPr>
              <w:jc w:val="center"/>
              <w:rPr>
                <w:b/>
                <w:bCs/>
                <w:color w:val="000000"/>
                <w:sz w:val="20"/>
                <w:szCs w:val="20"/>
              </w:rPr>
            </w:pPr>
            <w:r>
              <w:rPr>
                <w:b/>
                <w:bCs/>
                <w:color w:val="000000"/>
                <w:sz w:val="20"/>
                <w:szCs w:val="20"/>
              </w:rPr>
              <w:t>№ з потреби</w:t>
            </w:r>
          </w:p>
        </w:tc>
        <w:tc>
          <w:tcPr>
            <w:tcW w:w="473" w:type="dxa"/>
            <w:shd w:val="clear" w:color="auto" w:fill="auto"/>
            <w:noWrap/>
            <w:vAlign w:val="center"/>
            <w:hideMark/>
          </w:tcPr>
          <w:p w14:paraId="17318519" w14:textId="77777777" w:rsidR="00BE178A" w:rsidRDefault="00BE178A" w:rsidP="00A6575C">
            <w:pPr>
              <w:jc w:val="center"/>
              <w:rPr>
                <w:b/>
                <w:bCs/>
                <w:color w:val="000000"/>
                <w:sz w:val="20"/>
                <w:szCs w:val="20"/>
              </w:rPr>
            </w:pPr>
            <w:r>
              <w:rPr>
                <w:b/>
                <w:bCs/>
                <w:color w:val="000000"/>
                <w:sz w:val="20"/>
                <w:szCs w:val="20"/>
              </w:rPr>
              <w:t xml:space="preserve"> №</w:t>
            </w:r>
          </w:p>
          <w:p w14:paraId="61CBC787" w14:textId="77777777" w:rsidR="00BE178A" w:rsidRDefault="00BE178A" w:rsidP="00A6575C">
            <w:pPr>
              <w:jc w:val="center"/>
              <w:rPr>
                <w:b/>
                <w:bCs/>
                <w:color w:val="000000"/>
                <w:sz w:val="20"/>
                <w:szCs w:val="20"/>
              </w:rPr>
            </w:pPr>
            <w:r>
              <w:rPr>
                <w:b/>
                <w:bCs/>
                <w:color w:val="000000"/>
                <w:sz w:val="20"/>
                <w:szCs w:val="20"/>
              </w:rPr>
              <w:t>з/п</w:t>
            </w:r>
          </w:p>
        </w:tc>
        <w:tc>
          <w:tcPr>
            <w:tcW w:w="2633" w:type="dxa"/>
            <w:shd w:val="clear" w:color="auto" w:fill="auto"/>
            <w:vAlign w:val="center"/>
            <w:hideMark/>
          </w:tcPr>
          <w:p w14:paraId="61B26FC4" w14:textId="77777777" w:rsidR="00BE178A" w:rsidRDefault="00BE178A" w:rsidP="00A6575C">
            <w:pPr>
              <w:jc w:val="center"/>
              <w:rPr>
                <w:b/>
                <w:bCs/>
                <w:color w:val="000000"/>
                <w:sz w:val="20"/>
                <w:szCs w:val="20"/>
              </w:rPr>
            </w:pPr>
            <w:r>
              <w:rPr>
                <w:b/>
                <w:bCs/>
                <w:color w:val="000000"/>
                <w:sz w:val="20"/>
                <w:szCs w:val="20"/>
              </w:rPr>
              <w:t xml:space="preserve">Назва реактиву, </w:t>
            </w:r>
          </w:p>
          <w:p w14:paraId="1576975C" w14:textId="77777777" w:rsidR="00BE178A" w:rsidRDefault="00BE178A" w:rsidP="00A6575C">
            <w:pPr>
              <w:jc w:val="center"/>
              <w:rPr>
                <w:b/>
                <w:bCs/>
                <w:color w:val="000000"/>
                <w:sz w:val="20"/>
                <w:szCs w:val="20"/>
              </w:rPr>
            </w:pPr>
            <w:r>
              <w:rPr>
                <w:b/>
                <w:bCs/>
                <w:color w:val="000000"/>
                <w:sz w:val="20"/>
                <w:szCs w:val="20"/>
              </w:rPr>
              <w:t>або еквівалент</w:t>
            </w:r>
          </w:p>
        </w:tc>
        <w:tc>
          <w:tcPr>
            <w:tcW w:w="780" w:type="dxa"/>
            <w:shd w:val="clear" w:color="auto" w:fill="auto"/>
            <w:vAlign w:val="center"/>
            <w:hideMark/>
          </w:tcPr>
          <w:p w14:paraId="01996025" w14:textId="77777777" w:rsidR="00BE178A" w:rsidRDefault="00BE178A" w:rsidP="00A6575C">
            <w:pPr>
              <w:jc w:val="center"/>
              <w:rPr>
                <w:b/>
                <w:bCs/>
                <w:color w:val="000000"/>
                <w:sz w:val="20"/>
                <w:szCs w:val="20"/>
              </w:rPr>
            </w:pPr>
            <w:r>
              <w:rPr>
                <w:b/>
                <w:bCs/>
                <w:color w:val="000000"/>
                <w:sz w:val="20"/>
                <w:szCs w:val="20"/>
              </w:rPr>
              <w:t xml:space="preserve">Од. </w:t>
            </w:r>
            <w:proofErr w:type="spellStart"/>
            <w:r>
              <w:rPr>
                <w:b/>
                <w:bCs/>
                <w:color w:val="000000"/>
                <w:sz w:val="20"/>
                <w:szCs w:val="20"/>
              </w:rPr>
              <w:t>вим</w:t>
            </w:r>
            <w:proofErr w:type="spellEnd"/>
            <w:r>
              <w:rPr>
                <w:b/>
                <w:bCs/>
                <w:color w:val="000000"/>
                <w:sz w:val="20"/>
                <w:szCs w:val="20"/>
              </w:rPr>
              <w:t>.</w:t>
            </w:r>
          </w:p>
        </w:tc>
        <w:tc>
          <w:tcPr>
            <w:tcW w:w="1000" w:type="dxa"/>
            <w:shd w:val="clear" w:color="auto" w:fill="auto"/>
            <w:vAlign w:val="center"/>
            <w:hideMark/>
          </w:tcPr>
          <w:p w14:paraId="740A15FF" w14:textId="77777777" w:rsidR="00BE178A" w:rsidRDefault="00BE178A" w:rsidP="00A6575C">
            <w:pPr>
              <w:jc w:val="center"/>
              <w:rPr>
                <w:b/>
                <w:bCs/>
                <w:color w:val="000000"/>
                <w:sz w:val="20"/>
                <w:szCs w:val="20"/>
              </w:rPr>
            </w:pPr>
            <w:r>
              <w:rPr>
                <w:b/>
                <w:bCs/>
                <w:color w:val="000000"/>
                <w:sz w:val="20"/>
                <w:szCs w:val="20"/>
              </w:rPr>
              <w:t>Кіл-</w:t>
            </w:r>
            <w:proofErr w:type="spellStart"/>
            <w:r>
              <w:rPr>
                <w:b/>
                <w:bCs/>
                <w:color w:val="000000"/>
                <w:sz w:val="20"/>
                <w:szCs w:val="20"/>
              </w:rPr>
              <w:t>ть</w:t>
            </w:r>
            <w:proofErr w:type="spellEnd"/>
            <w:r>
              <w:rPr>
                <w:b/>
                <w:bCs/>
                <w:color w:val="000000"/>
                <w:sz w:val="20"/>
                <w:szCs w:val="20"/>
              </w:rPr>
              <w:t xml:space="preserve"> Біохімія</w:t>
            </w:r>
          </w:p>
        </w:tc>
        <w:tc>
          <w:tcPr>
            <w:tcW w:w="2040" w:type="dxa"/>
            <w:shd w:val="clear" w:color="auto" w:fill="auto"/>
            <w:vAlign w:val="center"/>
            <w:hideMark/>
          </w:tcPr>
          <w:p w14:paraId="41FADE6F" w14:textId="77777777" w:rsidR="00BE178A" w:rsidRDefault="00BE178A" w:rsidP="00A6575C">
            <w:pPr>
              <w:jc w:val="center"/>
              <w:rPr>
                <w:b/>
                <w:bCs/>
                <w:color w:val="000000"/>
                <w:sz w:val="20"/>
                <w:szCs w:val="20"/>
              </w:rPr>
            </w:pPr>
            <w:r>
              <w:rPr>
                <w:b/>
                <w:bCs/>
                <w:color w:val="000000"/>
                <w:sz w:val="20"/>
                <w:szCs w:val="20"/>
              </w:rPr>
              <w:t>НАЦІОНАЛЬНИЙ КЛАСИФІКАТОР УКРАЇНИ</w:t>
            </w:r>
            <w:r>
              <w:rPr>
                <w:b/>
                <w:bCs/>
                <w:color w:val="000000"/>
                <w:sz w:val="20"/>
                <w:szCs w:val="20"/>
              </w:rPr>
              <w:br/>
              <w:t xml:space="preserve">Єдиний закупівельний словник ДК 021:2015 </w:t>
            </w:r>
          </w:p>
        </w:tc>
        <w:tc>
          <w:tcPr>
            <w:tcW w:w="3044" w:type="dxa"/>
            <w:shd w:val="clear" w:color="auto" w:fill="auto"/>
            <w:vAlign w:val="center"/>
            <w:hideMark/>
          </w:tcPr>
          <w:p w14:paraId="50342503" w14:textId="77777777" w:rsidR="00BE178A" w:rsidRDefault="00BE178A" w:rsidP="00A6575C">
            <w:pPr>
              <w:jc w:val="center"/>
              <w:rPr>
                <w:b/>
                <w:bCs/>
                <w:sz w:val="20"/>
                <w:szCs w:val="20"/>
              </w:rPr>
            </w:pPr>
            <w:r>
              <w:rPr>
                <w:b/>
                <w:bCs/>
                <w:sz w:val="20"/>
                <w:szCs w:val="20"/>
              </w:rPr>
              <w:t>НАЦІОНАЛЬНИЙ КЛАСИФІКАТОР УКРАЇНИ Класифікатор медичних виробів НК 024:2023</w:t>
            </w:r>
          </w:p>
        </w:tc>
      </w:tr>
      <w:tr w:rsidR="00BE178A" w14:paraId="3FD49E33" w14:textId="77777777" w:rsidTr="00A6575C">
        <w:trPr>
          <w:trHeight w:val="646"/>
        </w:trPr>
        <w:tc>
          <w:tcPr>
            <w:tcW w:w="10915" w:type="dxa"/>
            <w:gridSpan w:val="7"/>
            <w:shd w:val="clear" w:color="auto" w:fill="auto"/>
            <w:vAlign w:val="center"/>
          </w:tcPr>
          <w:p w14:paraId="79C619B1" w14:textId="77777777" w:rsidR="00BE178A" w:rsidRDefault="00BE178A" w:rsidP="00A6575C">
            <w:pPr>
              <w:jc w:val="center"/>
              <w:rPr>
                <w:b/>
                <w:bCs/>
                <w:sz w:val="20"/>
                <w:szCs w:val="20"/>
              </w:rPr>
            </w:pPr>
            <w:r>
              <w:rPr>
                <w:b/>
                <w:bCs/>
                <w:color w:val="000000"/>
              </w:rPr>
              <w:t xml:space="preserve">Реагенти до автоматичних </w:t>
            </w:r>
            <w:proofErr w:type="spellStart"/>
            <w:r>
              <w:rPr>
                <w:b/>
                <w:bCs/>
                <w:color w:val="000000"/>
              </w:rPr>
              <w:t>коагулометрів</w:t>
            </w:r>
            <w:proofErr w:type="spellEnd"/>
            <w:r>
              <w:rPr>
                <w:b/>
                <w:bCs/>
                <w:color w:val="000000"/>
              </w:rPr>
              <w:t xml:space="preserve"> ACL ТОР 550, ACL ELITE </w:t>
            </w:r>
            <w:proofErr w:type="spellStart"/>
            <w:r>
              <w:rPr>
                <w:b/>
                <w:bCs/>
                <w:color w:val="000000"/>
              </w:rPr>
              <w:t>Pro</w:t>
            </w:r>
            <w:proofErr w:type="spellEnd"/>
            <w:r>
              <w:rPr>
                <w:b/>
                <w:bCs/>
                <w:color w:val="000000"/>
              </w:rPr>
              <w:t xml:space="preserve"> (закрита система): 2</w:t>
            </w:r>
          </w:p>
        </w:tc>
      </w:tr>
      <w:tr w:rsidR="00BE178A" w14:paraId="6701B5DD" w14:textId="77777777" w:rsidTr="00A6575C">
        <w:trPr>
          <w:trHeight w:val="1065"/>
        </w:trPr>
        <w:tc>
          <w:tcPr>
            <w:tcW w:w="945" w:type="dxa"/>
            <w:shd w:val="clear" w:color="auto" w:fill="auto"/>
            <w:noWrap/>
            <w:vAlign w:val="center"/>
            <w:hideMark/>
          </w:tcPr>
          <w:p w14:paraId="5AC5F0F4" w14:textId="77777777" w:rsidR="00BE178A" w:rsidRDefault="00BE178A" w:rsidP="00A6575C">
            <w:pPr>
              <w:jc w:val="center"/>
              <w:rPr>
                <w:color w:val="000000"/>
              </w:rPr>
            </w:pPr>
            <w:r>
              <w:rPr>
                <w:color w:val="000000"/>
              </w:rPr>
              <w:t>2156</w:t>
            </w:r>
          </w:p>
        </w:tc>
        <w:tc>
          <w:tcPr>
            <w:tcW w:w="473" w:type="dxa"/>
            <w:shd w:val="clear" w:color="FFFFCC" w:fill="FFFFFF"/>
            <w:noWrap/>
            <w:vAlign w:val="center"/>
            <w:hideMark/>
          </w:tcPr>
          <w:p w14:paraId="76B9A617" w14:textId="77777777" w:rsidR="00BE178A" w:rsidRDefault="00BE178A" w:rsidP="00A6575C">
            <w:pPr>
              <w:jc w:val="center"/>
            </w:pPr>
            <w:r>
              <w:t>1</w:t>
            </w:r>
          </w:p>
        </w:tc>
        <w:tc>
          <w:tcPr>
            <w:tcW w:w="2633" w:type="dxa"/>
            <w:shd w:val="clear" w:color="auto" w:fill="auto"/>
            <w:vAlign w:val="center"/>
            <w:hideMark/>
          </w:tcPr>
          <w:p w14:paraId="4B25BE4F" w14:textId="77777777" w:rsidR="00BE178A" w:rsidRDefault="00BE178A" w:rsidP="00A6575C">
            <w:proofErr w:type="spellStart"/>
            <w:r>
              <w:t>Скринінговий</w:t>
            </w:r>
            <w:proofErr w:type="spellEnd"/>
            <w:r>
              <w:t xml:space="preserve"> тест </w:t>
            </w:r>
            <w:proofErr w:type="spellStart"/>
            <w:r>
              <w:t>dRVVT</w:t>
            </w:r>
            <w:proofErr w:type="spellEnd"/>
            <w:r>
              <w:t xml:space="preserve"> </w:t>
            </w:r>
            <w:proofErr w:type="spellStart"/>
            <w:r>
              <w:t>Hemosil</w:t>
            </w:r>
            <w:proofErr w:type="spellEnd"/>
          </w:p>
        </w:tc>
        <w:tc>
          <w:tcPr>
            <w:tcW w:w="780" w:type="dxa"/>
            <w:shd w:val="clear" w:color="auto" w:fill="auto"/>
            <w:noWrap/>
            <w:vAlign w:val="center"/>
            <w:hideMark/>
          </w:tcPr>
          <w:p w14:paraId="0202C394" w14:textId="77777777" w:rsidR="00BE178A" w:rsidRDefault="00BE178A" w:rsidP="00A6575C">
            <w:pPr>
              <w:jc w:val="center"/>
            </w:pPr>
            <w:r>
              <w:t>пак</w:t>
            </w:r>
          </w:p>
        </w:tc>
        <w:tc>
          <w:tcPr>
            <w:tcW w:w="1000" w:type="dxa"/>
            <w:shd w:val="clear" w:color="auto" w:fill="auto"/>
            <w:noWrap/>
            <w:vAlign w:val="center"/>
            <w:hideMark/>
          </w:tcPr>
          <w:p w14:paraId="3F15C74D" w14:textId="77777777" w:rsidR="00BE178A" w:rsidRDefault="00BE178A" w:rsidP="00A6575C">
            <w:pPr>
              <w:jc w:val="center"/>
            </w:pPr>
            <w:r>
              <w:t>1</w:t>
            </w:r>
          </w:p>
        </w:tc>
        <w:tc>
          <w:tcPr>
            <w:tcW w:w="2040" w:type="dxa"/>
            <w:shd w:val="clear" w:color="auto" w:fill="auto"/>
            <w:vAlign w:val="center"/>
            <w:hideMark/>
          </w:tcPr>
          <w:p w14:paraId="418BBA34" w14:textId="77777777" w:rsidR="00BE178A" w:rsidRDefault="00BE178A" w:rsidP="00A6575C">
            <w:r>
              <w:t>Код ДК 021:2015 – 33696500-0 Лабораторні реактиви</w:t>
            </w:r>
          </w:p>
        </w:tc>
        <w:tc>
          <w:tcPr>
            <w:tcW w:w="3044" w:type="dxa"/>
            <w:shd w:val="clear" w:color="FFFFCC" w:fill="FFFFFF"/>
            <w:vAlign w:val="center"/>
            <w:hideMark/>
          </w:tcPr>
          <w:p w14:paraId="28733695" w14:textId="77777777" w:rsidR="00BE178A" w:rsidRDefault="00BE178A" w:rsidP="00A6575C">
            <w:pPr>
              <w:rPr>
                <w:sz w:val="22"/>
                <w:szCs w:val="22"/>
              </w:rPr>
            </w:pPr>
            <w:r>
              <w:rPr>
                <w:sz w:val="22"/>
                <w:szCs w:val="22"/>
              </w:rPr>
              <w:t xml:space="preserve">56202 </w:t>
            </w:r>
            <w:proofErr w:type="spellStart"/>
            <w:r>
              <w:rPr>
                <w:sz w:val="22"/>
                <w:szCs w:val="22"/>
              </w:rPr>
              <w:t>Вовчаковий</w:t>
            </w:r>
            <w:proofErr w:type="spellEnd"/>
            <w:r>
              <w:rPr>
                <w:sz w:val="22"/>
                <w:szCs w:val="22"/>
              </w:rPr>
              <w:t xml:space="preserve"> антикоагулянт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зсідка</w:t>
            </w:r>
          </w:p>
        </w:tc>
      </w:tr>
      <w:tr w:rsidR="00BE178A" w14:paraId="1F115468" w14:textId="77777777" w:rsidTr="00A6575C">
        <w:trPr>
          <w:trHeight w:val="1020"/>
        </w:trPr>
        <w:tc>
          <w:tcPr>
            <w:tcW w:w="945" w:type="dxa"/>
            <w:shd w:val="clear" w:color="auto" w:fill="auto"/>
            <w:noWrap/>
            <w:vAlign w:val="center"/>
            <w:hideMark/>
          </w:tcPr>
          <w:p w14:paraId="47AAC0EB" w14:textId="77777777" w:rsidR="00BE178A" w:rsidRDefault="00BE178A" w:rsidP="00A6575C">
            <w:pPr>
              <w:jc w:val="center"/>
              <w:rPr>
                <w:color w:val="000000"/>
              </w:rPr>
            </w:pPr>
            <w:r>
              <w:rPr>
                <w:color w:val="000000"/>
              </w:rPr>
              <w:t>2157</w:t>
            </w:r>
          </w:p>
        </w:tc>
        <w:tc>
          <w:tcPr>
            <w:tcW w:w="473" w:type="dxa"/>
            <w:shd w:val="clear" w:color="FFFFCC" w:fill="FFFFFF"/>
            <w:noWrap/>
            <w:vAlign w:val="center"/>
            <w:hideMark/>
          </w:tcPr>
          <w:p w14:paraId="7CB7C4D8" w14:textId="77777777" w:rsidR="00BE178A" w:rsidRDefault="00BE178A" w:rsidP="00A6575C">
            <w:pPr>
              <w:jc w:val="center"/>
            </w:pPr>
            <w:r>
              <w:t>2</w:t>
            </w:r>
          </w:p>
        </w:tc>
        <w:tc>
          <w:tcPr>
            <w:tcW w:w="2633" w:type="dxa"/>
            <w:shd w:val="clear" w:color="auto" w:fill="auto"/>
            <w:vAlign w:val="center"/>
            <w:hideMark/>
          </w:tcPr>
          <w:p w14:paraId="31078BA1" w14:textId="77777777" w:rsidR="00BE178A" w:rsidRDefault="00BE178A" w:rsidP="00A6575C">
            <w:r>
              <w:t xml:space="preserve">Підтверджуючий тест </w:t>
            </w:r>
            <w:proofErr w:type="spellStart"/>
            <w:r>
              <w:t>dRVVT</w:t>
            </w:r>
            <w:proofErr w:type="spellEnd"/>
            <w:r>
              <w:t xml:space="preserve"> </w:t>
            </w:r>
            <w:proofErr w:type="spellStart"/>
            <w:r>
              <w:t>Hemosil</w:t>
            </w:r>
            <w:proofErr w:type="spellEnd"/>
          </w:p>
        </w:tc>
        <w:tc>
          <w:tcPr>
            <w:tcW w:w="780" w:type="dxa"/>
            <w:shd w:val="clear" w:color="auto" w:fill="auto"/>
            <w:noWrap/>
            <w:vAlign w:val="center"/>
            <w:hideMark/>
          </w:tcPr>
          <w:p w14:paraId="09846E64" w14:textId="77777777" w:rsidR="00BE178A" w:rsidRDefault="00BE178A" w:rsidP="00A6575C">
            <w:pPr>
              <w:jc w:val="center"/>
            </w:pPr>
            <w:r>
              <w:t>пак</w:t>
            </w:r>
          </w:p>
        </w:tc>
        <w:tc>
          <w:tcPr>
            <w:tcW w:w="1000" w:type="dxa"/>
            <w:shd w:val="clear" w:color="auto" w:fill="auto"/>
            <w:noWrap/>
            <w:vAlign w:val="center"/>
            <w:hideMark/>
          </w:tcPr>
          <w:p w14:paraId="388BB012" w14:textId="77777777" w:rsidR="00BE178A" w:rsidRDefault="00BE178A" w:rsidP="00A6575C">
            <w:pPr>
              <w:jc w:val="center"/>
            </w:pPr>
            <w:r>
              <w:t>1</w:t>
            </w:r>
          </w:p>
        </w:tc>
        <w:tc>
          <w:tcPr>
            <w:tcW w:w="2040" w:type="dxa"/>
            <w:shd w:val="clear" w:color="auto" w:fill="auto"/>
            <w:vAlign w:val="center"/>
            <w:hideMark/>
          </w:tcPr>
          <w:p w14:paraId="61EE6FCA" w14:textId="77777777" w:rsidR="00BE178A" w:rsidRDefault="00BE178A" w:rsidP="00A6575C">
            <w:r>
              <w:t>Код ДК 021:2015 – 33696500-0 Лабораторні реактиви</w:t>
            </w:r>
          </w:p>
        </w:tc>
        <w:tc>
          <w:tcPr>
            <w:tcW w:w="3044" w:type="dxa"/>
            <w:shd w:val="clear" w:color="FFFFCC" w:fill="FFFFFF"/>
            <w:vAlign w:val="center"/>
            <w:hideMark/>
          </w:tcPr>
          <w:p w14:paraId="13437CA4" w14:textId="77777777" w:rsidR="00BE178A" w:rsidRDefault="00BE178A" w:rsidP="00A6575C">
            <w:pPr>
              <w:rPr>
                <w:sz w:val="22"/>
                <w:szCs w:val="22"/>
              </w:rPr>
            </w:pPr>
            <w:r>
              <w:rPr>
                <w:sz w:val="22"/>
                <w:szCs w:val="22"/>
              </w:rPr>
              <w:t xml:space="preserve">56202 </w:t>
            </w:r>
            <w:proofErr w:type="spellStart"/>
            <w:r>
              <w:rPr>
                <w:sz w:val="22"/>
                <w:szCs w:val="22"/>
              </w:rPr>
              <w:t>Вовчаковий</w:t>
            </w:r>
            <w:proofErr w:type="spellEnd"/>
            <w:r>
              <w:rPr>
                <w:sz w:val="22"/>
                <w:szCs w:val="22"/>
              </w:rPr>
              <w:t xml:space="preserve"> антикоагулянт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зсідка</w:t>
            </w:r>
          </w:p>
        </w:tc>
      </w:tr>
      <w:tr w:rsidR="00BE178A" w14:paraId="1B5469C0" w14:textId="77777777" w:rsidTr="00A6575C">
        <w:trPr>
          <w:trHeight w:val="750"/>
        </w:trPr>
        <w:tc>
          <w:tcPr>
            <w:tcW w:w="945" w:type="dxa"/>
            <w:shd w:val="clear" w:color="auto" w:fill="auto"/>
            <w:noWrap/>
            <w:vAlign w:val="center"/>
            <w:hideMark/>
          </w:tcPr>
          <w:p w14:paraId="76DFCF6D" w14:textId="77777777" w:rsidR="00BE178A" w:rsidRDefault="00BE178A" w:rsidP="00A6575C">
            <w:pPr>
              <w:jc w:val="center"/>
              <w:rPr>
                <w:color w:val="000000"/>
              </w:rPr>
            </w:pPr>
            <w:r>
              <w:rPr>
                <w:color w:val="000000"/>
              </w:rPr>
              <w:t>2158</w:t>
            </w:r>
          </w:p>
        </w:tc>
        <w:tc>
          <w:tcPr>
            <w:tcW w:w="473" w:type="dxa"/>
            <w:shd w:val="clear" w:color="FFFFCC" w:fill="FFFFFF"/>
            <w:noWrap/>
            <w:vAlign w:val="center"/>
            <w:hideMark/>
          </w:tcPr>
          <w:p w14:paraId="03258AE7" w14:textId="77777777" w:rsidR="00BE178A" w:rsidRDefault="00BE178A" w:rsidP="00A6575C">
            <w:pPr>
              <w:jc w:val="center"/>
            </w:pPr>
            <w:r>
              <w:t>3</w:t>
            </w:r>
          </w:p>
        </w:tc>
        <w:tc>
          <w:tcPr>
            <w:tcW w:w="2633" w:type="dxa"/>
            <w:shd w:val="clear" w:color="auto" w:fill="auto"/>
            <w:vAlign w:val="center"/>
            <w:hideMark/>
          </w:tcPr>
          <w:p w14:paraId="524E6E99" w14:textId="77777777" w:rsidR="00BE178A" w:rsidRDefault="00BE178A" w:rsidP="00A6575C">
            <w:proofErr w:type="spellStart"/>
            <w:r>
              <w:t>Плазміноген</w:t>
            </w:r>
            <w:proofErr w:type="spellEnd"/>
            <w:r>
              <w:t xml:space="preserve"> </w:t>
            </w:r>
            <w:proofErr w:type="spellStart"/>
            <w:r>
              <w:t>HemosIL</w:t>
            </w:r>
            <w:proofErr w:type="spellEnd"/>
          </w:p>
        </w:tc>
        <w:tc>
          <w:tcPr>
            <w:tcW w:w="780" w:type="dxa"/>
            <w:shd w:val="clear" w:color="auto" w:fill="auto"/>
            <w:noWrap/>
            <w:vAlign w:val="center"/>
            <w:hideMark/>
          </w:tcPr>
          <w:p w14:paraId="25F5C3A5" w14:textId="77777777" w:rsidR="00BE178A" w:rsidRDefault="00BE178A" w:rsidP="00A6575C">
            <w:pPr>
              <w:jc w:val="center"/>
            </w:pPr>
            <w:r>
              <w:t>пак</w:t>
            </w:r>
          </w:p>
        </w:tc>
        <w:tc>
          <w:tcPr>
            <w:tcW w:w="1000" w:type="dxa"/>
            <w:shd w:val="clear" w:color="auto" w:fill="auto"/>
            <w:noWrap/>
            <w:vAlign w:val="center"/>
            <w:hideMark/>
          </w:tcPr>
          <w:p w14:paraId="605F562C" w14:textId="77777777" w:rsidR="00BE178A" w:rsidRDefault="00BE178A" w:rsidP="00A6575C">
            <w:pPr>
              <w:jc w:val="center"/>
            </w:pPr>
            <w:r>
              <w:t>4</w:t>
            </w:r>
          </w:p>
        </w:tc>
        <w:tc>
          <w:tcPr>
            <w:tcW w:w="2040" w:type="dxa"/>
            <w:shd w:val="clear" w:color="auto" w:fill="auto"/>
            <w:vAlign w:val="center"/>
            <w:hideMark/>
          </w:tcPr>
          <w:p w14:paraId="4479CFE5" w14:textId="77777777" w:rsidR="00BE178A" w:rsidRDefault="00BE178A" w:rsidP="00A6575C">
            <w:r>
              <w:t>Код ДК 021:2015 – 33696500-0 Лабораторні реактиви</w:t>
            </w:r>
          </w:p>
        </w:tc>
        <w:tc>
          <w:tcPr>
            <w:tcW w:w="3044" w:type="dxa"/>
            <w:shd w:val="clear" w:color="auto" w:fill="auto"/>
            <w:vAlign w:val="center"/>
            <w:hideMark/>
          </w:tcPr>
          <w:p w14:paraId="10294BFA" w14:textId="77777777" w:rsidR="00BE178A" w:rsidRDefault="00BE178A" w:rsidP="00A6575C">
            <w:pPr>
              <w:rPr>
                <w:sz w:val="22"/>
                <w:szCs w:val="22"/>
              </w:rPr>
            </w:pPr>
            <w:r>
              <w:rPr>
                <w:sz w:val="22"/>
                <w:szCs w:val="22"/>
              </w:rPr>
              <w:t xml:space="preserve">56125 </w:t>
            </w:r>
            <w:proofErr w:type="spellStart"/>
            <w:r>
              <w:rPr>
                <w:sz w:val="22"/>
                <w:szCs w:val="22"/>
              </w:rPr>
              <w:t>Плазміноген</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хромогенний аналіз</w:t>
            </w:r>
          </w:p>
        </w:tc>
      </w:tr>
      <w:tr w:rsidR="00BE178A" w14:paraId="38928002" w14:textId="77777777" w:rsidTr="00A6575C">
        <w:trPr>
          <w:trHeight w:val="915"/>
        </w:trPr>
        <w:tc>
          <w:tcPr>
            <w:tcW w:w="945" w:type="dxa"/>
            <w:shd w:val="clear" w:color="auto" w:fill="auto"/>
            <w:noWrap/>
            <w:vAlign w:val="center"/>
            <w:hideMark/>
          </w:tcPr>
          <w:p w14:paraId="10699982" w14:textId="77777777" w:rsidR="00BE178A" w:rsidRDefault="00BE178A" w:rsidP="00A6575C">
            <w:pPr>
              <w:jc w:val="center"/>
              <w:rPr>
                <w:color w:val="000000"/>
              </w:rPr>
            </w:pPr>
            <w:r>
              <w:rPr>
                <w:color w:val="000000"/>
              </w:rPr>
              <w:t>2161</w:t>
            </w:r>
          </w:p>
        </w:tc>
        <w:tc>
          <w:tcPr>
            <w:tcW w:w="473" w:type="dxa"/>
            <w:shd w:val="clear" w:color="FFFFCC" w:fill="FFFFFF"/>
            <w:noWrap/>
            <w:vAlign w:val="center"/>
            <w:hideMark/>
          </w:tcPr>
          <w:p w14:paraId="3E32D0E4" w14:textId="77777777" w:rsidR="00BE178A" w:rsidRDefault="00BE178A" w:rsidP="00A6575C">
            <w:pPr>
              <w:jc w:val="center"/>
            </w:pPr>
            <w:r>
              <w:t>4</w:t>
            </w:r>
          </w:p>
        </w:tc>
        <w:tc>
          <w:tcPr>
            <w:tcW w:w="2633" w:type="dxa"/>
            <w:shd w:val="clear" w:color="auto" w:fill="auto"/>
            <w:vAlign w:val="center"/>
            <w:hideMark/>
          </w:tcPr>
          <w:p w14:paraId="3E848B4D" w14:textId="77777777" w:rsidR="00BE178A" w:rsidRDefault="00BE178A" w:rsidP="00A6575C">
            <w:r>
              <w:t xml:space="preserve">Фактор </w:t>
            </w:r>
            <w:proofErr w:type="spellStart"/>
            <w:r>
              <w:t>Вілебранда</w:t>
            </w:r>
            <w:proofErr w:type="spellEnd"/>
            <w:r>
              <w:t xml:space="preserve"> активність </w:t>
            </w:r>
            <w:proofErr w:type="spellStart"/>
            <w:r>
              <w:t>HemosIL</w:t>
            </w:r>
            <w:proofErr w:type="spellEnd"/>
          </w:p>
        </w:tc>
        <w:tc>
          <w:tcPr>
            <w:tcW w:w="780" w:type="dxa"/>
            <w:shd w:val="clear" w:color="auto" w:fill="auto"/>
            <w:noWrap/>
            <w:vAlign w:val="center"/>
            <w:hideMark/>
          </w:tcPr>
          <w:p w14:paraId="7DE0E5F5" w14:textId="77777777" w:rsidR="00BE178A" w:rsidRDefault="00BE178A" w:rsidP="00A6575C">
            <w:pPr>
              <w:jc w:val="center"/>
            </w:pPr>
            <w:r>
              <w:t>пак</w:t>
            </w:r>
          </w:p>
        </w:tc>
        <w:tc>
          <w:tcPr>
            <w:tcW w:w="1000" w:type="dxa"/>
            <w:shd w:val="clear" w:color="auto" w:fill="auto"/>
            <w:noWrap/>
            <w:vAlign w:val="center"/>
            <w:hideMark/>
          </w:tcPr>
          <w:p w14:paraId="37E2D1CE" w14:textId="77777777" w:rsidR="00BE178A" w:rsidRDefault="00BE178A" w:rsidP="00A6575C">
            <w:pPr>
              <w:jc w:val="center"/>
            </w:pPr>
            <w:r>
              <w:t>9</w:t>
            </w:r>
          </w:p>
        </w:tc>
        <w:tc>
          <w:tcPr>
            <w:tcW w:w="2040" w:type="dxa"/>
            <w:shd w:val="clear" w:color="auto" w:fill="auto"/>
            <w:vAlign w:val="center"/>
            <w:hideMark/>
          </w:tcPr>
          <w:p w14:paraId="13979199" w14:textId="77777777" w:rsidR="00BE178A" w:rsidRDefault="00BE178A" w:rsidP="00A6575C">
            <w:r>
              <w:t>Код ДК 021:2015 – 33696500-0 Лабораторні реактиви</w:t>
            </w:r>
          </w:p>
        </w:tc>
        <w:tc>
          <w:tcPr>
            <w:tcW w:w="3044" w:type="dxa"/>
            <w:shd w:val="clear" w:color="FFFFCC" w:fill="FFFFFF"/>
            <w:vAlign w:val="center"/>
            <w:hideMark/>
          </w:tcPr>
          <w:p w14:paraId="38B9522E" w14:textId="77777777" w:rsidR="00BE178A" w:rsidRDefault="00BE178A" w:rsidP="00A6575C">
            <w:pPr>
              <w:rPr>
                <w:sz w:val="22"/>
                <w:szCs w:val="22"/>
              </w:rPr>
            </w:pPr>
            <w:r>
              <w:rPr>
                <w:sz w:val="22"/>
                <w:szCs w:val="22"/>
              </w:rPr>
              <w:t xml:space="preserve">56030 Антиген чинника VIII зсідання крові (антиген чинника </w:t>
            </w:r>
            <w:proofErr w:type="spellStart"/>
            <w:r>
              <w:rPr>
                <w:sz w:val="22"/>
                <w:szCs w:val="22"/>
              </w:rPr>
              <w:t>Віллебранда</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реагент</w:t>
            </w:r>
          </w:p>
        </w:tc>
      </w:tr>
      <w:tr w:rsidR="00BE178A" w14:paraId="6551F6E2" w14:textId="77777777" w:rsidTr="00A6575C">
        <w:trPr>
          <w:trHeight w:val="1200"/>
        </w:trPr>
        <w:tc>
          <w:tcPr>
            <w:tcW w:w="945" w:type="dxa"/>
            <w:shd w:val="clear" w:color="auto" w:fill="auto"/>
            <w:noWrap/>
            <w:vAlign w:val="center"/>
            <w:hideMark/>
          </w:tcPr>
          <w:p w14:paraId="6745A9A3" w14:textId="77777777" w:rsidR="00BE178A" w:rsidRDefault="00BE178A" w:rsidP="00A6575C">
            <w:pPr>
              <w:jc w:val="center"/>
              <w:rPr>
                <w:color w:val="000000"/>
              </w:rPr>
            </w:pPr>
            <w:r>
              <w:rPr>
                <w:color w:val="000000"/>
              </w:rPr>
              <w:t>2162</w:t>
            </w:r>
          </w:p>
        </w:tc>
        <w:tc>
          <w:tcPr>
            <w:tcW w:w="473" w:type="dxa"/>
            <w:shd w:val="clear" w:color="FFFFCC" w:fill="FFFFFF"/>
            <w:noWrap/>
            <w:vAlign w:val="center"/>
            <w:hideMark/>
          </w:tcPr>
          <w:p w14:paraId="7689B50B" w14:textId="77777777" w:rsidR="00BE178A" w:rsidRDefault="00BE178A" w:rsidP="00A6575C">
            <w:pPr>
              <w:jc w:val="center"/>
            </w:pPr>
            <w:r>
              <w:t>5</w:t>
            </w:r>
          </w:p>
        </w:tc>
        <w:tc>
          <w:tcPr>
            <w:tcW w:w="2633" w:type="dxa"/>
            <w:shd w:val="clear" w:color="auto" w:fill="auto"/>
            <w:vAlign w:val="center"/>
            <w:hideMark/>
          </w:tcPr>
          <w:p w14:paraId="1BF3573E" w14:textId="77777777" w:rsidR="00BE178A" w:rsidRDefault="00BE178A" w:rsidP="00A6575C">
            <w:r>
              <w:t xml:space="preserve">Фактор II дефіцитна плазма </w:t>
            </w:r>
            <w:proofErr w:type="spellStart"/>
            <w:r>
              <w:t>HemosIL</w:t>
            </w:r>
            <w:proofErr w:type="spellEnd"/>
          </w:p>
        </w:tc>
        <w:tc>
          <w:tcPr>
            <w:tcW w:w="780" w:type="dxa"/>
            <w:shd w:val="clear" w:color="auto" w:fill="auto"/>
            <w:noWrap/>
            <w:vAlign w:val="center"/>
            <w:hideMark/>
          </w:tcPr>
          <w:p w14:paraId="61669CE5" w14:textId="77777777" w:rsidR="00BE178A" w:rsidRDefault="00BE178A" w:rsidP="00A6575C">
            <w:pPr>
              <w:jc w:val="center"/>
            </w:pPr>
            <w:r>
              <w:t>пак</w:t>
            </w:r>
          </w:p>
        </w:tc>
        <w:tc>
          <w:tcPr>
            <w:tcW w:w="1000" w:type="dxa"/>
            <w:shd w:val="clear" w:color="auto" w:fill="auto"/>
            <w:noWrap/>
            <w:vAlign w:val="center"/>
            <w:hideMark/>
          </w:tcPr>
          <w:p w14:paraId="389DDFF3" w14:textId="77777777" w:rsidR="00BE178A" w:rsidRDefault="00BE178A" w:rsidP="00A6575C">
            <w:pPr>
              <w:jc w:val="center"/>
            </w:pPr>
            <w:r>
              <w:t>3</w:t>
            </w:r>
          </w:p>
        </w:tc>
        <w:tc>
          <w:tcPr>
            <w:tcW w:w="2040" w:type="dxa"/>
            <w:shd w:val="clear" w:color="auto" w:fill="auto"/>
            <w:vAlign w:val="center"/>
            <w:hideMark/>
          </w:tcPr>
          <w:p w14:paraId="1BA53031" w14:textId="77777777" w:rsidR="00BE178A" w:rsidRDefault="00BE178A" w:rsidP="00A6575C">
            <w:r>
              <w:t>Код ДК 021:2015 – 33696500-0 Лабораторні реактиви</w:t>
            </w:r>
          </w:p>
        </w:tc>
        <w:tc>
          <w:tcPr>
            <w:tcW w:w="3044" w:type="dxa"/>
            <w:shd w:val="clear" w:color="FFFFCC" w:fill="FFFFFF"/>
            <w:vAlign w:val="center"/>
            <w:hideMark/>
          </w:tcPr>
          <w:p w14:paraId="2B368325" w14:textId="77777777" w:rsidR="00BE178A" w:rsidRDefault="00BE178A" w:rsidP="00A6575C">
            <w:pPr>
              <w:rPr>
                <w:sz w:val="22"/>
                <w:szCs w:val="22"/>
              </w:rPr>
            </w:pPr>
            <w:r>
              <w:rPr>
                <w:sz w:val="22"/>
                <w:szCs w:val="22"/>
              </w:rPr>
              <w:t xml:space="preserve">56001 Чинник II зсідання крові (протромбін)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BE178A" w14:paraId="665E8C43" w14:textId="77777777" w:rsidTr="00A6575C">
        <w:trPr>
          <w:trHeight w:val="960"/>
        </w:trPr>
        <w:tc>
          <w:tcPr>
            <w:tcW w:w="945" w:type="dxa"/>
            <w:shd w:val="clear" w:color="auto" w:fill="auto"/>
            <w:noWrap/>
            <w:vAlign w:val="center"/>
            <w:hideMark/>
          </w:tcPr>
          <w:p w14:paraId="14793124" w14:textId="77777777" w:rsidR="00BE178A" w:rsidRDefault="00BE178A" w:rsidP="00A6575C">
            <w:pPr>
              <w:jc w:val="center"/>
              <w:rPr>
                <w:color w:val="000000"/>
              </w:rPr>
            </w:pPr>
            <w:r>
              <w:rPr>
                <w:color w:val="000000"/>
              </w:rPr>
              <w:t>2163</w:t>
            </w:r>
          </w:p>
        </w:tc>
        <w:tc>
          <w:tcPr>
            <w:tcW w:w="473" w:type="dxa"/>
            <w:shd w:val="clear" w:color="FFFFCC" w:fill="FFFFFF"/>
            <w:noWrap/>
            <w:vAlign w:val="center"/>
            <w:hideMark/>
          </w:tcPr>
          <w:p w14:paraId="085F0148" w14:textId="77777777" w:rsidR="00BE178A" w:rsidRDefault="00BE178A" w:rsidP="00A6575C">
            <w:pPr>
              <w:jc w:val="center"/>
            </w:pPr>
            <w:r>
              <w:t>6</w:t>
            </w:r>
          </w:p>
        </w:tc>
        <w:tc>
          <w:tcPr>
            <w:tcW w:w="2633" w:type="dxa"/>
            <w:shd w:val="clear" w:color="auto" w:fill="auto"/>
            <w:vAlign w:val="center"/>
            <w:hideMark/>
          </w:tcPr>
          <w:p w14:paraId="3FC0DA68" w14:textId="77777777" w:rsidR="00BE178A" w:rsidRDefault="00BE178A" w:rsidP="00A6575C">
            <w:r>
              <w:t xml:space="preserve">Фактор V дефіцитна плазма </w:t>
            </w:r>
            <w:proofErr w:type="spellStart"/>
            <w:r>
              <w:t>HemosIL</w:t>
            </w:r>
            <w:proofErr w:type="spellEnd"/>
          </w:p>
        </w:tc>
        <w:tc>
          <w:tcPr>
            <w:tcW w:w="780" w:type="dxa"/>
            <w:shd w:val="clear" w:color="auto" w:fill="auto"/>
            <w:noWrap/>
            <w:vAlign w:val="center"/>
            <w:hideMark/>
          </w:tcPr>
          <w:p w14:paraId="6487AAE9" w14:textId="77777777" w:rsidR="00BE178A" w:rsidRDefault="00BE178A" w:rsidP="00A6575C">
            <w:pPr>
              <w:jc w:val="center"/>
            </w:pPr>
            <w:r>
              <w:t>пак</w:t>
            </w:r>
          </w:p>
        </w:tc>
        <w:tc>
          <w:tcPr>
            <w:tcW w:w="1000" w:type="dxa"/>
            <w:shd w:val="clear" w:color="auto" w:fill="auto"/>
            <w:noWrap/>
            <w:vAlign w:val="center"/>
            <w:hideMark/>
          </w:tcPr>
          <w:p w14:paraId="43B49266" w14:textId="77777777" w:rsidR="00BE178A" w:rsidRDefault="00BE178A" w:rsidP="00A6575C">
            <w:pPr>
              <w:jc w:val="center"/>
            </w:pPr>
            <w:r>
              <w:t>3</w:t>
            </w:r>
          </w:p>
        </w:tc>
        <w:tc>
          <w:tcPr>
            <w:tcW w:w="2040" w:type="dxa"/>
            <w:shd w:val="clear" w:color="auto" w:fill="auto"/>
            <w:vAlign w:val="center"/>
            <w:hideMark/>
          </w:tcPr>
          <w:p w14:paraId="01612029" w14:textId="77777777" w:rsidR="00BE178A" w:rsidRDefault="00BE178A" w:rsidP="00A6575C">
            <w:r>
              <w:t>Код ДК 021:2015 – 33696500-0 Лабораторні реактиви</w:t>
            </w:r>
          </w:p>
        </w:tc>
        <w:tc>
          <w:tcPr>
            <w:tcW w:w="3044" w:type="dxa"/>
            <w:shd w:val="clear" w:color="FFFFCC" w:fill="FFFFFF"/>
            <w:vAlign w:val="center"/>
            <w:hideMark/>
          </w:tcPr>
          <w:p w14:paraId="061B74DA" w14:textId="77777777" w:rsidR="00BE178A" w:rsidRDefault="00BE178A" w:rsidP="00A6575C">
            <w:pPr>
              <w:rPr>
                <w:sz w:val="22"/>
                <w:szCs w:val="22"/>
              </w:rPr>
            </w:pPr>
            <w:r>
              <w:rPr>
                <w:sz w:val="22"/>
                <w:szCs w:val="22"/>
              </w:rPr>
              <w:t xml:space="preserve">56009 Чинник V зсідання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BE178A" w14:paraId="56E85864" w14:textId="77777777" w:rsidTr="00A6575C">
        <w:trPr>
          <w:trHeight w:val="1065"/>
        </w:trPr>
        <w:tc>
          <w:tcPr>
            <w:tcW w:w="945" w:type="dxa"/>
            <w:shd w:val="clear" w:color="auto" w:fill="auto"/>
            <w:noWrap/>
            <w:vAlign w:val="center"/>
            <w:hideMark/>
          </w:tcPr>
          <w:p w14:paraId="5437CD19" w14:textId="77777777" w:rsidR="00BE178A" w:rsidRDefault="00BE178A" w:rsidP="00A6575C">
            <w:pPr>
              <w:jc w:val="center"/>
              <w:rPr>
                <w:color w:val="000000"/>
              </w:rPr>
            </w:pPr>
            <w:r>
              <w:rPr>
                <w:color w:val="000000"/>
              </w:rPr>
              <w:t>2164</w:t>
            </w:r>
          </w:p>
        </w:tc>
        <w:tc>
          <w:tcPr>
            <w:tcW w:w="473" w:type="dxa"/>
            <w:shd w:val="clear" w:color="FFFFCC" w:fill="FFFFFF"/>
            <w:noWrap/>
            <w:vAlign w:val="center"/>
            <w:hideMark/>
          </w:tcPr>
          <w:p w14:paraId="7BC4221A" w14:textId="77777777" w:rsidR="00BE178A" w:rsidRDefault="00BE178A" w:rsidP="00A6575C">
            <w:pPr>
              <w:jc w:val="center"/>
            </w:pPr>
            <w:r>
              <w:t>7</w:t>
            </w:r>
          </w:p>
        </w:tc>
        <w:tc>
          <w:tcPr>
            <w:tcW w:w="2633" w:type="dxa"/>
            <w:shd w:val="clear" w:color="auto" w:fill="auto"/>
            <w:vAlign w:val="center"/>
            <w:hideMark/>
          </w:tcPr>
          <w:p w14:paraId="2E5D4079" w14:textId="77777777" w:rsidR="00BE178A" w:rsidRDefault="00BE178A" w:rsidP="00A6575C">
            <w:r>
              <w:t xml:space="preserve">Фактор VII дефіцитна плазма </w:t>
            </w:r>
            <w:proofErr w:type="spellStart"/>
            <w:r>
              <w:t>HemosIL</w:t>
            </w:r>
            <w:proofErr w:type="spellEnd"/>
          </w:p>
        </w:tc>
        <w:tc>
          <w:tcPr>
            <w:tcW w:w="780" w:type="dxa"/>
            <w:shd w:val="clear" w:color="auto" w:fill="auto"/>
            <w:noWrap/>
            <w:vAlign w:val="center"/>
            <w:hideMark/>
          </w:tcPr>
          <w:p w14:paraId="4A7F33B4" w14:textId="77777777" w:rsidR="00BE178A" w:rsidRDefault="00BE178A" w:rsidP="00A6575C">
            <w:pPr>
              <w:jc w:val="center"/>
            </w:pPr>
            <w:r>
              <w:t>пак</w:t>
            </w:r>
          </w:p>
        </w:tc>
        <w:tc>
          <w:tcPr>
            <w:tcW w:w="1000" w:type="dxa"/>
            <w:shd w:val="clear" w:color="auto" w:fill="auto"/>
            <w:noWrap/>
            <w:vAlign w:val="center"/>
            <w:hideMark/>
          </w:tcPr>
          <w:p w14:paraId="0CEF60C0" w14:textId="77777777" w:rsidR="00BE178A" w:rsidRDefault="00BE178A" w:rsidP="00A6575C">
            <w:pPr>
              <w:jc w:val="center"/>
            </w:pPr>
            <w:r>
              <w:t>3</w:t>
            </w:r>
          </w:p>
        </w:tc>
        <w:tc>
          <w:tcPr>
            <w:tcW w:w="2040" w:type="dxa"/>
            <w:shd w:val="clear" w:color="auto" w:fill="auto"/>
            <w:vAlign w:val="center"/>
            <w:hideMark/>
          </w:tcPr>
          <w:p w14:paraId="565F6FDA" w14:textId="77777777" w:rsidR="00BE178A" w:rsidRDefault="00BE178A" w:rsidP="00A6575C">
            <w:r>
              <w:t>Код ДК 021:2015 – 33696500-0 Лабораторні реактиви</w:t>
            </w:r>
          </w:p>
        </w:tc>
        <w:tc>
          <w:tcPr>
            <w:tcW w:w="3044" w:type="dxa"/>
            <w:shd w:val="clear" w:color="FFFFCC" w:fill="FFFFFF"/>
            <w:vAlign w:val="center"/>
            <w:hideMark/>
          </w:tcPr>
          <w:p w14:paraId="2652F0B0" w14:textId="77777777" w:rsidR="00BE178A" w:rsidRDefault="00BE178A" w:rsidP="00A6575C">
            <w:pPr>
              <w:rPr>
                <w:sz w:val="22"/>
                <w:szCs w:val="22"/>
              </w:rPr>
            </w:pPr>
            <w:r>
              <w:rPr>
                <w:sz w:val="22"/>
                <w:szCs w:val="22"/>
              </w:rPr>
              <w:t xml:space="preserve">56014 Чинник VII зсідання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BE178A" w14:paraId="7A73F17A" w14:textId="77777777" w:rsidTr="00A6575C">
        <w:trPr>
          <w:trHeight w:val="1020"/>
        </w:trPr>
        <w:tc>
          <w:tcPr>
            <w:tcW w:w="945" w:type="dxa"/>
            <w:shd w:val="clear" w:color="auto" w:fill="auto"/>
            <w:noWrap/>
            <w:vAlign w:val="center"/>
            <w:hideMark/>
          </w:tcPr>
          <w:p w14:paraId="2A93E6F8" w14:textId="77777777" w:rsidR="00BE178A" w:rsidRDefault="00BE178A" w:rsidP="00A6575C">
            <w:pPr>
              <w:jc w:val="center"/>
              <w:rPr>
                <w:color w:val="000000"/>
              </w:rPr>
            </w:pPr>
            <w:r>
              <w:rPr>
                <w:color w:val="000000"/>
              </w:rPr>
              <w:t>2165</w:t>
            </w:r>
          </w:p>
        </w:tc>
        <w:tc>
          <w:tcPr>
            <w:tcW w:w="473" w:type="dxa"/>
            <w:shd w:val="clear" w:color="FFFFCC" w:fill="FFFFFF"/>
            <w:noWrap/>
            <w:vAlign w:val="center"/>
            <w:hideMark/>
          </w:tcPr>
          <w:p w14:paraId="07108E7D" w14:textId="77777777" w:rsidR="00BE178A" w:rsidRDefault="00BE178A" w:rsidP="00A6575C">
            <w:pPr>
              <w:jc w:val="center"/>
            </w:pPr>
            <w:r>
              <w:t>8</w:t>
            </w:r>
          </w:p>
        </w:tc>
        <w:tc>
          <w:tcPr>
            <w:tcW w:w="2633" w:type="dxa"/>
            <w:shd w:val="clear" w:color="auto" w:fill="auto"/>
            <w:vAlign w:val="center"/>
            <w:hideMark/>
          </w:tcPr>
          <w:p w14:paraId="21371572" w14:textId="77777777" w:rsidR="00BE178A" w:rsidRDefault="00BE178A" w:rsidP="00A6575C">
            <w:r>
              <w:t xml:space="preserve">Фактор VIII дефіцитна плазма </w:t>
            </w:r>
            <w:proofErr w:type="spellStart"/>
            <w:r>
              <w:t>HemosIL</w:t>
            </w:r>
            <w:proofErr w:type="spellEnd"/>
          </w:p>
        </w:tc>
        <w:tc>
          <w:tcPr>
            <w:tcW w:w="780" w:type="dxa"/>
            <w:shd w:val="clear" w:color="auto" w:fill="auto"/>
            <w:noWrap/>
            <w:vAlign w:val="center"/>
            <w:hideMark/>
          </w:tcPr>
          <w:p w14:paraId="593E8D8E" w14:textId="77777777" w:rsidR="00BE178A" w:rsidRDefault="00BE178A" w:rsidP="00A6575C">
            <w:pPr>
              <w:jc w:val="center"/>
            </w:pPr>
            <w:r>
              <w:t>пак</w:t>
            </w:r>
          </w:p>
        </w:tc>
        <w:tc>
          <w:tcPr>
            <w:tcW w:w="1000" w:type="dxa"/>
            <w:shd w:val="clear" w:color="auto" w:fill="auto"/>
            <w:noWrap/>
            <w:vAlign w:val="center"/>
            <w:hideMark/>
          </w:tcPr>
          <w:p w14:paraId="4FC963F1" w14:textId="77777777" w:rsidR="00BE178A" w:rsidRDefault="00BE178A" w:rsidP="00A6575C">
            <w:pPr>
              <w:jc w:val="center"/>
            </w:pPr>
            <w:r>
              <w:t>2</w:t>
            </w:r>
          </w:p>
        </w:tc>
        <w:tc>
          <w:tcPr>
            <w:tcW w:w="2040" w:type="dxa"/>
            <w:shd w:val="clear" w:color="auto" w:fill="auto"/>
            <w:vAlign w:val="center"/>
            <w:hideMark/>
          </w:tcPr>
          <w:p w14:paraId="7C0BE8D7" w14:textId="77777777" w:rsidR="00BE178A" w:rsidRDefault="00BE178A" w:rsidP="00A6575C">
            <w:r>
              <w:t xml:space="preserve">Код ДК 021:2015 – 33696500-0 </w:t>
            </w:r>
            <w:r>
              <w:lastRenderedPageBreak/>
              <w:t>Лабораторні реактиви</w:t>
            </w:r>
          </w:p>
        </w:tc>
        <w:tc>
          <w:tcPr>
            <w:tcW w:w="3044" w:type="dxa"/>
            <w:shd w:val="clear" w:color="auto" w:fill="auto"/>
            <w:vAlign w:val="center"/>
            <w:hideMark/>
          </w:tcPr>
          <w:p w14:paraId="6FF08D91" w14:textId="77777777" w:rsidR="00BE178A" w:rsidRDefault="00BE178A" w:rsidP="00A6575C">
            <w:pPr>
              <w:rPr>
                <w:sz w:val="22"/>
                <w:szCs w:val="22"/>
              </w:rPr>
            </w:pPr>
            <w:r>
              <w:rPr>
                <w:sz w:val="22"/>
                <w:szCs w:val="22"/>
              </w:rPr>
              <w:lastRenderedPageBreak/>
              <w:t>56021 Чинник VIII зсідання крові IVD (діагностика чинник), набір, аналіз утворення згустку</w:t>
            </w:r>
          </w:p>
        </w:tc>
      </w:tr>
      <w:tr w:rsidR="00BE178A" w14:paraId="097DB07B" w14:textId="77777777" w:rsidTr="00A6575C">
        <w:trPr>
          <w:trHeight w:val="900"/>
        </w:trPr>
        <w:tc>
          <w:tcPr>
            <w:tcW w:w="945" w:type="dxa"/>
            <w:shd w:val="clear" w:color="auto" w:fill="auto"/>
            <w:noWrap/>
            <w:vAlign w:val="center"/>
            <w:hideMark/>
          </w:tcPr>
          <w:p w14:paraId="4D03D49F" w14:textId="77777777" w:rsidR="00BE178A" w:rsidRDefault="00BE178A" w:rsidP="00A6575C">
            <w:pPr>
              <w:jc w:val="center"/>
            </w:pPr>
            <w:r>
              <w:t>2166</w:t>
            </w:r>
          </w:p>
        </w:tc>
        <w:tc>
          <w:tcPr>
            <w:tcW w:w="473" w:type="dxa"/>
            <w:shd w:val="clear" w:color="FFFFCC" w:fill="FFFFFF"/>
            <w:noWrap/>
            <w:vAlign w:val="center"/>
            <w:hideMark/>
          </w:tcPr>
          <w:p w14:paraId="2700C8FB" w14:textId="77777777" w:rsidR="00BE178A" w:rsidRDefault="00BE178A" w:rsidP="00A6575C">
            <w:pPr>
              <w:jc w:val="center"/>
            </w:pPr>
            <w:r>
              <w:t>9</w:t>
            </w:r>
          </w:p>
        </w:tc>
        <w:tc>
          <w:tcPr>
            <w:tcW w:w="2633" w:type="dxa"/>
            <w:shd w:val="clear" w:color="auto" w:fill="auto"/>
            <w:vAlign w:val="center"/>
            <w:hideMark/>
          </w:tcPr>
          <w:p w14:paraId="642B0A44" w14:textId="77777777" w:rsidR="00BE178A" w:rsidRDefault="00BE178A" w:rsidP="00A6575C">
            <w:r>
              <w:t xml:space="preserve">Фактор IX дефіцитна плазма </w:t>
            </w:r>
            <w:proofErr w:type="spellStart"/>
            <w:r>
              <w:t>HemosIL</w:t>
            </w:r>
            <w:proofErr w:type="spellEnd"/>
          </w:p>
        </w:tc>
        <w:tc>
          <w:tcPr>
            <w:tcW w:w="780" w:type="dxa"/>
            <w:shd w:val="clear" w:color="auto" w:fill="auto"/>
            <w:noWrap/>
            <w:vAlign w:val="center"/>
            <w:hideMark/>
          </w:tcPr>
          <w:p w14:paraId="6235BEAC" w14:textId="77777777" w:rsidR="00BE178A" w:rsidRDefault="00BE178A" w:rsidP="00A6575C">
            <w:pPr>
              <w:jc w:val="center"/>
            </w:pPr>
            <w:r>
              <w:t>пак</w:t>
            </w:r>
          </w:p>
        </w:tc>
        <w:tc>
          <w:tcPr>
            <w:tcW w:w="1000" w:type="dxa"/>
            <w:shd w:val="clear" w:color="auto" w:fill="auto"/>
            <w:noWrap/>
            <w:vAlign w:val="center"/>
            <w:hideMark/>
          </w:tcPr>
          <w:p w14:paraId="42E0C2DF" w14:textId="77777777" w:rsidR="00BE178A" w:rsidRDefault="00BE178A" w:rsidP="00A6575C">
            <w:pPr>
              <w:jc w:val="center"/>
            </w:pPr>
            <w:r>
              <w:t>2</w:t>
            </w:r>
          </w:p>
        </w:tc>
        <w:tc>
          <w:tcPr>
            <w:tcW w:w="2040" w:type="dxa"/>
            <w:shd w:val="clear" w:color="auto" w:fill="auto"/>
            <w:vAlign w:val="center"/>
            <w:hideMark/>
          </w:tcPr>
          <w:p w14:paraId="43A0BE8D" w14:textId="77777777" w:rsidR="00BE178A" w:rsidRDefault="00BE178A" w:rsidP="00A6575C">
            <w:r>
              <w:t>Код ДК 021:2015 – 33696500-0 Лабораторні реактиви</w:t>
            </w:r>
          </w:p>
        </w:tc>
        <w:tc>
          <w:tcPr>
            <w:tcW w:w="3044" w:type="dxa"/>
            <w:shd w:val="clear" w:color="FFFFCC" w:fill="FFFFFF"/>
            <w:vAlign w:val="center"/>
            <w:hideMark/>
          </w:tcPr>
          <w:p w14:paraId="08BB0363" w14:textId="77777777" w:rsidR="00BE178A" w:rsidRDefault="00BE178A" w:rsidP="00A6575C">
            <w:pPr>
              <w:rPr>
                <w:sz w:val="22"/>
                <w:szCs w:val="22"/>
              </w:rPr>
            </w:pPr>
            <w:r>
              <w:rPr>
                <w:sz w:val="22"/>
                <w:szCs w:val="22"/>
              </w:rPr>
              <w:t xml:space="preserve">56031 Чинник IX зсідання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BE178A" w14:paraId="3CA96C81" w14:textId="77777777" w:rsidTr="00A6575C">
        <w:trPr>
          <w:trHeight w:val="915"/>
        </w:trPr>
        <w:tc>
          <w:tcPr>
            <w:tcW w:w="945" w:type="dxa"/>
            <w:shd w:val="clear" w:color="auto" w:fill="auto"/>
            <w:noWrap/>
            <w:vAlign w:val="center"/>
            <w:hideMark/>
          </w:tcPr>
          <w:p w14:paraId="35E8050C" w14:textId="77777777" w:rsidR="00BE178A" w:rsidRDefault="00BE178A" w:rsidP="00A6575C">
            <w:pPr>
              <w:jc w:val="center"/>
            </w:pPr>
            <w:r>
              <w:t>2167</w:t>
            </w:r>
          </w:p>
        </w:tc>
        <w:tc>
          <w:tcPr>
            <w:tcW w:w="473" w:type="dxa"/>
            <w:shd w:val="clear" w:color="FFFFCC" w:fill="FFFFFF"/>
            <w:noWrap/>
            <w:vAlign w:val="center"/>
            <w:hideMark/>
          </w:tcPr>
          <w:p w14:paraId="21167733" w14:textId="77777777" w:rsidR="00BE178A" w:rsidRDefault="00BE178A" w:rsidP="00A6575C">
            <w:pPr>
              <w:jc w:val="center"/>
            </w:pPr>
            <w:r>
              <w:t>10</w:t>
            </w:r>
          </w:p>
        </w:tc>
        <w:tc>
          <w:tcPr>
            <w:tcW w:w="2633" w:type="dxa"/>
            <w:shd w:val="clear" w:color="auto" w:fill="auto"/>
            <w:vAlign w:val="center"/>
            <w:hideMark/>
          </w:tcPr>
          <w:p w14:paraId="75E7B132" w14:textId="77777777" w:rsidR="00BE178A" w:rsidRDefault="00BE178A" w:rsidP="00A6575C">
            <w:r>
              <w:t xml:space="preserve">Фактор Х дефіцитна плазма </w:t>
            </w:r>
            <w:proofErr w:type="spellStart"/>
            <w:r>
              <w:t>HemosIL</w:t>
            </w:r>
            <w:proofErr w:type="spellEnd"/>
          </w:p>
        </w:tc>
        <w:tc>
          <w:tcPr>
            <w:tcW w:w="780" w:type="dxa"/>
            <w:shd w:val="clear" w:color="auto" w:fill="auto"/>
            <w:noWrap/>
            <w:vAlign w:val="center"/>
            <w:hideMark/>
          </w:tcPr>
          <w:p w14:paraId="5485CAEA" w14:textId="77777777" w:rsidR="00BE178A" w:rsidRDefault="00BE178A" w:rsidP="00A6575C">
            <w:pPr>
              <w:jc w:val="center"/>
            </w:pPr>
            <w:r>
              <w:t>пак</w:t>
            </w:r>
          </w:p>
        </w:tc>
        <w:tc>
          <w:tcPr>
            <w:tcW w:w="1000" w:type="dxa"/>
            <w:shd w:val="clear" w:color="auto" w:fill="auto"/>
            <w:noWrap/>
            <w:vAlign w:val="center"/>
            <w:hideMark/>
          </w:tcPr>
          <w:p w14:paraId="2BC667AC" w14:textId="77777777" w:rsidR="00BE178A" w:rsidRDefault="00BE178A" w:rsidP="00A6575C">
            <w:pPr>
              <w:jc w:val="center"/>
            </w:pPr>
            <w:r>
              <w:t>3</w:t>
            </w:r>
          </w:p>
        </w:tc>
        <w:tc>
          <w:tcPr>
            <w:tcW w:w="2040" w:type="dxa"/>
            <w:shd w:val="clear" w:color="auto" w:fill="auto"/>
            <w:vAlign w:val="center"/>
            <w:hideMark/>
          </w:tcPr>
          <w:p w14:paraId="75840434" w14:textId="77777777" w:rsidR="00BE178A" w:rsidRDefault="00BE178A" w:rsidP="00A6575C">
            <w:r>
              <w:t>Код ДК 021:2015 – 33696500-0 Лабораторні реактиви</w:t>
            </w:r>
          </w:p>
        </w:tc>
        <w:tc>
          <w:tcPr>
            <w:tcW w:w="3044" w:type="dxa"/>
            <w:shd w:val="clear" w:color="FFFFCC" w:fill="FFFFFF"/>
            <w:vAlign w:val="center"/>
            <w:hideMark/>
          </w:tcPr>
          <w:p w14:paraId="64A22D1C" w14:textId="77777777" w:rsidR="00BE178A" w:rsidRDefault="00BE178A" w:rsidP="00A6575C">
            <w:pPr>
              <w:rPr>
                <w:sz w:val="22"/>
                <w:szCs w:val="22"/>
              </w:rPr>
            </w:pPr>
            <w:r>
              <w:rPr>
                <w:sz w:val="22"/>
                <w:szCs w:val="22"/>
              </w:rPr>
              <w:t xml:space="preserve">56034 Чинник X зсідання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BE178A" w14:paraId="01229719" w14:textId="77777777" w:rsidTr="00A6575C">
        <w:trPr>
          <w:trHeight w:val="915"/>
        </w:trPr>
        <w:tc>
          <w:tcPr>
            <w:tcW w:w="945" w:type="dxa"/>
            <w:shd w:val="clear" w:color="auto" w:fill="auto"/>
            <w:noWrap/>
            <w:vAlign w:val="center"/>
            <w:hideMark/>
          </w:tcPr>
          <w:p w14:paraId="4AB468D4" w14:textId="77777777" w:rsidR="00BE178A" w:rsidRDefault="00BE178A" w:rsidP="00A6575C">
            <w:pPr>
              <w:jc w:val="center"/>
            </w:pPr>
            <w:r>
              <w:t>2168</w:t>
            </w:r>
          </w:p>
        </w:tc>
        <w:tc>
          <w:tcPr>
            <w:tcW w:w="473" w:type="dxa"/>
            <w:shd w:val="clear" w:color="FFFFCC" w:fill="FFFFFF"/>
            <w:noWrap/>
            <w:vAlign w:val="center"/>
            <w:hideMark/>
          </w:tcPr>
          <w:p w14:paraId="0626704D" w14:textId="77777777" w:rsidR="00BE178A" w:rsidRDefault="00BE178A" w:rsidP="00A6575C">
            <w:pPr>
              <w:jc w:val="center"/>
            </w:pPr>
            <w:r>
              <w:t>11</w:t>
            </w:r>
          </w:p>
        </w:tc>
        <w:tc>
          <w:tcPr>
            <w:tcW w:w="2633" w:type="dxa"/>
            <w:shd w:val="clear" w:color="auto" w:fill="auto"/>
            <w:vAlign w:val="center"/>
            <w:hideMark/>
          </w:tcPr>
          <w:p w14:paraId="0BAEE0F0" w14:textId="77777777" w:rsidR="00BE178A" w:rsidRDefault="00BE178A" w:rsidP="00A6575C">
            <w:r>
              <w:t xml:space="preserve">Фактор XI дефіцитна плазма </w:t>
            </w:r>
            <w:proofErr w:type="spellStart"/>
            <w:r>
              <w:t>HemosIL</w:t>
            </w:r>
            <w:proofErr w:type="spellEnd"/>
          </w:p>
        </w:tc>
        <w:tc>
          <w:tcPr>
            <w:tcW w:w="780" w:type="dxa"/>
            <w:shd w:val="clear" w:color="auto" w:fill="auto"/>
            <w:noWrap/>
            <w:vAlign w:val="center"/>
            <w:hideMark/>
          </w:tcPr>
          <w:p w14:paraId="4EF81C0C" w14:textId="77777777" w:rsidR="00BE178A" w:rsidRDefault="00BE178A" w:rsidP="00A6575C">
            <w:pPr>
              <w:jc w:val="center"/>
            </w:pPr>
            <w:r>
              <w:t>пак</w:t>
            </w:r>
          </w:p>
        </w:tc>
        <w:tc>
          <w:tcPr>
            <w:tcW w:w="1000" w:type="dxa"/>
            <w:shd w:val="clear" w:color="auto" w:fill="auto"/>
            <w:noWrap/>
            <w:vAlign w:val="center"/>
            <w:hideMark/>
          </w:tcPr>
          <w:p w14:paraId="1F58CF6E" w14:textId="77777777" w:rsidR="00BE178A" w:rsidRDefault="00BE178A" w:rsidP="00A6575C">
            <w:pPr>
              <w:jc w:val="center"/>
            </w:pPr>
            <w:r>
              <w:t>3</w:t>
            </w:r>
          </w:p>
        </w:tc>
        <w:tc>
          <w:tcPr>
            <w:tcW w:w="2040" w:type="dxa"/>
            <w:shd w:val="clear" w:color="auto" w:fill="auto"/>
            <w:vAlign w:val="center"/>
            <w:hideMark/>
          </w:tcPr>
          <w:p w14:paraId="2D1A64FC" w14:textId="77777777" w:rsidR="00BE178A" w:rsidRDefault="00BE178A" w:rsidP="00A6575C">
            <w:r>
              <w:t>Код ДК 021:2015 – 33696500-0 Лабораторні реактиви</w:t>
            </w:r>
          </w:p>
        </w:tc>
        <w:tc>
          <w:tcPr>
            <w:tcW w:w="3044" w:type="dxa"/>
            <w:shd w:val="clear" w:color="FFFFCC" w:fill="FFFFFF"/>
            <w:vAlign w:val="center"/>
            <w:hideMark/>
          </w:tcPr>
          <w:p w14:paraId="68A0EFF6" w14:textId="77777777" w:rsidR="00BE178A" w:rsidRDefault="00BE178A" w:rsidP="00A6575C">
            <w:pPr>
              <w:rPr>
                <w:sz w:val="22"/>
                <w:szCs w:val="22"/>
              </w:rPr>
            </w:pPr>
            <w:r>
              <w:rPr>
                <w:sz w:val="22"/>
                <w:szCs w:val="22"/>
              </w:rPr>
              <w:t xml:space="preserve">56038 Чинник XI зсідання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BE178A" w14:paraId="0F2B66C1" w14:textId="77777777" w:rsidTr="00A6575C">
        <w:trPr>
          <w:trHeight w:val="855"/>
        </w:trPr>
        <w:tc>
          <w:tcPr>
            <w:tcW w:w="945" w:type="dxa"/>
            <w:shd w:val="clear" w:color="auto" w:fill="auto"/>
            <w:noWrap/>
            <w:vAlign w:val="center"/>
            <w:hideMark/>
          </w:tcPr>
          <w:p w14:paraId="270B4EAF" w14:textId="77777777" w:rsidR="00BE178A" w:rsidRDefault="00BE178A" w:rsidP="00A6575C">
            <w:pPr>
              <w:jc w:val="center"/>
            </w:pPr>
            <w:r>
              <w:t>2169</w:t>
            </w:r>
          </w:p>
        </w:tc>
        <w:tc>
          <w:tcPr>
            <w:tcW w:w="473" w:type="dxa"/>
            <w:shd w:val="clear" w:color="FFFFCC" w:fill="FFFFFF"/>
            <w:noWrap/>
            <w:vAlign w:val="center"/>
            <w:hideMark/>
          </w:tcPr>
          <w:p w14:paraId="77D656AE" w14:textId="77777777" w:rsidR="00BE178A" w:rsidRDefault="00BE178A" w:rsidP="00A6575C">
            <w:pPr>
              <w:jc w:val="center"/>
            </w:pPr>
            <w:r>
              <w:t>12</w:t>
            </w:r>
          </w:p>
        </w:tc>
        <w:tc>
          <w:tcPr>
            <w:tcW w:w="2633" w:type="dxa"/>
            <w:shd w:val="clear" w:color="auto" w:fill="auto"/>
            <w:vAlign w:val="center"/>
            <w:hideMark/>
          </w:tcPr>
          <w:p w14:paraId="74C84502" w14:textId="77777777" w:rsidR="00BE178A" w:rsidRDefault="00BE178A" w:rsidP="00A6575C">
            <w:r>
              <w:t xml:space="preserve">Фактор XII дефіцитна плазма </w:t>
            </w:r>
            <w:proofErr w:type="spellStart"/>
            <w:r>
              <w:t>HemosIL</w:t>
            </w:r>
            <w:proofErr w:type="spellEnd"/>
          </w:p>
        </w:tc>
        <w:tc>
          <w:tcPr>
            <w:tcW w:w="780" w:type="dxa"/>
            <w:shd w:val="clear" w:color="auto" w:fill="auto"/>
            <w:noWrap/>
            <w:vAlign w:val="center"/>
            <w:hideMark/>
          </w:tcPr>
          <w:p w14:paraId="420C669F" w14:textId="77777777" w:rsidR="00BE178A" w:rsidRDefault="00BE178A" w:rsidP="00A6575C">
            <w:pPr>
              <w:jc w:val="center"/>
            </w:pPr>
            <w:r>
              <w:t>пак</w:t>
            </w:r>
          </w:p>
        </w:tc>
        <w:tc>
          <w:tcPr>
            <w:tcW w:w="1000" w:type="dxa"/>
            <w:shd w:val="clear" w:color="auto" w:fill="auto"/>
            <w:noWrap/>
            <w:vAlign w:val="center"/>
            <w:hideMark/>
          </w:tcPr>
          <w:p w14:paraId="70C9B634" w14:textId="77777777" w:rsidR="00BE178A" w:rsidRDefault="00BE178A" w:rsidP="00A6575C">
            <w:pPr>
              <w:jc w:val="center"/>
            </w:pPr>
            <w:r>
              <w:t>3</w:t>
            </w:r>
          </w:p>
        </w:tc>
        <w:tc>
          <w:tcPr>
            <w:tcW w:w="2040" w:type="dxa"/>
            <w:shd w:val="clear" w:color="auto" w:fill="auto"/>
            <w:vAlign w:val="center"/>
            <w:hideMark/>
          </w:tcPr>
          <w:p w14:paraId="055FDDEF" w14:textId="77777777" w:rsidR="00BE178A" w:rsidRDefault="00BE178A" w:rsidP="00A6575C">
            <w:r>
              <w:t>Код ДК 021:2015 – 33696500-0 Лабораторні реактиви</w:t>
            </w:r>
          </w:p>
        </w:tc>
        <w:tc>
          <w:tcPr>
            <w:tcW w:w="3044" w:type="dxa"/>
            <w:shd w:val="clear" w:color="FFFFCC" w:fill="FFFFFF"/>
            <w:vAlign w:val="center"/>
            <w:hideMark/>
          </w:tcPr>
          <w:p w14:paraId="49D1C2CF" w14:textId="77777777" w:rsidR="00BE178A" w:rsidRDefault="00BE178A" w:rsidP="00A6575C">
            <w:pPr>
              <w:rPr>
                <w:sz w:val="22"/>
                <w:szCs w:val="22"/>
              </w:rPr>
            </w:pPr>
            <w:r>
              <w:rPr>
                <w:sz w:val="22"/>
                <w:szCs w:val="22"/>
              </w:rPr>
              <w:t xml:space="preserve">56043 Чинник XII зсідання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аналіз утворення згустку</w:t>
            </w:r>
          </w:p>
        </w:tc>
      </w:tr>
      <w:tr w:rsidR="00BE178A" w14:paraId="205078B8" w14:textId="77777777" w:rsidTr="00A6575C">
        <w:trPr>
          <w:trHeight w:val="765"/>
        </w:trPr>
        <w:tc>
          <w:tcPr>
            <w:tcW w:w="945" w:type="dxa"/>
            <w:shd w:val="clear" w:color="auto" w:fill="auto"/>
            <w:noWrap/>
            <w:vAlign w:val="center"/>
            <w:hideMark/>
          </w:tcPr>
          <w:p w14:paraId="0F11AEA4" w14:textId="77777777" w:rsidR="00BE178A" w:rsidRDefault="00BE178A" w:rsidP="00A6575C">
            <w:pPr>
              <w:jc w:val="center"/>
            </w:pPr>
            <w:r>
              <w:t>2172</w:t>
            </w:r>
          </w:p>
        </w:tc>
        <w:tc>
          <w:tcPr>
            <w:tcW w:w="473" w:type="dxa"/>
            <w:shd w:val="clear" w:color="FFFFCC" w:fill="FFFFFF"/>
            <w:noWrap/>
            <w:vAlign w:val="center"/>
            <w:hideMark/>
          </w:tcPr>
          <w:p w14:paraId="346589B8" w14:textId="77777777" w:rsidR="00BE178A" w:rsidRDefault="00BE178A" w:rsidP="00A6575C">
            <w:pPr>
              <w:jc w:val="center"/>
            </w:pPr>
            <w:r>
              <w:t>13</w:t>
            </w:r>
          </w:p>
        </w:tc>
        <w:tc>
          <w:tcPr>
            <w:tcW w:w="2633" w:type="dxa"/>
            <w:shd w:val="clear" w:color="auto" w:fill="auto"/>
            <w:vAlign w:val="center"/>
            <w:hideMark/>
          </w:tcPr>
          <w:p w14:paraId="36611DE7" w14:textId="77777777" w:rsidR="00BE178A" w:rsidRDefault="00BE178A" w:rsidP="00A6575C">
            <w:r>
              <w:t xml:space="preserve">Інгібітор </w:t>
            </w:r>
            <w:proofErr w:type="spellStart"/>
            <w:r>
              <w:t>плазміна</w:t>
            </w:r>
            <w:proofErr w:type="spellEnd"/>
            <w:r>
              <w:t xml:space="preserve">  </w:t>
            </w:r>
            <w:proofErr w:type="spellStart"/>
            <w:r>
              <w:t>HemosIL</w:t>
            </w:r>
            <w:proofErr w:type="spellEnd"/>
          </w:p>
        </w:tc>
        <w:tc>
          <w:tcPr>
            <w:tcW w:w="780" w:type="dxa"/>
            <w:shd w:val="clear" w:color="auto" w:fill="auto"/>
            <w:noWrap/>
            <w:vAlign w:val="center"/>
            <w:hideMark/>
          </w:tcPr>
          <w:p w14:paraId="46C4FA63" w14:textId="77777777" w:rsidR="00BE178A" w:rsidRDefault="00BE178A" w:rsidP="00A6575C">
            <w:pPr>
              <w:jc w:val="center"/>
            </w:pPr>
            <w:r>
              <w:t>пак</w:t>
            </w:r>
          </w:p>
        </w:tc>
        <w:tc>
          <w:tcPr>
            <w:tcW w:w="1000" w:type="dxa"/>
            <w:shd w:val="clear" w:color="auto" w:fill="auto"/>
            <w:noWrap/>
            <w:vAlign w:val="center"/>
            <w:hideMark/>
          </w:tcPr>
          <w:p w14:paraId="0DC68F25" w14:textId="77777777" w:rsidR="00BE178A" w:rsidRDefault="00BE178A" w:rsidP="00A6575C">
            <w:pPr>
              <w:jc w:val="center"/>
            </w:pPr>
            <w:r>
              <w:t>4</w:t>
            </w:r>
          </w:p>
        </w:tc>
        <w:tc>
          <w:tcPr>
            <w:tcW w:w="2040" w:type="dxa"/>
            <w:shd w:val="clear" w:color="auto" w:fill="auto"/>
            <w:vAlign w:val="center"/>
            <w:hideMark/>
          </w:tcPr>
          <w:p w14:paraId="156E367E" w14:textId="77777777" w:rsidR="00BE178A" w:rsidRDefault="00BE178A" w:rsidP="00A6575C">
            <w:r>
              <w:t>Код ДК 021:2015 – 33696500-0 Лабораторні реактиви</w:t>
            </w:r>
          </w:p>
        </w:tc>
        <w:tc>
          <w:tcPr>
            <w:tcW w:w="3044" w:type="dxa"/>
            <w:shd w:val="clear" w:color="FFFFCC" w:fill="FFFFFF"/>
            <w:vAlign w:val="center"/>
            <w:hideMark/>
          </w:tcPr>
          <w:p w14:paraId="402D2E28" w14:textId="77777777" w:rsidR="00BE178A" w:rsidRDefault="00BE178A" w:rsidP="00A6575C">
            <w:pPr>
              <w:rPr>
                <w:sz w:val="22"/>
                <w:szCs w:val="22"/>
              </w:rPr>
            </w:pPr>
            <w:r>
              <w:rPr>
                <w:sz w:val="22"/>
                <w:szCs w:val="22"/>
              </w:rPr>
              <w:t xml:space="preserve">56104 Альфа-2-антиплазмін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реагент</w:t>
            </w:r>
          </w:p>
        </w:tc>
      </w:tr>
      <w:tr w:rsidR="00BE178A" w14:paraId="3E94AB01" w14:textId="77777777" w:rsidTr="00A6575C">
        <w:trPr>
          <w:trHeight w:val="1268"/>
        </w:trPr>
        <w:tc>
          <w:tcPr>
            <w:tcW w:w="945" w:type="dxa"/>
            <w:shd w:val="clear" w:color="auto" w:fill="auto"/>
            <w:noWrap/>
            <w:vAlign w:val="center"/>
            <w:hideMark/>
          </w:tcPr>
          <w:p w14:paraId="4A33E98F" w14:textId="77777777" w:rsidR="00BE178A" w:rsidRDefault="00BE178A" w:rsidP="00A6575C">
            <w:pPr>
              <w:jc w:val="center"/>
            </w:pPr>
            <w:r>
              <w:t>2179</w:t>
            </w:r>
          </w:p>
        </w:tc>
        <w:tc>
          <w:tcPr>
            <w:tcW w:w="473" w:type="dxa"/>
            <w:shd w:val="clear" w:color="FFFFCC" w:fill="FFFFFF"/>
            <w:noWrap/>
            <w:vAlign w:val="center"/>
            <w:hideMark/>
          </w:tcPr>
          <w:p w14:paraId="4493EE10" w14:textId="77777777" w:rsidR="00BE178A" w:rsidRDefault="00BE178A" w:rsidP="00A6575C">
            <w:pPr>
              <w:jc w:val="center"/>
            </w:pPr>
            <w:r>
              <w:t>14</w:t>
            </w:r>
          </w:p>
        </w:tc>
        <w:tc>
          <w:tcPr>
            <w:tcW w:w="2633" w:type="dxa"/>
            <w:shd w:val="clear" w:color="auto" w:fill="auto"/>
            <w:vAlign w:val="center"/>
            <w:hideMark/>
          </w:tcPr>
          <w:p w14:paraId="7A20B0DA" w14:textId="77777777" w:rsidR="00BE178A" w:rsidRDefault="00BE178A" w:rsidP="00A6575C">
            <w:r>
              <w:t xml:space="preserve">Фактор </w:t>
            </w:r>
            <w:proofErr w:type="spellStart"/>
            <w:r>
              <w:t>Вілебранда</w:t>
            </w:r>
            <w:proofErr w:type="spellEnd"/>
            <w:r>
              <w:t xml:space="preserve"> антиген </w:t>
            </w:r>
            <w:proofErr w:type="spellStart"/>
            <w:r>
              <w:t>HemosIL</w:t>
            </w:r>
            <w:proofErr w:type="spellEnd"/>
          </w:p>
        </w:tc>
        <w:tc>
          <w:tcPr>
            <w:tcW w:w="780" w:type="dxa"/>
            <w:shd w:val="clear" w:color="auto" w:fill="auto"/>
            <w:noWrap/>
            <w:vAlign w:val="center"/>
            <w:hideMark/>
          </w:tcPr>
          <w:p w14:paraId="532DA19E" w14:textId="77777777" w:rsidR="00BE178A" w:rsidRDefault="00BE178A" w:rsidP="00A6575C">
            <w:pPr>
              <w:jc w:val="center"/>
            </w:pPr>
            <w:r>
              <w:t>пак</w:t>
            </w:r>
          </w:p>
        </w:tc>
        <w:tc>
          <w:tcPr>
            <w:tcW w:w="1000" w:type="dxa"/>
            <w:shd w:val="clear" w:color="auto" w:fill="auto"/>
            <w:noWrap/>
            <w:vAlign w:val="center"/>
            <w:hideMark/>
          </w:tcPr>
          <w:p w14:paraId="189DFF25" w14:textId="77777777" w:rsidR="00BE178A" w:rsidRDefault="00BE178A" w:rsidP="00A6575C">
            <w:pPr>
              <w:jc w:val="center"/>
            </w:pPr>
            <w:r>
              <w:t>9</w:t>
            </w:r>
          </w:p>
        </w:tc>
        <w:tc>
          <w:tcPr>
            <w:tcW w:w="2040" w:type="dxa"/>
            <w:shd w:val="clear" w:color="auto" w:fill="auto"/>
            <w:vAlign w:val="center"/>
            <w:hideMark/>
          </w:tcPr>
          <w:p w14:paraId="0051F2A1" w14:textId="77777777" w:rsidR="00BE178A" w:rsidRDefault="00BE178A" w:rsidP="00A6575C">
            <w:r>
              <w:t>Код ДК 021:2015 – 33696500-0 Лабораторні реактиви</w:t>
            </w:r>
          </w:p>
        </w:tc>
        <w:tc>
          <w:tcPr>
            <w:tcW w:w="3044" w:type="dxa"/>
            <w:shd w:val="clear" w:color="FFFFCC" w:fill="FFFFFF"/>
            <w:vAlign w:val="center"/>
            <w:hideMark/>
          </w:tcPr>
          <w:p w14:paraId="62D5C934" w14:textId="77777777" w:rsidR="00BE178A" w:rsidRDefault="00BE178A" w:rsidP="00A6575C">
            <w:pPr>
              <w:rPr>
                <w:sz w:val="22"/>
                <w:szCs w:val="22"/>
              </w:rPr>
            </w:pPr>
            <w:r>
              <w:rPr>
                <w:sz w:val="22"/>
                <w:szCs w:val="22"/>
              </w:rPr>
              <w:t xml:space="preserve">56030 Антиген чинника VIII зсідання крові (антиген чинника </w:t>
            </w:r>
            <w:proofErr w:type="spellStart"/>
            <w:r>
              <w:rPr>
                <w:sz w:val="22"/>
                <w:szCs w:val="22"/>
              </w:rPr>
              <w:t>Віллебранда</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реагент</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A571B0E" w14:textId="77777777" w:rsidR="00BE178A" w:rsidRPr="00184696" w:rsidRDefault="00BE178A" w:rsidP="00BE178A">
      <w:pPr>
        <w:spacing w:line="288" w:lineRule="auto"/>
        <w:jc w:val="center"/>
        <w:rPr>
          <w:b/>
          <w:sz w:val="22"/>
          <w:szCs w:val="22"/>
        </w:rPr>
      </w:pPr>
      <w:r w:rsidRPr="00184696">
        <w:rPr>
          <w:b/>
          <w:sz w:val="22"/>
          <w:szCs w:val="22"/>
        </w:rPr>
        <w:t>Медико-технічні вимоги</w:t>
      </w:r>
    </w:p>
    <w:p w14:paraId="4AB5ADFE" w14:textId="77777777" w:rsidR="00BE178A" w:rsidRPr="00184696" w:rsidRDefault="00BE178A" w:rsidP="00BE178A">
      <w:pPr>
        <w:spacing w:line="288" w:lineRule="auto"/>
        <w:jc w:val="center"/>
        <w:rPr>
          <w:b/>
          <w:sz w:val="22"/>
          <w:szCs w:val="22"/>
        </w:rPr>
      </w:pPr>
      <w:r w:rsidRPr="00184696">
        <w:rPr>
          <w:b/>
          <w:sz w:val="22"/>
          <w:szCs w:val="22"/>
        </w:rPr>
        <w:t>на закупівлю реагентів та витратних матеріалів</w:t>
      </w:r>
    </w:p>
    <w:p w14:paraId="36E0D52C" w14:textId="77777777" w:rsidR="00BE178A" w:rsidRPr="00184696" w:rsidRDefault="00BE178A" w:rsidP="00BE178A">
      <w:pPr>
        <w:spacing w:line="288" w:lineRule="auto"/>
        <w:jc w:val="center"/>
        <w:rPr>
          <w:b/>
          <w:i/>
          <w:sz w:val="22"/>
          <w:szCs w:val="22"/>
        </w:rPr>
      </w:pPr>
      <w:r w:rsidRPr="00184696">
        <w:rPr>
          <w:b/>
          <w:sz w:val="22"/>
          <w:szCs w:val="22"/>
        </w:rPr>
        <w:t xml:space="preserve">до </w:t>
      </w:r>
      <w:r w:rsidRPr="00184696">
        <w:rPr>
          <w:b/>
          <w:i/>
          <w:sz w:val="22"/>
          <w:szCs w:val="22"/>
        </w:rPr>
        <w:t xml:space="preserve">автоматичних </w:t>
      </w:r>
      <w:proofErr w:type="spellStart"/>
      <w:r w:rsidRPr="00184696">
        <w:rPr>
          <w:b/>
          <w:i/>
          <w:sz w:val="22"/>
          <w:szCs w:val="22"/>
        </w:rPr>
        <w:t>коагулометрів</w:t>
      </w:r>
      <w:proofErr w:type="spellEnd"/>
      <w:r w:rsidRPr="00184696">
        <w:rPr>
          <w:b/>
          <w:i/>
          <w:sz w:val="22"/>
          <w:szCs w:val="22"/>
        </w:rPr>
        <w:t xml:space="preserve"> ACL</w:t>
      </w:r>
      <w:r w:rsidRPr="00184696">
        <w:rPr>
          <w:b/>
          <w:i/>
          <w:sz w:val="22"/>
          <w:szCs w:val="22"/>
          <w:lang w:val="ru-RU"/>
        </w:rPr>
        <w:t xml:space="preserve"> </w:t>
      </w:r>
      <w:r w:rsidRPr="00184696">
        <w:rPr>
          <w:b/>
          <w:i/>
          <w:sz w:val="22"/>
          <w:szCs w:val="22"/>
        </w:rPr>
        <w:t>TOP</w:t>
      </w:r>
      <w:r w:rsidRPr="00184696">
        <w:rPr>
          <w:b/>
          <w:i/>
          <w:sz w:val="22"/>
          <w:szCs w:val="22"/>
          <w:lang w:val="ru-RU"/>
        </w:rPr>
        <w:t xml:space="preserve"> 550, ACL ELITE Pro </w:t>
      </w:r>
      <w:r w:rsidRPr="00184696">
        <w:rPr>
          <w:b/>
          <w:i/>
          <w:sz w:val="22"/>
          <w:szCs w:val="22"/>
        </w:rPr>
        <w:t>(закрита система),</w:t>
      </w:r>
    </w:p>
    <w:p w14:paraId="6A5EC20A" w14:textId="77777777" w:rsidR="00BE178A" w:rsidRPr="00184696" w:rsidRDefault="00BE178A" w:rsidP="00BE178A">
      <w:pPr>
        <w:spacing w:line="288" w:lineRule="auto"/>
        <w:jc w:val="center"/>
        <w:rPr>
          <w:b/>
          <w:sz w:val="22"/>
          <w:szCs w:val="22"/>
        </w:rPr>
      </w:pPr>
      <w:r w:rsidRPr="00184696">
        <w:rPr>
          <w:b/>
          <w:sz w:val="22"/>
          <w:szCs w:val="22"/>
        </w:rPr>
        <w:t xml:space="preserve">для Українського </w:t>
      </w:r>
      <w:proofErr w:type="spellStart"/>
      <w:r w:rsidRPr="00184696">
        <w:rPr>
          <w:b/>
          <w:sz w:val="22"/>
          <w:szCs w:val="22"/>
        </w:rPr>
        <w:t>Референс</w:t>
      </w:r>
      <w:proofErr w:type="spellEnd"/>
      <w:r w:rsidRPr="00184696">
        <w:rPr>
          <w:b/>
          <w:sz w:val="22"/>
          <w:szCs w:val="22"/>
        </w:rPr>
        <w:t>-центру</w:t>
      </w:r>
    </w:p>
    <w:p w14:paraId="5046D74B" w14:textId="77777777" w:rsidR="00BE178A" w:rsidRPr="00184696" w:rsidRDefault="00BE178A" w:rsidP="00BE178A">
      <w:pPr>
        <w:spacing w:line="288" w:lineRule="auto"/>
        <w:jc w:val="center"/>
        <w:rPr>
          <w:b/>
          <w:sz w:val="22"/>
          <w:szCs w:val="22"/>
        </w:rPr>
      </w:pPr>
      <w:r w:rsidRPr="00184696">
        <w:rPr>
          <w:b/>
          <w:sz w:val="22"/>
          <w:szCs w:val="22"/>
        </w:rPr>
        <w:t>з клінічної лабораторної діагностики та метрології</w:t>
      </w:r>
    </w:p>
    <w:p w14:paraId="48BE3408" w14:textId="77777777" w:rsidR="00BE178A" w:rsidRPr="00184696" w:rsidRDefault="00BE178A" w:rsidP="00BE178A">
      <w:pPr>
        <w:spacing w:line="288" w:lineRule="auto"/>
        <w:jc w:val="center"/>
        <w:rPr>
          <w:b/>
          <w:sz w:val="22"/>
          <w:szCs w:val="22"/>
        </w:rPr>
      </w:pPr>
      <w:r w:rsidRPr="00184696">
        <w:rPr>
          <w:b/>
          <w:sz w:val="22"/>
          <w:szCs w:val="22"/>
        </w:rPr>
        <w:t>ДНП «НДСЛ «ОХМАТДИТ» МОЗ України» на 2025 рік</w:t>
      </w:r>
    </w:p>
    <w:p w14:paraId="43DF044D" w14:textId="77777777" w:rsidR="00BE178A" w:rsidRDefault="00BE178A" w:rsidP="00BE178A">
      <w:pPr>
        <w:spacing w:line="288" w:lineRule="auto"/>
        <w:jc w:val="center"/>
        <w:rPr>
          <w:b/>
          <w:sz w:val="28"/>
          <w:szCs w:val="28"/>
          <w:u w:val="single"/>
        </w:rPr>
      </w:pPr>
    </w:p>
    <w:p w14:paraId="5DB4DF4E" w14:textId="77777777" w:rsidR="00BE178A" w:rsidRPr="00F31EF4" w:rsidRDefault="00BE178A" w:rsidP="00BE178A">
      <w:pPr>
        <w:spacing w:line="288" w:lineRule="auto"/>
        <w:ind w:firstLine="357"/>
        <w:rPr>
          <w:b/>
          <w:u w:val="single"/>
        </w:rPr>
      </w:pPr>
      <w:r w:rsidRPr="00F31EF4">
        <w:rPr>
          <w:b/>
          <w:u w:val="single"/>
        </w:rPr>
        <w:t>Загальні вимоги :</w:t>
      </w:r>
    </w:p>
    <w:p w14:paraId="7EE78B4C" w14:textId="77777777" w:rsidR="00BE178A" w:rsidRPr="00F31EF4" w:rsidRDefault="00BE178A" w:rsidP="00BE178A">
      <w:pPr>
        <w:spacing w:line="288" w:lineRule="auto"/>
        <w:ind w:firstLine="284"/>
        <w:rPr>
          <w:sz w:val="22"/>
          <w:szCs w:val="22"/>
        </w:rPr>
      </w:pPr>
      <w:r w:rsidRPr="00F31EF4">
        <w:rPr>
          <w:sz w:val="22"/>
          <w:szCs w:val="22"/>
        </w:rPr>
        <w:t>1.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13D7EC41" w14:textId="77777777" w:rsidR="00BE178A" w:rsidRPr="00F31EF4" w:rsidRDefault="00BE178A" w:rsidP="00BE178A">
      <w:pPr>
        <w:spacing w:line="288" w:lineRule="auto"/>
        <w:ind w:firstLine="284"/>
        <w:rPr>
          <w:sz w:val="22"/>
          <w:szCs w:val="22"/>
        </w:rPr>
      </w:pPr>
      <w:r w:rsidRPr="00F31EF4">
        <w:rPr>
          <w:sz w:val="22"/>
          <w:szCs w:val="22"/>
        </w:rPr>
        <w:t>2. На підтвердження Учасник повинен надати копії документів наведених нижче або гарантійний лист, що нижче зазначений документ буде надано під час поставки: завірену копію декларації (сертифікату відповідності)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5D8F4703" w14:textId="77777777" w:rsidR="00BE178A" w:rsidRPr="00F31EF4" w:rsidRDefault="00BE178A" w:rsidP="00BE178A">
      <w:pPr>
        <w:spacing w:line="288" w:lineRule="auto"/>
        <w:ind w:firstLine="284"/>
        <w:rPr>
          <w:sz w:val="22"/>
          <w:szCs w:val="22"/>
        </w:rPr>
      </w:pPr>
      <w:r w:rsidRPr="00F31EF4">
        <w:rPr>
          <w:sz w:val="22"/>
          <w:szCs w:val="22"/>
        </w:rPr>
        <w:t>3. Вся лабораторна продукція, що представлена на торги повинна:</w:t>
      </w:r>
    </w:p>
    <w:p w14:paraId="5CA43047" w14:textId="77777777" w:rsidR="00BE178A" w:rsidRPr="00F31EF4" w:rsidRDefault="00BE178A" w:rsidP="00BE178A">
      <w:pPr>
        <w:spacing w:line="288" w:lineRule="auto"/>
        <w:ind w:firstLine="284"/>
        <w:rPr>
          <w:sz w:val="22"/>
          <w:szCs w:val="22"/>
        </w:rPr>
      </w:pPr>
      <w:r w:rsidRPr="00F31EF4">
        <w:rPr>
          <w:sz w:val="22"/>
          <w:szCs w:val="22"/>
        </w:rPr>
        <w:t>3.1 Бути адаптованою до відповідного аналізатору, що заявлений в лоті.</w:t>
      </w:r>
    </w:p>
    <w:p w14:paraId="21DD0D1B" w14:textId="77777777" w:rsidR="00BE178A" w:rsidRPr="00F31EF4" w:rsidRDefault="00BE178A" w:rsidP="00BE178A">
      <w:pPr>
        <w:spacing w:line="264" w:lineRule="auto"/>
        <w:ind w:firstLine="284"/>
        <w:jc w:val="both"/>
        <w:rPr>
          <w:sz w:val="22"/>
          <w:szCs w:val="22"/>
        </w:rPr>
      </w:pPr>
      <w:r w:rsidRPr="00F31EF4">
        <w:rPr>
          <w:sz w:val="22"/>
          <w:szCs w:val="22"/>
        </w:rPr>
        <w:t>3.2 Мати зазначену на упаковці дату виробництва та термін придатності.</w:t>
      </w:r>
    </w:p>
    <w:p w14:paraId="384C7B35" w14:textId="77777777" w:rsidR="00BE178A" w:rsidRPr="00F31EF4" w:rsidRDefault="00BE178A" w:rsidP="00BE178A">
      <w:pPr>
        <w:spacing w:line="264" w:lineRule="auto"/>
        <w:ind w:firstLine="284"/>
        <w:jc w:val="both"/>
        <w:rPr>
          <w:sz w:val="22"/>
          <w:szCs w:val="22"/>
        </w:rPr>
      </w:pPr>
      <w:r w:rsidRPr="00F31EF4">
        <w:rPr>
          <w:sz w:val="22"/>
          <w:szCs w:val="22"/>
        </w:rPr>
        <w:lastRenderedPageBreak/>
        <w:t>3.3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91F7525" w14:textId="77777777" w:rsidR="00BE178A" w:rsidRPr="00F31EF4" w:rsidRDefault="00BE178A" w:rsidP="00BE178A">
      <w:pPr>
        <w:spacing w:line="264" w:lineRule="auto"/>
        <w:ind w:firstLine="284"/>
        <w:jc w:val="both"/>
        <w:rPr>
          <w:sz w:val="22"/>
          <w:szCs w:val="22"/>
        </w:rPr>
      </w:pPr>
      <w:r w:rsidRPr="00F31EF4">
        <w:rPr>
          <w:sz w:val="22"/>
          <w:szCs w:val="22"/>
        </w:rPr>
        <w:t>3.4 Постачатись не пізніше 30 днів з моменту подання заявки (перевага надається фірмам, що мають склади в Києві та гарантують термінову поставку).</w:t>
      </w:r>
    </w:p>
    <w:p w14:paraId="76DE04EC" w14:textId="77777777" w:rsidR="00BE178A" w:rsidRPr="00F31EF4" w:rsidRDefault="00BE178A" w:rsidP="00BE178A">
      <w:pPr>
        <w:spacing w:line="264" w:lineRule="auto"/>
        <w:ind w:firstLine="284"/>
        <w:jc w:val="both"/>
        <w:rPr>
          <w:sz w:val="22"/>
          <w:szCs w:val="22"/>
        </w:rPr>
      </w:pPr>
      <w:r w:rsidRPr="00F31EF4">
        <w:rPr>
          <w:sz w:val="22"/>
          <w:szCs w:val="22"/>
        </w:rPr>
        <w:t>3.5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E6FD4EF" w14:textId="77777777" w:rsidR="00BE178A" w:rsidRPr="00F31EF4" w:rsidRDefault="00BE178A" w:rsidP="00BE178A">
      <w:pPr>
        <w:spacing w:line="264" w:lineRule="auto"/>
        <w:ind w:firstLine="284"/>
        <w:jc w:val="both"/>
        <w:rPr>
          <w:sz w:val="22"/>
          <w:szCs w:val="22"/>
        </w:rPr>
      </w:pPr>
      <w:r w:rsidRPr="00F31EF4">
        <w:rPr>
          <w:sz w:val="22"/>
          <w:szCs w:val="22"/>
        </w:rPr>
        <w:t>3.6</w:t>
      </w:r>
      <w:r w:rsidRPr="00F31EF4">
        <w:rPr>
          <w:sz w:val="22"/>
          <w:szCs w:val="22"/>
          <w:lang w:val="ru-RU"/>
        </w:rPr>
        <w:t xml:space="preserve"> </w:t>
      </w:r>
      <w:r w:rsidRPr="00F31EF4">
        <w:rPr>
          <w:sz w:val="22"/>
          <w:szCs w:val="22"/>
        </w:rPr>
        <w:t>Мати термін придатності на момент поставки не менше 85 % від передбаченого.</w:t>
      </w:r>
    </w:p>
    <w:p w14:paraId="6348B0C2" w14:textId="77777777" w:rsidR="00BE178A" w:rsidRPr="00F31EF4" w:rsidRDefault="00BE178A" w:rsidP="00BE178A">
      <w:pPr>
        <w:spacing w:line="360" w:lineRule="auto"/>
        <w:ind w:firstLine="284"/>
        <w:jc w:val="both"/>
        <w:rPr>
          <w:sz w:val="22"/>
          <w:szCs w:val="22"/>
        </w:rPr>
      </w:pPr>
      <w:r w:rsidRPr="00F31EF4">
        <w:rPr>
          <w:sz w:val="22"/>
          <w:szCs w:val="22"/>
        </w:rPr>
        <w:t>3.7 Зберігатися та транспортуватися з дотриманням встановлених вимог до кожної позиції.</w:t>
      </w:r>
    </w:p>
    <w:p w14:paraId="76B1FDCE" w14:textId="77777777" w:rsidR="00BE178A" w:rsidRPr="00F31EF4" w:rsidRDefault="00BE178A" w:rsidP="00BE178A">
      <w:pPr>
        <w:spacing w:line="264" w:lineRule="auto"/>
        <w:ind w:firstLine="284"/>
        <w:jc w:val="both"/>
        <w:rPr>
          <w:b/>
          <w:sz w:val="22"/>
          <w:szCs w:val="22"/>
          <w:u w:val="single"/>
        </w:rPr>
      </w:pPr>
      <w:r w:rsidRPr="00F31EF4">
        <w:rPr>
          <w:b/>
          <w:sz w:val="22"/>
          <w:szCs w:val="22"/>
          <w:u w:val="single"/>
        </w:rPr>
        <w:t>Вимоги до реагентів:</w:t>
      </w:r>
    </w:p>
    <w:p w14:paraId="2562C74A" w14:textId="77777777" w:rsidR="00BE178A" w:rsidRPr="00F31EF4" w:rsidRDefault="00BE178A" w:rsidP="00BE178A">
      <w:pPr>
        <w:spacing w:line="264" w:lineRule="auto"/>
        <w:ind w:firstLine="284"/>
        <w:jc w:val="both"/>
        <w:rPr>
          <w:sz w:val="22"/>
          <w:szCs w:val="22"/>
        </w:rPr>
      </w:pPr>
    </w:p>
    <w:p w14:paraId="59843AAC" w14:textId="77777777" w:rsidR="00BE178A" w:rsidRPr="00F31EF4" w:rsidRDefault="00BE178A" w:rsidP="00BE178A">
      <w:pPr>
        <w:spacing w:line="264" w:lineRule="auto"/>
        <w:ind w:firstLine="284"/>
        <w:jc w:val="both"/>
        <w:rPr>
          <w:sz w:val="22"/>
          <w:szCs w:val="22"/>
        </w:rPr>
      </w:pPr>
      <w:r w:rsidRPr="00F31EF4">
        <w:rPr>
          <w:sz w:val="22"/>
          <w:szCs w:val="22"/>
        </w:rPr>
        <w:t>1. До набору реагентів по визначенню кожного показника повинні входити всі необхідні реактиви відповідно до методики проведення аналізу.</w:t>
      </w:r>
    </w:p>
    <w:p w14:paraId="40CBBBB1" w14:textId="77777777" w:rsidR="00BE178A" w:rsidRPr="00F31EF4" w:rsidRDefault="00BE178A" w:rsidP="00BE178A">
      <w:pPr>
        <w:spacing w:line="264" w:lineRule="auto"/>
        <w:ind w:firstLine="284"/>
        <w:jc w:val="both"/>
        <w:rPr>
          <w:sz w:val="22"/>
          <w:szCs w:val="22"/>
        </w:rPr>
      </w:pPr>
      <w:r w:rsidRPr="00F31EF4">
        <w:rPr>
          <w:sz w:val="22"/>
          <w:szCs w:val="22"/>
        </w:rPr>
        <w:t>2. Реактиви повинні мати зручну форму для використання з мінімальним етапом підготовки, повну комплектацію та неушкоджену упаковку.</w:t>
      </w:r>
    </w:p>
    <w:p w14:paraId="62EC3BA8" w14:textId="77777777" w:rsidR="00BE178A" w:rsidRPr="00F31EF4" w:rsidRDefault="00BE178A" w:rsidP="00BE178A">
      <w:pPr>
        <w:spacing w:line="264" w:lineRule="auto"/>
        <w:ind w:firstLine="284"/>
        <w:jc w:val="both"/>
        <w:rPr>
          <w:sz w:val="22"/>
          <w:szCs w:val="22"/>
        </w:rPr>
      </w:pPr>
      <w:r w:rsidRPr="00F31EF4">
        <w:rPr>
          <w:sz w:val="22"/>
          <w:szCs w:val="22"/>
        </w:rPr>
        <w:t>3. При наявності браку реагентів або витратного матеріалу Продавець повинен гарантувати безкоштовну заміну товару не пізніше 30 днів.</w:t>
      </w:r>
    </w:p>
    <w:p w14:paraId="1BB98B61" w14:textId="77777777" w:rsidR="00BE178A" w:rsidRPr="00F31EF4" w:rsidRDefault="00BE178A" w:rsidP="00BE178A">
      <w:pPr>
        <w:spacing w:line="264" w:lineRule="auto"/>
        <w:ind w:firstLine="284"/>
        <w:jc w:val="both"/>
        <w:rPr>
          <w:sz w:val="22"/>
          <w:szCs w:val="22"/>
        </w:rPr>
      </w:pPr>
      <w:r w:rsidRPr="00F31EF4">
        <w:rPr>
          <w:sz w:val="22"/>
          <w:szCs w:val="22"/>
        </w:rPr>
        <w:t>4. До реагентів повинна додаватись детальна інструкція українською та англійською мовами (у випадку закордонного виробника).</w:t>
      </w:r>
    </w:p>
    <w:p w14:paraId="3824B891" w14:textId="77777777" w:rsidR="00BE178A" w:rsidRPr="00F31EF4" w:rsidRDefault="00BE178A" w:rsidP="00BE178A">
      <w:pPr>
        <w:spacing w:line="264" w:lineRule="auto"/>
        <w:ind w:firstLine="284"/>
        <w:jc w:val="both"/>
        <w:rPr>
          <w:sz w:val="22"/>
          <w:szCs w:val="22"/>
        </w:rPr>
      </w:pPr>
      <w:r w:rsidRPr="00F31EF4">
        <w:rPr>
          <w:sz w:val="22"/>
          <w:szCs w:val="22"/>
        </w:rPr>
        <w:t xml:space="preserve">5. Концентрація </w:t>
      </w:r>
      <w:proofErr w:type="spellStart"/>
      <w:r w:rsidRPr="00F31EF4">
        <w:rPr>
          <w:sz w:val="22"/>
          <w:szCs w:val="22"/>
        </w:rPr>
        <w:t>аналіту</w:t>
      </w:r>
      <w:proofErr w:type="spellEnd"/>
      <w:r w:rsidRPr="00F31EF4">
        <w:rPr>
          <w:sz w:val="22"/>
          <w:szCs w:val="22"/>
        </w:rPr>
        <w:t xml:space="preserve"> в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73C97295" w14:textId="77777777" w:rsidR="00BE178A" w:rsidRPr="00F31EF4" w:rsidRDefault="00BE178A" w:rsidP="00BE178A">
      <w:pPr>
        <w:spacing w:line="264" w:lineRule="auto"/>
        <w:ind w:firstLine="284"/>
        <w:jc w:val="both"/>
        <w:rPr>
          <w:sz w:val="22"/>
          <w:szCs w:val="22"/>
        </w:rPr>
      </w:pPr>
      <w:r w:rsidRPr="00F31EF4">
        <w:rPr>
          <w:sz w:val="22"/>
          <w:szCs w:val="22"/>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123DAB27" w14:textId="77777777" w:rsidR="00BE178A" w:rsidRPr="00F31EF4" w:rsidRDefault="00BE178A" w:rsidP="00BE178A">
      <w:pPr>
        <w:spacing w:line="264" w:lineRule="auto"/>
        <w:ind w:firstLine="284"/>
        <w:jc w:val="both"/>
        <w:rPr>
          <w:b/>
          <w:bCs/>
          <w:sz w:val="22"/>
          <w:szCs w:val="22"/>
        </w:rPr>
      </w:pPr>
      <w:r w:rsidRPr="00F31EF4">
        <w:rPr>
          <w:sz w:val="22"/>
          <w:szCs w:val="22"/>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7456C115" w14:textId="77777777" w:rsidR="00E018E9" w:rsidRDefault="00E018E9" w:rsidP="00E018E9">
      <w:pPr>
        <w:ind w:firstLine="709"/>
        <w:jc w:val="both"/>
      </w:pPr>
    </w:p>
    <w:p w14:paraId="3F3A2C94" w14:textId="77777777" w:rsidR="00E018E9" w:rsidRDefault="00E018E9" w:rsidP="00E018E9">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6CC41F5A"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 xml:space="preserve">ає </w:t>
      </w:r>
      <w:bookmarkEnd w:id="2"/>
      <w:r w:rsidR="00E63FC3" w:rsidRPr="00EF5D4D">
        <w:rPr>
          <w:color w:val="000000"/>
        </w:rPr>
        <w:t>1</w:t>
      </w:r>
      <w:r w:rsidR="00BE178A">
        <w:rPr>
          <w:color w:val="000000"/>
        </w:rPr>
        <w:t> </w:t>
      </w:r>
      <w:r w:rsidR="00EF5D4D">
        <w:rPr>
          <w:color w:val="000000"/>
        </w:rPr>
        <w:t>29</w:t>
      </w:r>
      <w:r w:rsidR="00BE178A">
        <w:rPr>
          <w:color w:val="000000"/>
        </w:rPr>
        <w:t xml:space="preserve">6 874,37 </w:t>
      </w:r>
      <w:r w:rsidR="00E63FC3" w:rsidRPr="00E63FC3">
        <w:rPr>
          <w:color w:val="000000"/>
        </w:rPr>
        <w:t>грн.</w:t>
      </w:r>
      <w:r w:rsidR="00EF5D4D">
        <w:rPr>
          <w:color w:val="000000"/>
        </w:rPr>
        <w:t xml:space="preserve"> </w:t>
      </w:r>
      <w:r w:rsidR="00E63FC3" w:rsidRPr="00E63FC3">
        <w:rPr>
          <w:color w:val="000000"/>
        </w:rPr>
        <w:t>(</w:t>
      </w:r>
      <w:r w:rsidR="00BE178A">
        <w:rPr>
          <w:color w:val="000000"/>
        </w:rPr>
        <w:t>о</w:t>
      </w:r>
      <w:r w:rsidR="00BE178A" w:rsidRPr="00BE178A">
        <w:rPr>
          <w:color w:val="000000"/>
        </w:rPr>
        <w:t xml:space="preserve">дин мільйон двісті дев'яносто шість тисяч вісімсот сімдесят чотири </w:t>
      </w:r>
      <w:proofErr w:type="spellStart"/>
      <w:r w:rsidR="00BE178A" w:rsidRPr="00BE178A">
        <w:rPr>
          <w:color w:val="000000"/>
        </w:rPr>
        <w:t>гривнi</w:t>
      </w:r>
      <w:proofErr w:type="spellEnd"/>
      <w:r w:rsidR="00BE178A" w:rsidRPr="00BE178A">
        <w:rPr>
          <w:color w:val="000000"/>
        </w:rPr>
        <w:t xml:space="preserve"> 37 копійок</w:t>
      </w:r>
      <w:r w:rsidR="00E63FC3" w:rsidRPr="00E63FC3">
        <w:rPr>
          <w:color w:val="000000"/>
        </w:rPr>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93C3D"/>
    <w:rsid w:val="002E61D3"/>
    <w:rsid w:val="0039040B"/>
    <w:rsid w:val="003F08E8"/>
    <w:rsid w:val="004432B0"/>
    <w:rsid w:val="004C00B2"/>
    <w:rsid w:val="004C4509"/>
    <w:rsid w:val="004E3803"/>
    <w:rsid w:val="0052468D"/>
    <w:rsid w:val="00577FCD"/>
    <w:rsid w:val="005C22AE"/>
    <w:rsid w:val="005F5AA5"/>
    <w:rsid w:val="00677D49"/>
    <w:rsid w:val="007018F6"/>
    <w:rsid w:val="007E378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BE178A"/>
    <w:rsid w:val="00C20D96"/>
    <w:rsid w:val="00C40464"/>
    <w:rsid w:val="00C56739"/>
    <w:rsid w:val="00C86040"/>
    <w:rsid w:val="00CE064B"/>
    <w:rsid w:val="00CF20C1"/>
    <w:rsid w:val="00D91CF1"/>
    <w:rsid w:val="00DB08EC"/>
    <w:rsid w:val="00E018E9"/>
    <w:rsid w:val="00E56383"/>
    <w:rsid w:val="00E63FC3"/>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4673</Words>
  <Characters>2665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38</cp:revision>
  <cp:lastPrinted>2025-01-20T07:48:00Z</cp:lastPrinted>
  <dcterms:created xsi:type="dcterms:W3CDTF">2025-01-30T07:30:00Z</dcterms:created>
  <dcterms:modified xsi:type="dcterms:W3CDTF">2025-11-21T10:36:00Z</dcterms:modified>
</cp:coreProperties>
</file>