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66AAC" w14:textId="31F4340E" w:rsidR="000E4C7B" w:rsidRPr="00925A2A" w:rsidRDefault="006B2132" w:rsidP="00BB6193">
      <w:pPr>
        <w:spacing w:after="0"/>
        <w:jc w:val="center"/>
        <w:outlineLvl w:val="0"/>
        <w:rPr>
          <w:rFonts w:ascii="Times New Roman" w:hAnsi="Times New Roman" w:cs="Times New Roman"/>
          <w:b/>
          <w:sz w:val="28"/>
          <w:szCs w:val="28"/>
        </w:rPr>
      </w:pPr>
      <w:proofErr w:type="spellStart"/>
      <w:r w:rsidRPr="00925A2A">
        <w:rPr>
          <w:rFonts w:ascii="Times New Roman" w:hAnsi="Times New Roman" w:cs="Times New Roman"/>
          <w:b/>
          <w:sz w:val="28"/>
          <w:szCs w:val="28"/>
        </w:rPr>
        <w:t>Обгрунтування</w:t>
      </w:r>
      <w:proofErr w:type="spellEnd"/>
      <w:r w:rsidRPr="00925A2A">
        <w:rPr>
          <w:rFonts w:ascii="Times New Roman" w:hAnsi="Times New Roman" w:cs="Times New Roman"/>
          <w:b/>
          <w:sz w:val="28"/>
          <w:szCs w:val="28"/>
        </w:rPr>
        <w:t xml:space="preserve"> технічних, якісних і кількісних характеристик:</w:t>
      </w:r>
    </w:p>
    <w:p w14:paraId="138B7C37" w14:textId="545DEF57" w:rsidR="00FB2FE0" w:rsidRPr="00925A2A" w:rsidRDefault="000E4C7B" w:rsidP="00BB6193">
      <w:pPr>
        <w:pStyle w:val="10"/>
        <w:spacing w:after="0"/>
        <w:ind w:left="-850"/>
        <w:jc w:val="center"/>
        <w:rPr>
          <w:rFonts w:ascii="Times New Roman" w:hAnsi="Times New Roman" w:cs="Times New Roman"/>
          <w:b/>
          <w:noProof/>
        </w:rPr>
      </w:pPr>
      <w:r w:rsidRPr="00925A2A">
        <w:rPr>
          <w:rFonts w:ascii="Times New Roman" w:hAnsi="Times New Roman" w:cs="Times New Roman"/>
          <w:b/>
          <w:sz w:val="28"/>
          <w:szCs w:val="28"/>
        </w:rPr>
        <w:t xml:space="preserve">на закупівлю по предмету закупівлі </w:t>
      </w:r>
      <w:r w:rsidR="00C353B4" w:rsidRPr="00925A2A">
        <w:rPr>
          <w:rFonts w:ascii="Times New Roman" w:hAnsi="Times New Roman" w:cs="Times New Roman"/>
          <w:b/>
          <w:sz w:val="28"/>
          <w:szCs w:val="28"/>
        </w:rPr>
        <w:t xml:space="preserve">код ДК 021:2015 </w:t>
      </w:r>
      <w:r w:rsidR="00A64262" w:rsidRPr="00925A2A">
        <w:rPr>
          <w:rFonts w:ascii="Times New Roman" w:hAnsi="Times New Roman" w:cs="Times New Roman"/>
          <w:b/>
          <w:sz w:val="28"/>
          <w:szCs w:val="28"/>
        </w:rPr>
        <w:t>33140000-3 - Медичні матеріали</w:t>
      </w:r>
      <w:r w:rsidR="00C353B4" w:rsidRPr="00925A2A">
        <w:rPr>
          <w:rFonts w:ascii="Times New Roman" w:hAnsi="Times New Roman" w:cs="Times New Roman"/>
          <w:b/>
          <w:sz w:val="28"/>
          <w:szCs w:val="28"/>
        </w:rPr>
        <w:t xml:space="preserve"> </w:t>
      </w:r>
      <w:r w:rsidR="00A64262" w:rsidRPr="00925A2A">
        <w:rPr>
          <w:rFonts w:ascii="Times New Roman" w:hAnsi="Times New Roman" w:cs="Times New Roman"/>
          <w:b/>
          <w:sz w:val="28"/>
          <w:szCs w:val="28"/>
        </w:rPr>
        <w:t xml:space="preserve">(Витратні матеріали для нейрохірургії: Датчик внутрішньо-черепного тиску, </w:t>
      </w:r>
      <w:proofErr w:type="spellStart"/>
      <w:r w:rsidR="00A64262" w:rsidRPr="00925A2A">
        <w:rPr>
          <w:rFonts w:ascii="Times New Roman" w:hAnsi="Times New Roman" w:cs="Times New Roman"/>
          <w:b/>
          <w:sz w:val="28"/>
          <w:szCs w:val="28"/>
        </w:rPr>
        <w:t>Шунтуюча</w:t>
      </w:r>
      <w:proofErr w:type="spellEnd"/>
      <w:r w:rsidR="00A64262" w:rsidRPr="00925A2A">
        <w:rPr>
          <w:rFonts w:ascii="Times New Roman" w:hAnsi="Times New Roman" w:cs="Times New Roman"/>
          <w:b/>
          <w:sz w:val="28"/>
          <w:szCs w:val="28"/>
        </w:rPr>
        <w:t xml:space="preserve"> система, Набір зовнішнього </w:t>
      </w:r>
      <w:proofErr w:type="spellStart"/>
      <w:r w:rsidR="00A64262" w:rsidRPr="00925A2A">
        <w:rPr>
          <w:rFonts w:ascii="Times New Roman" w:hAnsi="Times New Roman" w:cs="Times New Roman"/>
          <w:b/>
          <w:sz w:val="28"/>
          <w:szCs w:val="28"/>
        </w:rPr>
        <w:t>вентрикулярного</w:t>
      </w:r>
      <w:proofErr w:type="spellEnd"/>
      <w:r w:rsidR="00A64262" w:rsidRPr="00925A2A">
        <w:rPr>
          <w:rFonts w:ascii="Times New Roman" w:hAnsi="Times New Roman" w:cs="Times New Roman"/>
          <w:b/>
          <w:sz w:val="28"/>
          <w:szCs w:val="28"/>
        </w:rPr>
        <w:t xml:space="preserve"> дренування, Набір зовнішнього </w:t>
      </w:r>
      <w:proofErr w:type="spellStart"/>
      <w:r w:rsidR="00A64262" w:rsidRPr="00925A2A">
        <w:rPr>
          <w:rFonts w:ascii="Times New Roman" w:hAnsi="Times New Roman" w:cs="Times New Roman"/>
          <w:b/>
          <w:sz w:val="28"/>
          <w:szCs w:val="28"/>
        </w:rPr>
        <w:t>люмбального</w:t>
      </w:r>
      <w:proofErr w:type="spellEnd"/>
      <w:r w:rsidR="00A64262" w:rsidRPr="00925A2A">
        <w:rPr>
          <w:rFonts w:ascii="Times New Roman" w:hAnsi="Times New Roman" w:cs="Times New Roman"/>
          <w:b/>
          <w:sz w:val="28"/>
          <w:szCs w:val="28"/>
        </w:rPr>
        <w:t xml:space="preserve"> дренування, Зовнішній </w:t>
      </w:r>
      <w:proofErr w:type="spellStart"/>
      <w:r w:rsidR="00A64262" w:rsidRPr="00925A2A">
        <w:rPr>
          <w:rFonts w:ascii="Times New Roman" w:hAnsi="Times New Roman" w:cs="Times New Roman"/>
          <w:b/>
          <w:sz w:val="28"/>
          <w:szCs w:val="28"/>
        </w:rPr>
        <w:t>вентрикулярний</w:t>
      </w:r>
      <w:proofErr w:type="spellEnd"/>
      <w:r w:rsidR="00A64262" w:rsidRPr="00925A2A">
        <w:rPr>
          <w:rFonts w:ascii="Times New Roman" w:hAnsi="Times New Roman" w:cs="Times New Roman"/>
          <w:b/>
          <w:sz w:val="28"/>
          <w:szCs w:val="28"/>
        </w:rPr>
        <w:t xml:space="preserve"> катетер, </w:t>
      </w:r>
      <w:proofErr w:type="spellStart"/>
      <w:r w:rsidR="00A64262" w:rsidRPr="00925A2A">
        <w:rPr>
          <w:rFonts w:ascii="Times New Roman" w:hAnsi="Times New Roman" w:cs="Times New Roman"/>
          <w:b/>
          <w:sz w:val="28"/>
          <w:szCs w:val="28"/>
        </w:rPr>
        <w:t>Sophysa</w:t>
      </w:r>
      <w:proofErr w:type="spellEnd"/>
      <w:r w:rsidR="00A64262" w:rsidRPr="00925A2A">
        <w:rPr>
          <w:rFonts w:ascii="Times New Roman" w:hAnsi="Times New Roman" w:cs="Times New Roman"/>
          <w:b/>
          <w:sz w:val="28"/>
          <w:szCs w:val="28"/>
        </w:rPr>
        <w:t xml:space="preserve"> </w:t>
      </w:r>
      <w:proofErr w:type="spellStart"/>
      <w:r w:rsidR="00A64262" w:rsidRPr="00925A2A">
        <w:rPr>
          <w:rFonts w:ascii="Times New Roman" w:hAnsi="Times New Roman" w:cs="Times New Roman"/>
          <w:b/>
          <w:sz w:val="28"/>
          <w:szCs w:val="28"/>
        </w:rPr>
        <w:t>Catheter</w:t>
      </w:r>
      <w:proofErr w:type="spellEnd"/>
      <w:r w:rsidR="00A64262" w:rsidRPr="00925A2A">
        <w:rPr>
          <w:rFonts w:ascii="Times New Roman" w:hAnsi="Times New Roman" w:cs="Times New Roman"/>
          <w:b/>
          <w:sz w:val="28"/>
          <w:szCs w:val="28"/>
        </w:rPr>
        <w:t xml:space="preserve"> </w:t>
      </w:r>
      <w:proofErr w:type="spellStart"/>
      <w:r w:rsidR="00A64262" w:rsidRPr="00925A2A">
        <w:rPr>
          <w:rFonts w:ascii="Times New Roman" w:hAnsi="Times New Roman" w:cs="Times New Roman"/>
          <w:b/>
          <w:sz w:val="28"/>
          <w:szCs w:val="28"/>
        </w:rPr>
        <w:t>Distal</w:t>
      </w:r>
      <w:proofErr w:type="spellEnd"/>
      <w:r w:rsidR="00A64262" w:rsidRPr="00925A2A">
        <w:rPr>
          <w:rFonts w:ascii="Times New Roman" w:hAnsi="Times New Roman" w:cs="Times New Roman"/>
          <w:b/>
          <w:sz w:val="28"/>
          <w:szCs w:val="28"/>
        </w:rPr>
        <w:t xml:space="preserve"> </w:t>
      </w:r>
      <w:proofErr w:type="spellStart"/>
      <w:r w:rsidR="00A64262" w:rsidRPr="00925A2A">
        <w:rPr>
          <w:rFonts w:ascii="Times New Roman" w:hAnsi="Times New Roman" w:cs="Times New Roman"/>
          <w:b/>
          <w:sz w:val="28"/>
          <w:szCs w:val="28"/>
        </w:rPr>
        <w:t>Atrial</w:t>
      </w:r>
      <w:proofErr w:type="spellEnd"/>
      <w:r w:rsidR="00A64262" w:rsidRPr="00925A2A">
        <w:rPr>
          <w:rFonts w:ascii="Times New Roman" w:hAnsi="Times New Roman" w:cs="Times New Roman"/>
          <w:b/>
          <w:sz w:val="28"/>
          <w:szCs w:val="28"/>
        </w:rPr>
        <w:t>/</w:t>
      </w:r>
      <w:proofErr w:type="spellStart"/>
      <w:r w:rsidR="00A64262" w:rsidRPr="00925A2A">
        <w:rPr>
          <w:rFonts w:ascii="Times New Roman" w:hAnsi="Times New Roman" w:cs="Times New Roman"/>
          <w:b/>
          <w:sz w:val="28"/>
          <w:szCs w:val="28"/>
        </w:rPr>
        <w:t>Peritoneal</w:t>
      </w:r>
      <w:proofErr w:type="spellEnd"/>
      <w:r w:rsidR="00C353B4" w:rsidRPr="00925A2A">
        <w:rPr>
          <w:rFonts w:ascii="Times New Roman" w:hAnsi="Times New Roman" w:cs="Times New Roman"/>
          <w:b/>
          <w:sz w:val="28"/>
          <w:szCs w:val="28"/>
        </w:rPr>
        <w:t>)</w:t>
      </w:r>
    </w:p>
    <w:p w14:paraId="3E14F78F" w14:textId="77777777" w:rsidR="00FB2FE0" w:rsidRPr="00925A2A" w:rsidRDefault="00FB2FE0" w:rsidP="00BB6193">
      <w:pPr>
        <w:tabs>
          <w:tab w:val="left" w:pos="708"/>
          <w:tab w:val="center" w:pos="4677"/>
          <w:tab w:val="right" w:pos="9355"/>
        </w:tabs>
        <w:spacing w:after="0"/>
        <w:ind w:firstLine="426"/>
        <w:jc w:val="center"/>
        <w:rPr>
          <w:rFonts w:ascii="Times New Roman" w:hAnsi="Times New Roman" w:cs="Times New Roman"/>
          <w:b/>
          <w:smallCaps/>
          <w:noProof/>
          <w:sz w:val="24"/>
          <w:szCs w:val="24"/>
        </w:rPr>
      </w:pPr>
    </w:p>
    <w:p w14:paraId="5A9629F5" w14:textId="77777777" w:rsidR="00C353B4" w:rsidRPr="00925A2A" w:rsidRDefault="00C353B4" w:rsidP="00BB6193">
      <w:pPr>
        <w:spacing w:after="0"/>
        <w:jc w:val="center"/>
        <w:rPr>
          <w:rFonts w:ascii="Times New Roman" w:hAnsi="Times New Roman" w:cs="Times New Roman"/>
          <w:sz w:val="24"/>
        </w:rPr>
      </w:pPr>
      <w:r w:rsidRPr="00925A2A">
        <w:rPr>
          <w:rFonts w:ascii="Times New Roman" w:eastAsia="Times New Roman" w:hAnsi="Times New Roman" w:cs="Times New Roman"/>
          <w:b/>
          <w:sz w:val="24"/>
        </w:rPr>
        <w:t>Медико - технічні, якісні та кількісні вимоги до предмету закупівлі</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4A0" w:firstRow="1" w:lastRow="0" w:firstColumn="1" w:lastColumn="0" w:noHBand="0" w:noVBand="1"/>
      </w:tblPr>
      <w:tblGrid>
        <w:gridCol w:w="444"/>
        <w:gridCol w:w="3330"/>
        <w:gridCol w:w="1497"/>
        <w:gridCol w:w="968"/>
        <w:gridCol w:w="1052"/>
        <w:gridCol w:w="3482"/>
      </w:tblGrid>
      <w:tr w:rsidR="00A64262" w:rsidRPr="00925A2A" w14:paraId="07A2FCEF" w14:textId="77777777" w:rsidTr="00786420">
        <w:trPr>
          <w:trHeight w:val="645"/>
          <w:jc w:val="center"/>
        </w:trPr>
        <w:tc>
          <w:tcPr>
            <w:tcW w:w="444" w:type="dxa"/>
            <w:shd w:val="clear" w:color="auto" w:fill="auto"/>
            <w:noWrap/>
            <w:vAlign w:val="center"/>
            <w:hideMark/>
          </w:tcPr>
          <w:p w14:paraId="246564A4" w14:textId="77777777" w:rsidR="00A64262" w:rsidRPr="00925A2A" w:rsidRDefault="00A64262" w:rsidP="00A64262">
            <w:pPr>
              <w:spacing w:after="0"/>
              <w:jc w:val="center"/>
              <w:rPr>
                <w:rFonts w:ascii="Times New Roman" w:hAnsi="Times New Roman" w:cs="Times New Roman"/>
                <w:b/>
                <w:bCs/>
                <w:color w:val="000000"/>
                <w:sz w:val="20"/>
                <w:szCs w:val="20"/>
                <w:lang w:eastAsia="uk-UA"/>
              </w:rPr>
            </w:pPr>
            <w:bookmarkStart w:id="0" w:name="_Hlk213339690"/>
            <w:r w:rsidRPr="00925A2A">
              <w:rPr>
                <w:rFonts w:ascii="Times New Roman" w:hAnsi="Times New Roman" w:cs="Times New Roman"/>
                <w:b/>
                <w:bCs/>
                <w:color w:val="000000"/>
                <w:sz w:val="20"/>
                <w:szCs w:val="20"/>
                <w:lang w:eastAsia="uk-UA"/>
              </w:rPr>
              <w:t>№</w:t>
            </w:r>
          </w:p>
        </w:tc>
        <w:tc>
          <w:tcPr>
            <w:tcW w:w="3330" w:type="dxa"/>
            <w:shd w:val="clear" w:color="auto" w:fill="auto"/>
            <w:vAlign w:val="center"/>
            <w:hideMark/>
          </w:tcPr>
          <w:p w14:paraId="60D2A64B" w14:textId="0ED1F0F4" w:rsidR="00A64262" w:rsidRPr="00925A2A" w:rsidRDefault="00925A2A" w:rsidP="00A64262">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Найменування товару</w:t>
            </w:r>
          </w:p>
        </w:tc>
        <w:tc>
          <w:tcPr>
            <w:tcW w:w="1497" w:type="dxa"/>
            <w:shd w:val="clear" w:color="auto" w:fill="auto"/>
            <w:vAlign w:val="center"/>
            <w:hideMark/>
          </w:tcPr>
          <w:p w14:paraId="0C42665D" w14:textId="77777777" w:rsidR="00A64262" w:rsidRPr="00925A2A" w:rsidRDefault="00A64262" w:rsidP="00A64262">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Код товару</w:t>
            </w:r>
          </w:p>
        </w:tc>
        <w:tc>
          <w:tcPr>
            <w:tcW w:w="968" w:type="dxa"/>
            <w:shd w:val="clear" w:color="auto" w:fill="auto"/>
            <w:vAlign w:val="center"/>
            <w:hideMark/>
          </w:tcPr>
          <w:p w14:paraId="6A5DAC77" w14:textId="77777777" w:rsidR="00A64262" w:rsidRPr="00925A2A" w:rsidRDefault="00A64262" w:rsidP="00A64262">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Од. виміру</w:t>
            </w:r>
          </w:p>
        </w:tc>
        <w:tc>
          <w:tcPr>
            <w:tcW w:w="1052" w:type="dxa"/>
            <w:shd w:val="clear" w:color="auto" w:fill="auto"/>
            <w:vAlign w:val="center"/>
            <w:hideMark/>
          </w:tcPr>
          <w:p w14:paraId="26AE314A" w14:textId="77777777" w:rsidR="00A64262" w:rsidRPr="00925A2A" w:rsidRDefault="00A64262" w:rsidP="00A64262">
            <w:pPr>
              <w:spacing w:after="0"/>
              <w:jc w:val="center"/>
              <w:rPr>
                <w:rFonts w:ascii="Times New Roman" w:hAnsi="Times New Roman" w:cs="Times New Roman"/>
                <w:b/>
                <w:bCs/>
                <w:color w:val="000000"/>
                <w:sz w:val="20"/>
                <w:szCs w:val="20"/>
                <w:lang w:eastAsia="uk-UA"/>
              </w:rPr>
            </w:pPr>
            <w:r w:rsidRPr="00925A2A">
              <w:rPr>
                <w:rFonts w:ascii="Times New Roman" w:hAnsi="Times New Roman" w:cs="Times New Roman"/>
                <w:b/>
                <w:bCs/>
                <w:color w:val="000000"/>
                <w:sz w:val="20"/>
                <w:szCs w:val="20"/>
                <w:lang w:eastAsia="uk-UA"/>
              </w:rPr>
              <w:t>К-ть товару</w:t>
            </w:r>
          </w:p>
        </w:tc>
        <w:tc>
          <w:tcPr>
            <w:tcW w:w="3482" w:type="dxa"/>
            <w:shd w:val="clear" w:color="auto" w:fill="auto"/>
            <w:vAlign w:val="center"/>
            <w:hideMark/>
          </w:tcPr>
          <w:p w14:paraId="03A5B87B" w14:textId="47A1D0CE" w:rsidR="00A64262" w:rsidRPr="00925A2A" w:rsidRDefault="00E509F5" w:rsidP="00A64262">
            <w:pPr>
              <w:spacing w:after="0"/>
              <w:jc w:val="center"/>
              <w:rPr>
                <w:rFonts w:ascii="Times New Roman" w:hAnsi="Times New Roman" w:cs="Times New Roman"/>
                <w:b/>
                <w:bCs/>
                <w:color w:val="000000"/>
                <w:sz w:val="20"/>
                <w:szCs w:val="20"/>
                <w:lang w:eastAsia="uk-UA"/>
              </w:rPr>
            </w:pPr>
            <w:r>
              <w:rPr>
                <w:rFonts w:ascii="Times New Roman" w:hAnsi="Times New Roman" w:cs="Times New Roman"/>
                <w:b/>
                <w:bCs/>
                <w:color w:val="000000"/>
                <w:sz w:val="20"/>
                <w:szCs w:val="20"/>
                <w:lang w:eastAsia="uk-UA"/>
              </w:rPr>
              <w:t>Характеристики товару</w:t>
            </w:r>
          </w:p>
        </w:tc>
      </w:tr>
      <w:bookmarkEnd w:id="0"/>
      <w:tr w:rsidR="00A64262" w:rsidRPr="00925A2A" w14:paraId="268938F4" w14:textId="77777777" w:rsidTr="00786420">
        <w:trPr>
          <w:trHeight w:val="1466"/>
          <w:jc w:val="center"/>
        </w:trPr>
        <w:tc>
          <w:tcPr>
            <w:tcW w:w="444" w:type="dxa"/>
            <w:shd w:val="clear" w:color="auto" w:fill="auto"/>
            <w:noWrap/>
            <w:tcMar>
              <w:right w:w="0" w:type="dxa"/>
            </w:tcMar>
            <w:vAlign w:val="center"/>
          </w:tcPr>
          <w:p w14:paraId="76B7F711" w14:textId="77777777" w:rsidR="00A64262" w:rsidRPr="00925A2A" w:rsidRDefault="00A64262" w:rsidP="00A64262">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330" w:type="dxa"/>
            <w:shd w:val="clear" w:color="auto" w:fill="auto"/>
            <w:vAlign w:val="center"/>
          </w:tcPr>
          <w:p w14:paraId="0A8E462F"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b/>
                <w:bCs/>
                <w:color w:val="000000"/>
                <w:sz w:val="20"/>
                <w:szCs w:val="20"/>
                <w:shd w:val="clear" w:color="auto" w:fill="FFFFFF"/>
              </w:rPr>
              <w:t xml:space="preserve">Датчик внутрішньо-черепного тиску PRESSIO® MONITORING KIT VENTRICULAR TUNNELING </w:t>
            </w:r>
          </w:p>
        </w:tc>
        <w:tc>
          <w:tcPr>
            <w:tcW w:w="1497" w:type="dxa"/>
            <w:shd w:val="clear" w:color="auto" w:fill="auto"/>
            <w:vAlign w:val="center"/>
          </w:tcPr>
          <w:p w14:paraId="0F27280F"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b/>
                <w:bCs/>
                <w:color w:val="000000"/>
                <w:sz w:val="20"/>
                <w:szCs w:val="20"/>
                <w:shd w:val="clear" w:color="auto" w:fill="FFFFFF"/>
              </w:rPr>
              <w:t>REF PSO-VTT</w:t>
            </w:r>
          </w:p>
        </w:tc>
        <w:tc>
          <w:tcPr>
            <w:tcW w:w="968" w:type="dxa"/>
            <w:shd w:val="clear" w:color="auto" w:fill="auto"/>
            <w:vAlign w:val="center"/>
          </w:tcPr>
          <w:p w14:paraId="6C3876A7"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Шт.</w:t>
            </w:r>
          </w:p>
        </w:tc>
        <w:tc>
          <w:tcPr>
            <w:tcW w:w="1052" w:type="dxa"/>
            <w:shd w:val="clear" w:color="auto" w:fill="auto"/>
            <w:noWrap/>
            <w:vAlign w:val="center"/>
          </w:tcPr>
          <w:p w14:paraId="4D2CCF24"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5</w:t>
            </w:r>
          </w:p>
        </w:tc>
        <w:tc>
          <w:tcPr>
            <w:tcW w:w="3482" w:type="dxa"/>
            <w:shd w:val="clear" w:color="auto" w:fill="auto"/>
            <w:vAlign w:val="center"/>
          </w:tcPr>
          <w:p w14:paraId="4B137643"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Пристрій для вимірювання ВЧТ шляхом </w:t>
            </w:r>
            <w:proofErr w:type="spellStart"/>
            <w:r w:rsidRPr="00925A2A">
              <w:rPr>
                <w:rFonts w:ascii="Times New Roman" w:hAnsi="Times New Roman" w:cs="Times New Roman"/>
                <w:color w:val="000000"/>
                <w:sz w:val="20"/>
                <w:szCs w:val="20"/>
                <w:lang w:eastAsia="uk-UA"/>
              </w:rPr>
              <w:t>імлантації</w:t>
            </w:r>
            <w:proofErr w:type="spellEnd"/>
            <w:r w:rsidRPr="00925A2A">
              <w:rPr>
                <w:rFonts w:ascii="Times New Roman" w:hAnsi="Times New Roman" w:cs="Times New Roman"/>
                <w:color w:val="000000"/>
                <w:sz w:val="20"/>
                <w:szCs w:val="20"/>
                <w:lang w:eastAsia="uk-UA"/>
              </w:rPr>
              <w:t xml:space="preserve"> датчику в паренхіму мозку</w:t>
            </w:r>
          </w:p>
          <w:p w14:paraId="305D3211" w14:textId="4C0B4346" w:rsidR="00A64262" w:rsidRPr="00925A2A" w:rsidRDefault="00A64262" w:rsidP="00A64262">
            <w:pPr>
              <w:spacing w:after="0"/>
              <w:jc w:val="center"/>
              <w:rPr>
                <w:rFonts w:ascii="Times New Roman" w:hAnsi="Times New Roman" w:cs="Times New Roman"/>
                <w:color w:val="000000"/>
                <w:sz w:val="20"/>
                <w:szCs w:val="20"/>
                <w:lang w:val="en-US" w:eastAsia="uk-UA"/>
              </w:rPr>
            </w:pPr>
            <w:r w:rsidRPr="00925A2A">
              <w:rPr>
                <w:rFonts w:ascii="Times New Roman" w:hAnsi="Times New Roman" w:cs="Times New Roman"/>
                <w:color w:val="000000"/>
                <w:sz w:val="20"/>
                <w:szCs w:val="20"/>
                <w:lang w:eastAsia="uk-UA"/>
              </w:rPr>
              <w:t xml:space="preserve">Повна </w:t>
            </w:r>
            <w:proofErr w:type="spellStart"/>
            <w:r w:rsidRPr="00925A2A">
              <w:rPr>
                <w:rFonts w:ascii="Times New Roman" w:hAnsi="Times New Roman" w:cs="Times New Roman"/>
                <w:color w:val="000000"/>
                <w:sz w:val="20"/>
                <w:szCs w:val="20"/>
                <w:lang w:eastAsia="uk-UA"/>
              </w:rPr>
              <w:t>сумістність</w:t>
            </w:r>
            <w:proofErr w:type="spellEnd"/>
            <w:r w:rsidRPr="00925A2A">
              <w:rPr>
                <w:rFonts w:ascii="Times New Roman" w:hAnsi="Times New Roman" w:cs="Times New Roman"/>
                <w:color w:val="000000"/>
                <w:sz w:val="20"/>
                <w:szCs w:val="20"/>
                <w:lang w:eastAsia="uk-UA"/>
              </w:rPr>
              <w:t xml:space="preserve"> з </w:t>
            </w:r>
            <w:r w:rsidRPr="00925A2A">
              <w:rPr>
                <w:rFonts w:ascii="Times New Roman" w:hAnsi="Times New Roman" w:cs="Times New Roman"/>
                <w:sz w:val="20"/>
                <w:szCs w:val="20"/>
              </w:rPr>
              <w:t xml:space="preserve">PSO-4000 </w:t>
            </w:r>
            <w:proofErr w:type="spellStart"/>
            <w:r w:rsidRPr="00925A2A">
              <w:rPr>
                <w:rFonts w:ascii="Times New Roman" w:hAnsi="Times New Roman" w:cs="Times New Roman"/>
                <w:sz w:val="20"/>
                <w:szCs w:val="20"/>
              </w:rPr>
              <w:t>Pressio</w:t>
            </w:r>
            <w:proofErr w:type="spellEnd"/>
            <w:r w:rsidRPr="00925A2A">
              <w:rPr>
                <w:rFonts w:ascii="Times New Roman" w:hAnsi="Times New Roman" w:cs="Times New Roman"/>
                <w:sz w:val="20"/>
                <w:szCs w:val="20"/>
              </w:rPr>
              <w:t xml:space="preserve">® 2 </w:t>
            </w:r>
            <w:proofErr w:type="spellStart"/>
            <w:r w:rsidRPr="00925A2A">
              <w:rPr>
                <w:rFonts w:ascii="Times New Roman" w:hAnsi="Times New Roman" w:cs="Times New Roman"/>
                <w:sz w:val="20"/>
                <w:szCs w:val="20"/>
              </w:rPr>
              <w:t>Monitor</w:t>
            </w:r>
            <w:proofErr w:type="spellEnd"/>
            <w:r w:rsidRPr="00925A2A">
              <w:rPr>
                <w:rFonts w:ascii="Times New Roman" w:hAnsi="Times New Roman" w:cs="Times New Roman"/>
                <w:sz w:val="20"/>
                <w:szCs w:val="20"/>
              </w:rPr>
              <w:br/>
            </w:r>
            <w:r w:rsidRPr="00925A2A">
              <w:rPr>
                <w:rFonts w:ascii="Times New Roman" w:hAnsi="Times New Roman" w:cs="Times New Roman"/>
                <w:color w:val="000000"/>
                <w:sz w:val="20"/>
                <w:szCs w:val="20"/>
                <w:lang w:eastAsia="uk-UA"/>
              </w:rPr>
              <w:t>Набір для безперер</w:t>
            </w:r>
            <w:bookmarkStart w:id="1" w:name="_GoBack"/>
            <w:bookmarkEnd w:id="1"/>
            <w:r w:rsidRPr="00925A2A">
              <w:rPr>
                <w:rFonts w:ascii="Times New Roman" w:hAnsi="Times New Roman" w:cs="Times New Roman"/>
                <w:color w:val="000000"/>
                <w:sz w:val="20"/>
                <w:szCs w:val="20"/>
                <w:lang w:eastAsia="uk-UA"/>
              </w:rPr>
              <w:t xml:space="preserve">вного моніторингу внутрішньочерепного тиску для </w:t>
            </w:r>
            <w:proofErr w:type="spellStart"/>
            <w:r w:rsidRPr="00925A2A">
              <w:rPr>
                <w:rFonts w:ascii="Times New Roman" w:hAnsi="Times New Roman" w:cs="Times New Roman"/>
                <w:color w:val="000000"/>
                <w:sz w:val="20"/>
                <w:szCs w:val="20"/>
                <w:lang w:eastAsia="uk-UA"/>
              </w:rPr>
              <w:t>паренхімального</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тунелювання</w:t>
            </w:r>
            <w:proofErr w:type="spellEnd"/>
            <w:r w:rsidRPr="00925A2A">
              <w:rPr>
                <w:rFonts w:ascii="Times New Roman" w:hAnsi="Times New Roman" w:cs="Times New Roman"/>
                <w:color w:val="000000"/>
                <w:sz w:val="20"/>
                <w:szCs w:val="20"/>
                <w:lang w:eastAsia="uk-UA"/>
              </w:rPr>
              <w:t xml:space="preserve">. </w:t>
            </w:r>
          </w:p>
          <w:p w14:paraId="02567F16"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Набір включає один катетер довжиною 1м діаметром 2,1Fr. </w:t>
            </w:r>
          </w:p>
          <w:p w14:paraId="4B56185A"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На кінчику катетера капсула з посиленого силікону зі шкалою діаметром 1,2мм з </w:t>
            </w:r>
            <w:proofErr w:type="spellStart"/>
            <w:r w:rsidRPr="00925A2A">
              <w:rPr>
                <w:rFonts w:ascii="Times New Roman" w:hAnsi="Times New Roman" w:cs="Times New Roman"/>
                <w:color w:val="000000"/>
                <w:sz w:val="20"/>
                <w:szCs w:val="20"/>
                <w:lang w:eastAsia="uk-UA"/>
              </w:rPr>
              <w:t>пьезорезистентним</w:t>
            </w:r>
            <w:proofErr w:type="spellEnd"/>
            <w:r w:rsidRPr="00925A2A">
              <w:rPr>
                <w:rFonts w:ascii="Times New Roman" w:hAnsi="Times New Roman" w:cs="Times New Roman"/>
                <w:color w:val="000000"/>
                <w:sz w:val="20"/>
                <w:szCs w:val="20"/>
                <w:lang w:eastAsia="uk-UA"/>
              </w:rPr>
              <w:t xml:space="preserve"> датчиком тиску для розміщення в церебральній паренхімі.</w:t>
            </w:r>
          </w:p>
          <w:p w14:paraId="40F118BA"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В комплекті бурова голівка із запобіжником і </w:t>
            </w:r>
            <w:proofErr w:type="spellStart"/>
            <w:r w:rsidRPr="00925A2A">
              <w:rPr>
                <w:rFonts w:ascii="Times New Roman" w:hAnsi="Times New Roman" w:cs="Times New Roman"/>
                <w:color w:val="000000"/>
                <w:sz w:val="20"/>
                <w:szCs w:val="20"/>
                <w:lang w:eastAsia="uk-UA"/>
              </w:rPr>
              <w:t>ключм</w:t>
            </w:r>
            <w:proofErr w:type="spellEnd"/>
            <w:r w:rsidRPr="00925A2A">
              <w:rPr>
                <w:rFonts w:ascii="Times New Roman" w:hAnsi="Times New Roman" w:cs="Times New Roman"/>
                <w:color w:val="000000"/>
                <w:sz w:val="20"/>
                <w:szCs w:val="20"/>
                <w:lang w:eastAsia="uk-UA"/>
              </w:rPr>
              <w:t xml:space="preserve">, голка для </w:t>
            </w:r>
            <w:proofErr w:type="spellStart"/>
            <w:r w:rsidRPr="00925A2A">
              <w:rPr>
                <w:rFonts w:ascii="Times New Roman" w:hAnsi="Times New Roman" w:cs="Times New Roman"/>
                <w:color w:val="000000"/>
                <w:sz w:val="20"/>
                <w:szCs w:val="20"/>
                <w:lang w:eastAsia="uk-UA"/>
              </w:rPr>
              <w:t>тунелювання</w:t>
            </w:r>
            <w:proofErr w:type="spellEnd"/>
            <w:r w:rsidRPr="00925A2A">
              <w:rPr>
                <w:rFonts w:ascii="Times New Roman" w:hAnsi="Times New Roman" w:cs="Times New Roman"/>
                <w:color w:val="000000"/>
                <w:sz w:val="20"/>
                <w:szCs w:val="20"/>
                <w:lang w:eastAsia="uk-UA"/>
              </w:rPr>
              <w:t>, фіксуюча кліпса.</w:t>
            </w:r>
          </w:p>
          <w:p w14:paraId="347C7B0C" w14:textId="7C4E74DA"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Сумісний з монітором </w:t>
            </w:r>
            <w:proofErr w:type="spellStart"/>
            <w:r w:rsidRPr="00925A2A">
              <w:rPr>
                <w:rFonts w:ascii="Times New Roman" w:hAnsi="Times New Roman" w:cs="Times New Roman"/>
                <w:color w:val="000000"/>
                <w:sz w:val="20"/>
                <w:szCs w:val="20"/>
                <w:lang w:eastAsia="uk-UA"/>
              </w:rPr>
              <w:t>Sophysa</w:t>
            </w:r>
            <w:proofErr w:type="spellEnd"/>
            <w:r w:rsidRPr="00925A2A">
              <w:rPr>
                <w:rFonts w:ascii="Times New Roman" w:hAnsi="Times New Roman" w:cs="Times New Roman"/>
                <w:color w:val="000000"/>
                <w:sz w:val="20"/>
                <w:szCs w:val="20"/>
                <w:lang w:eastAsia="uk-UA"/>
              </w:rPr>
              <w:t>.</w:t>
            </w:r>
          </w:p>
        </w:tc>
      </w:tr>
      <w:tr w:rsidR="00A64262" w:rsidRPr="00925A2A" w14:paraId="6741AC3D" w14:textId="77777777" w:rsidTr="00786420">
        <w:trPr>
          <w:trHeight w:val="691"/>
          <w:jc w:val="center"/>
        </w:trPr>
        <w:tc>
          <w:tcPr>
            <w:tcW w:w="444" w:type="dxa"/>
            <w:shd w:val="clear" w:color="auto" w:fill="auto"/>
            <w:noWrap/>
            <w:tcMar>
              <w:right w:w="0" w:type="dxa"/>
            </w:tcMar>
            <w:vAlign w:val="center"/>
          </w:tcPr>
          <w:p w14:paraId="4D06839D" w14:textId="77777777" w:rsidR="00A64262" w:rsidRPr="00925A2A" w:rsidRDefault="00A64262" w:rsidP="00A64262">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bookmarkStart w:id="2" w:name="_Hlk213339696"/>
          </w:p>
        </w:tc>
        <w:tc>
          <w:tcPr>
            <w:tcW w:w="3330" w:type="dxa"/>
            <w:shd w:val="clear" w:color="auto" w:fill="auto"/>
            <w:vAlign w:val="center"/>
          </w:tcPr>
          <w:p w14:paraId="0DF3FE65" w14:textId="77777777" w:rsidR="00A64262" w:rsidRPr="00925A2A" w:rsidRDefault="00A64262" w:rsidP="00A64262">
            <w:pPr>
              <w:spacing w:after="0"/>
              <w:jc w:val="center"/>
              <w:rPr>
                <w:rFonts w:ascii="Times New Roman" w:hAnsi="Times New Roman" w:cs="Times New Roman"/>
                <w:color w:val="000000"/>
                <w:sz w:val="20"/>
                <w:szCs w:val="20"/>
                <w:lang w:eastAsia="uk-UA"/>
              </w:rPr>
            </w:pPr>
            <w:proofErr w:type="spellStart"/>
            <w:r w:rsidRPr="00925A2A">
              <w:rPr>
                <w:rFonts w:ascii="Times New Roman" w:hAnsi="Times New Roman" w:cs="Times New Roman"/>
                <w:b/>
                <w:sz w:val="20"/>
                <w:szCs w:val="20"/>
              </w:rPr>
              <w:t>Шунтуюча</w:t>
            </w:r>
            <w:proofErr w:type="spellEnd"/>
            <w:r w:rsidRPr="00925A2A">
              <w:rPr>
                <w:rFonts w:ascii="Times New Roman" w:hAnsi="Times New Roman" w:cs="Times New Roman"/>
                <w:b/>
                <w:sz w:val="20"/>
                <w:szCs w:val="20"/>
              </w:rPr>
              <w:t xml:space="preserve"> система </w:t>
            </w:r>
            <w:proofErr w:type="spellStart"/>
            <w:r w:rsidRPr="00925A2A">
              <w:rPr>
                <w:rFonts w:ascii="Times New Roman" w:hAnsi="Times New Roman" w:cs="Times New Roman"/>
                <w:b/>
                <w:sz w:val="20"/>
                <w:szCs w:val="20"/>
                <w:lang w:val="en-US"/>
              </w:rPr>
              <w:t>Sophysa</w:t>
            </w:r>
            <w:proofErr w:type="spellEnd"/>
            <w:r w:rsidRPr="00925A2A">
              <w:rPr>
                <w:rFonts w:ascii="Times New Roman" w:hAnsi="Times New Roman" w:cs="Times New Roman"/>
                <w:b/>
                <w:sz w:val="20"/>
                <w:szCs w:val="20"/>
              </w:rPr>
              <w:t xml:space="preserve"> </w:t>
            </w:r>
          </w:p>
        </w:tc>
        <w:tc>
          <w:tcPr>
            <w:tcW w:w="1497" w:type="dxa"/>
            <w:shd w:val="clear" w:color="auto" w:fill="auto"/>
            <w:vAlign w:val="center"/>
          </w:tcPr>
          <w:p w14:paraId="647332CB"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b/>
                <w:sz w:val="20"/>
                <w:szCs w:val="20"/>
              </w:rPr>
              <w:t>SM1A-2010H</w:t>
            </w:r>
          </w:p>
        </w:tc>
        <w:tc>
          <w:tcPr>
            <w:tcW w:w="968" w:type="dxa"/>
            <w:shd w:val="clear" w:color="auto" w:fill="auto"/>
            <w:vAlign w:val="center"/>
          </w:tcPr>
          <w:p w14:paraId="3270883D"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Шт.</w:t>
            </w:r>
          </w:p>
        </w:tc>
        <w:tc>
          <w:tcPr>
            <w:tcW w:w="1052" w:type="dxa"/>
            <w:shd w:val="clear" w:color="auto" w:fill="auto"/>
            <w:noWrap/>
            <w:vAlign w:val="center"/>
          </w:tcPr>
          <w:p w14:paraId="2227549E"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5</w:t>
            </w:r>
          </w:p>
        </w:tc>
        <w:tc>
          <w:tcPr>
            <w:tcW w:w="3482" w:type="dxa"/>
            <w:shd w:val="clear" w:color="auto" w:fill="auto"/>
            <w:vAlign w:val="center"/>
          </w:tcPr>
          <w:p w14:paraId="5042FA29" w14:textId="77777777" w:rsidR="00A64262" w:rsidRPr="00925A2A" w:rsidRDefault="00A64262" w:rsidP="00A64262">
            <w:pPr>
              <w:spacing w:after="0"/>
              <w:jc w:val="center"/>
              <w:rPr>
                <w:rFonts w:ascii="Times New Roman" w:hAnsi="Times New Roman" w:cs="Times New Roman"/>
                <w:color w:val="000000"/>
                <w:sz w:val="20"/>
                <w:szCs w:val="20"/>
                <w:lang w:eastAsia="uk-UA"/>
              </w:rPr>
            </w:pPr>
            <w:proofErr w:type="spellStart"/>
            <w:r w:rsidRPr="00925A2A">
              <w:rPr>
                <w:rFonts w:ascii="Times New Roman" w:hAnsi="Times New Roman" w:cs="Times New Roman"/>
                <w:color w:val="000000"/>
                <w:sz w:val="20"/>
                <w:szCs w:val="20"/>
                <w:lang w:eastAsia="uk-UA"/>
              </w:rPr>
              <w:t>Лікворо-шунтуюча</w:t>
            </w:r>
            <w:proofErr w:type="spellEnd"/>
            <w:r w:rsidRPr="00925A2A">
              <w:rPr>
                <w:rFonts w:ascii="Times New Roman" w:hAnsi="Times New Roman" w:cs="Times New Roman"/>
                <w:color w:val="000000"/>
                <w:sz w:val="20"/>
                <w:szCs w:val="20"/>
                <w:lang w:eastAsia="uk-UA"/>
              </w:rPr>
              <w:t xml:space="preserve"> система </w:t>
            </w:r>
            <w:proofErr w:type="spellStart"/>
            <w:r w:rsidRPr="00925A2A">
              <w:rPr>
                <w:rFonts w:ascii="Times New Roman" w:hAnsi="Times New Roman" w:cs="Times New Roman"/>
                <w:color w:val="000000"/>
                <w:sz w:val="20"/>
                <w:szCs w:val="20"/>
                <w:lang w:val="en-US" w:eastAsia="uk-UA"/>
              </w:rPr>
              <w:t>Sophysa</w:t>
            </w:r>
            <w:proofErr w:type="spellEnd"/>
            <w:r w:rsidRPr="00925A2A">
              <w:rPr>
                <w:rFonts w:ascii="Times New Roman" w:hAnsi="Times New Roman" w:cs="Times New Roman"/>
                <w:color w:val="000000"/>
                <w:sz w:val="20"/>
                <w:szCs w:val="20"/>
                <w:lang w:val="ru-RU" w:eastAsia="uk-UA"/>
              </w:rPr>
              <w:t xml:space="preserve"> з резервуаром на </w:t>
            </w:r>
            <w:proofErr w:type="spellStart"/>
            <w:r w:rsidRPr="00925A2A">
              <w:rPr>
                <w:rFonts w:ascii="Times New Roman" w:hAnsi="Times New Roman" w:cs="Times New Roman"/>
                <w:color w:val="000000"/>
                <w:sz w:val="20"/>
                <w:szCs w:val="20"/>
                <w:lang w:val="ru-RU" w:eastAsia="uk-UA"/>
              </w:rPr>
              <w:t>високий</w:t>
            </w:r>
            <w:proofErr w:type="spellEnd"/>
            <w:r w:rsidRPr="00925A2A">
              <w:rPr>
                <w:rFonts w:ascii="Times New Roman" w:hAnsi="Times New Roman" w:cs="Times New Roman"/>
                <w:color w:val="000000"/>
                <w:sz w:val="20"/>
                <w:szCs w:val="20"/>
                <w:lang w:val="ru-RU" w:eastAsia="uk-UA"/>
              </w:rPr>
              <w:t xml:space="preserve"> </w:t>
            </w:r>
            <w:proofErr w:type="spellStart"/>
            <w:r w:rsidRPr="00925A2A">
              <w:rPr>
                <w:rFonts w:ascii="Times New Roman" w:hAnsi="Times New Roman" w:cs="Times New Roman"/>
                <w:color w:val="000000"/>
                <w:sz w:val="20"/>
                <w:szCs w:val="20"/>
                <w:lang w:val="ru-RU" w:eastAsia="uk-UA"/>
              </w:rPr>
              <w:t>тиск</w:t>
            </w:r>
            <w:proofErr w:type="spellEnd"/>
            <w:r w:rsidRPr="00925A2A">
              <w:rPr>
                <w:rFonts w:ascii="Times New Roman" w:hAnsi="Times New Roman" w:cs="Times New Roman"/>
                <w:color w:val="000000"/>
                <w:sz w:val="20"/>
                <w:szCs w:val="20"/>
                <w:lang w:val="ru-RU" w:eastAsia="uk-UA"/>
              </w:rPr>
              <w:br/>
            </w:r>
            <w:r w:rsidRPr="00925A2A">
              <w:rPr>
                <w:rFonts w:ascii="Times New Roman" w:hAnsi="Times New Roman" w:cs="Times New Roman"/>
                <w:color w:val="000000"/>
                <w:sz w:val="20"/>
                <w:szCs w:val="20"/>
                <w:lang w:eastAsia="uk-UA"/>
              </w:rPr>
              <w:t xml:space="preserve">Система має клапан з інтегрованим пласким резервуаром, під’єднаний перитонеальний катетер та </w:t>
            </w:r>
            <w:proofErr w:type="spellStart"/>
            <w:r w:rsidRPr="00925A2A">
              <w:rPr>
                <w:rFonts w:ascii="Times New Roman" w:hAnsi="Times New Roman" w:cs="Times New Roman"/>
                <w:color w:val="000000"/>
                <w:sz w:val="20"/>
                <w:szCs w:val="20"/>
                <w:lang w:eastAsia="uk-UA"/>
              </w:rPr>
              <w:t>вентрикулярний</w:t>
            </w:r>
            <w:proofErr w:type="spellEnd"/>
            <w:r w:rsidRPr="00925A2A">
              <w:rPr>
                <w:rFonts w:ascii="Times New Roman" w:hAnsi="Times New Roman" w:cs="Times New Roman"/>
                <w:color w:val="000000"/>
                <w:sz w:val="20"/>
                <w:szCs w:val="20"/>
                <w:lang w:eastAsia="uk-UA"/>
              </w:rPr>
              <w:t xml:space="preserve"> катетер.</w:t>
            </w:r>
          </w:p>
          <w:p w14:paraId="3483CAD1"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Довжина </w:t>
            </w:r>
            <w:proofErr w:type="spellStart"/>
            <w:r w:rsidRPr="00925A2A">
              <w:rPr>
                <w:rFonts w:ascii="Times New Roman" w:hAnsi="Times New Roman" w:cs="Times New Roman"/>
                <w:color w:val="000000"/>
                <w:sz w:val="20"/>
                <w:szCs w:val="20"/>
                <w:lang w:eastAsia="uk-UA"/>
              </w:rPr>
              <w:t>вентрикулярного</w:t>
            </w:r>
            <w:proofErr w:type="spellEnd"/>
            <w:r w:rsidRPr="00925A2A">
              <w:rPr>
                <w:rFonts w:ascii="Times New Roman" w:hAnsi="Times New Roman" w:cs="Times New Roman"/>
                <w:color w:val="000000"/>
                <w:sz w:val="20"/>
                <w:szCs w:val="20"/>
                <w:lang w:eastAsia="uk-UA"/>
              </w:rPr>
              <w:t xml:space="preserve"> катетера  23 см, перитонеального  110 см.</w:t>
            </w:r>
          </w:p>
          <w:p w14:paraId="3F087830"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Клапан складається з </w:t>
            </w:r>
            <w:proofErr w:type="spellStart"/>
            <w:r w:rsidRPr="00925A2A">
              <w:rPr>
                <w:rFonts w:ascii="Times New Roman" w:hAnsi="Times New Roman" w:cs="Times New Roman"/>
                <w:color w:val="000000"/>
                <w:sz w:val="20"/>
                <w:szCs w:val="20"/>
                <w:lang w:eastAsia="uk-UA"/>
              </w:rPr>
              <w:t>полісульфону</w:t>
            </w:r>
            <w:proofErr w:type="spellEnd"/>
            <w:r w:rsidRPr="00925A2A">
              <w:rPr>
                <w:rFonts w:ascii="Times New Roman" w:hAnsi="Times New Roman" w:cs="Times New Roman"/>
                <w:color w:val="000000"/>
                <w:sz w:val="20"/>
                <w:szCs w:val="20"/>
                <w:lang w:eastAsia="uk-UA"/>
              </w:rPr>
              <w:t>, що дозволяє захистити механізм з усіх боків від пошкодження.</w:t>
            </w:r>
          </w:p>
          <w:p w14:paraId="42F78F1F"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Клапан має рентген - контрастне маркування.</w:t>
            </w:r>
          </w:p>
          <w:p w14:paraId="59E5FDAD" w14:textId="2E3A6F41"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Параметр тиску клапану в мм водного стовпа : високий – 170</w:t>
            </w:r>
          </w:p>
        </w:tc>
      </w:tr>
      <w:tr w:rsidR="00A64262" w:rsidRPr="00925A2A" w14:paraId="22B9D462" w14:textId="77777777" w:rsidTr="00786420">
        <w:trPr>
          <w:trHeight w:val="1260"/>
          <w:jc w:val="center"/>
        </w:trPr>
        <w:tc>
          <w:tcPr>
            <w:tcW w:w="444" w:type="dxa"/>
            <w:shd w:val="clear" w:color="auto" w:fill="auto"/>
            <w:noWrap/>
            <w:tcMar>
              <w:right w:w="0" w:type="dxa"/>
            </w:tcMar>
            <w:vAlign w:val="center"/>
          </w:tcPr>
          <w:p w14:paraId="5D798A8F" w14:textId="77777777" w:rsidR="00A64262" w:rsidRPr="00925A2A" w:rsidRDefault="00A64262" w:rsidP="00A64262">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330" w:type="dxa"/>
            <w:shd w:val="clear" w:color="auto" w:fill="auto"/>
            <w:vAlign w:val="center"/>
          </w:tcPr>
          <w:p w14:paraId="1AC56718" w14:textId="77777777" w:rsidR="00A64262" w:rsidRPr="00925A2A" w:rsidRDefault="00A64262" w:rsidP="00A64262">
            <w:pPr>
              <w:spacing w:after="0"/>
              <w:jc w:val="center"/>
              <w:rPr>
                <w:rFonts w:ascii="Times New Roman" w:hAnsi="Times New Roman" w:cs="Times New Roman"/>
                <w:color w:val="000000"/>
                <w:sz w:val="20"/>
                <w:szCs w:val="20"/>
                <w:lang w:eastAsia="uk-UA"/>
              </w:rPr>
            </w:pPr>
            <w:proofErr w:type="spellStart"/>
            <w:r w:rsidRPr="00925A2A">
              <w:rPr>
                <w:rFonts w:ascii="Times New Roman" w:hAnsi="Times New Roman" w:cs="Times New Roman"/>
                <w:b/>
                <w:sz w:val="20"/>
                <w:szCs w:val="20"/>
              </w:rPr>
              <w:t>Шунтуюча</w:t>
            </w:r>
            <w:proofErr w:type="spellEnd"/>
            <w:r w:rsidRPr="00925A2A">
              <w:rPr>
                <w:rFonts w:ascii="Times New Roman" w:hAnsi="Times New Roman" w:cs="Times New Roman"/>
                <w:b/>
                <w:sz w:val="20"/>
                <w:szCs w:val="20"/>
              </w:rPr>
              <w:t xml:space="preserve"> система </w:t>
            </w:r>
            <w:proofErr w:type="spellStart"/>
            <w:r w:rsidRPr="00925A2A">
              <w:rPr>
                <w:rFonts w:ascii="Times New Roman" w:hAnsi="Times New Roman" w:cs="Times New Roman"/>
                <w:b/>
                <w:sz w:val="20"/>
                <w:szCs w:val="20"/>
                <w:lang w:val="en-US"/>
              </w:rPr>
              <w:t>Sophysa</w:t>
            </w:r>
            <w:proofErr w:type="spellEnd"/>
            <w:r w:rsidRPr="00925A2A">
              <w:rPr>
                <w:rFonts w:ascii="Times New Roman" w:hAnsi="Times New Roman" w:cs="Times New Roman"/>
                <w:b/>
                <w:sz w:val="20"/>
                <w:szCs w:val="20"/>
              </w:rPr>
              <w:t xml:space="preserve"> </w:t>
            </w:r>
          </w:p>
        </w:tc>
        <w:tc>
          <w:tcPr>
            <w:tcW w:w="1497" w:type="dxa"/>
            <w:shd w:val="clear" w:color="auto" w:fill="auto"/>
            <w:vAlign w:val="center"/>
          </w:tcPr>
          <w:p w14:paraId="2210C0B6"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b/>
                <w:sz w:val="20"/>
                <w:szCs w:val="20"/>
              </w:rPr>
              <w:t>SM1A-2010</w:t>
            </w:r>
            <w:r w:rsidRPr="00925A2A">
              <w:rPr>
                <w:rFonts w:ascii="Times New Roman" w:hAnsi="Times New Roman" w:cs="Times New Roman"/>
                <w:b/>
                <w:sz w:val="20"/>
                <w:szCs w:val="20"/>
                <w:lang w:val="en-US"/>
              </w:rPr>
              <w:t>M</w:t>
            </w:r>
          </w:p>
        </w:tc>
        <w:tc>
          <w:tcPr>
            <w:tcW w:w="968" w:type="dxa"/>
            <w:shd w:val="clear" w:color="auto" w:fill="auto"/>
            <w:vAlign w:val="center"/>
          </w:tcPr>
          <w:p w14:paraId="77BDDA69"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Шт.</w:t>
            </w:r>
          </w:p>
        </w:tc>
        <w:tc>
          <w:tcPr>
            <w:tcW w:w="1052" w:type="dxa"/>
            <w:shd w:val="clear" w:color="auto" w:fill="auto"/>
            <w:noWrap/>
            <w:vAlign w:val="center"/>
          </w:tcPr>
          <w:p w14:paraId="4970D53F"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5</w:t>
            </w:r>
          </w:p>
        </w:tc>
        <w:tc>
          <w:tcPr>
            <w:tcW w:w="3482" w:type="dxa"/>
            <w:shd w:val="clear" w:color="auto" w:fill="auto"/>
            <w:vAlign w:val="center"/>
          </w:tcPr>
          <w:p w14:paraId="08B1A955" w14:textId="6C87B89F" w:rsidR="00A64262" w:rsidRPr="00925A2A" w:rsidRDefault="00A64262" w:rsidP="00A64262">
            <w:pPr>
              <w:spacing w:after="0"/>
              <w:jc w:val="center"/>
              <w:rPr>
                <w:rFonts w:ascii="Times New Roman" w:hAnsi="Times New Roman" w:cs="Times New Roman"/>
                <w:color w:val="000000"/>
                <w:sz w:val="20"/>
                <w:szCs w:val="20"/>
                <w:lang w:eastAsia="uk-UA"/>
              </w:rPr>
            </w:pPr>
            <w:proofErr w:type="spellStart"/>
            <w:r w:rsidRPr="00925A2A">
              <w:rPr>
                <w:rFonts w:ascii="Times New Roman" w:hAnsi="Times New Roman" w:cs="Times New Roman"/>
                <w:color w:val="000000"/>
                <w:sz w:val="20"/>
                <w:szCs w:val="20"/>
                <w:lang w:eastAsia="uk-UA"/>
              </w:rPr>
              <w:t>Лікворо-шунтуюча</w:t>
            </w:r>
            <w:proofErr w:type="spellEnd"/>
            <w:r w:rsidRPr="00925A2A">
              <w:rPr>
                <w:rFonts w:ascii="Times New Roman" w:hAnsi="Times New Roman" w:cs="Times New Roman"/>
                <w:color w:val="000000"/>
                <w:sz w:val="20"/>
                <w:szCs w:val="20"/>
                <w:lang w:eastAsia="uk-UA"/>
              </w:rPr>
              <w:t xml:space="preserve"> система </w:t>
            </w:r>
            <w:proofErr w:type="spellStart"/>
            <w:r w:rsidRPr="00925A2A">
              <w:rPr>
                <w:rFonts w:ascii="Times New Roman" w:hAnsi="Times New Roman" w:cs="Times New Roman"/>
                <w:color w:val="000000"/>
                <w:sz w:val="20"/>
                <w:szCs w:val="20"/>
                <w:lang w:val="en-US" w:eastAsia="uk-UA"/>
              </w:rPr>
              <w:t>Sophysa</w:t>
            </w:r>
            <w:proofErr w:type="spellEnd"/>
            <w:r w:rsidRPr="00925A2A">
              <w:rPr>
                <w:rFonts w:ascii="Times New Roman" w:hAnsi="Times New Roman" w:cs="Times New Roman"/>
                <w:color w:val="000000"/>
                <w:sz w:val="20"/>
                <w:szCs w:val="20"/>
                <w:lang w:val="ru-RU" w:eastAsia="uk-UA"/>
              </w:rPr>
              <w:t xml:space="preserve"> з резервуаром на </w:t>
            </w:r>
            <w:proofErr w:type="spellStart"/>
            <w:r w:rsidRPr="00925A2A">
              <w:rPr>
                <w:rFonts w:ascii="Times New Roman" w:hAnsi="Times New Roman" w:cs="Times New Roman"/>
                <w:color w:val="000000"/>
                <w:sz w:val="20"/>
                <w:szCs w:val="20"/>
                <w:lang w:val="ru-RU" w:eastAsia="uk-UA"/>
              </w:rPr>
              <w:t>середній</w:t>
            </w:r>
            <w:proofErr w:type="spellEnd"/>
            <w:r w:rsidRPr="00925A2A">
              <w:rPr>
                <w:rFonts w:ascii="Times New Roman" w:hAnsi="Times New Roman" w:cs="Times New Roman"/>
                <w:color w:val="000000"/>
                <w:sz w:val="20"/>
                <w:szCs w:val="20"/>
                <w:lang w:val="ru-RU" w:eastAsia="uk-UA"/>
              </w:rPr>
              <w:t xml:space="preserve"> </w:t>
            </w:r>
            <w:proofErr w:type="spellStart"/>
            <w:r w:rsidRPr="00925A2A">
              <w:rPr>
                <w:rFonts w:ascii="Times New Roman" w:hAnsi="Times New Roman" w:cs="Times New Roman"/>
                <w:color w:val="000000"/>
                <w:sz w:val="20"/>
                <w:szCs w:val="20"/>
                <w:lang w:val="ru-RU" w:eastAsia="uk-UA"/>
              </w:rPr>
              <w:t>тиск</w:t>
            </w:r>
            <w:proofErr w:type="spellEnd"/>
            <w:r w:rsidRPr="00925A2A">
              <w:rPr>
                <w:rFonts w:ascii="Times New Roman" w:hAnsi="Times New Roman" w:cs="Times New Roman"/>
                <w:color w:val="000000"/>
                <w:sz w:val="20"/>
                <w:szCs w:val="20"/>
                <w:lang w:val="ru-RU" w:eastAsia="uk-UA"/>
              </w:rPr>
              <w:br/>
            </w:r>
            <w:r w:rsidRPr="00925A2A">
              <w:rPr>
                <w:rFonts w:ascii="Times New Roman" w:hAnsi="Times New Roman" w:cs="Times New Roman"/>
                <w:sz w:val="20"/>
                <w:szCs w:val="20"/>
              </w:rPr>
              <w:t xml:space="preserve">Система має клапан з інтегрованим пласким резервуаром, під’єднаний перитонеальний катетер та </w:t>
            </w:r>
            <w:proofErr w:type="spellStart"/>
            <w:r w:rsidRPr="00925A2A">
              <w:rPr>
                <w:rFonts w:ascii="Times New Roman" w:hAnsi="Times New Roman" w:cs="Times New Roman"/>
                <w:sz w:val="20"/>
                <w:szCs w:val="20"/>
              </w:rPr>
              <w:t>вентрикулярний</w:t>
            </w:r>
            <w:proofErr w:type="spellEnd"/>
            <w:r w:rsidRPr="00925A2A">
              <w:rPr>
                <w:rFonts w:ascii="Times New Roman" w:hAnsi="Times New Roman" w:cs="Times New Roman"/>
                <w:sz w:val="20"/>
                <w:szCs w:val="20"/>
              </w:rPr>
              <w:t xml:space="preserve"> катетер.</w:t>
            </w:r>
            <w:r w:rsidRPr="00925A2A">
              <w:rPr>
                <w:rFonts w:ascii="Times New Roman" w:hAnsi="Times New Roman" w:cs="Times New Roman"/>
                <w:sz w:val="20"/>
                <w:szCs w:val="20"/>
              </w:rPr>
              <w:br/>
              <w:t xml:space="preserve">Довжина </w:t>
            </w:r>
            <w:proofErr w:type="spellStart"/>
            <w:r w:rsidRPr="00925A2A">
              <w:rPr>
                <w:rFonts w:ascii="Times New Roman" w:hAnsi="Times New Roman" w:cs="Times New Roman"/>
                <w:sz w:val="20"/>
                <w:szCs w:val="20"/>
              </w:rPr>
              <w:t>вентрикулярного</w:t>
            </w:r>
            <w:proofErr w:type="spellEnd"/>
            <w:r w:rsidRPr="00925A2A">
              <w:rPr>
                <w:rFonts w:ascii="Times New Roman" w:hAnsi="Times New Roman" w:cs="Times New Roman"/>
                <w:sz w:val="20"/>
                <w:szCs w:val="20"/>
              </w:rPr>
              <w:t xml:space="preserve"> катетера  23 см, перитонеального  110 см.</w:t>
            </w:r>
            <w:r w:rsidRPr="00925A2A">
              <w:rPr>
                <w:rFonts w:ascii="Times New Roman" w:hAnsi="Times New Roman" w:cs="Times New Roman"/>
                <w:sz w:val="20"/>
                <w:szCs w:val="20"/>
              </w:rPr>
              <w:br/>
              <w:t xml:space="preserve">Клапан складається з </w:t>
            </w:r>
            <w:proofErr w:type="spellStart"/>
            <w:r w:rsidRPr="00925A2A">
              <w:rPr>
                <w:rFonts w:ascii="Times New Roman" w:hAnsi="Times New Roman" w:cs="Times New Roman"/>
                <w:sz w:val="20"/>
                <w:szCs w:val="20"/>
              </w:rPr>
              <w:t>полісульфону</w:t>
            </w:r>
            <w:proofErr w:type="spellEnd"/>
            <w:r w:rsidRPr="00925A2A">
              <w:rPr>
                <w:rFonts w:ascii="Times New Roman" w:hAnsi="Times New Roman" w:cs="Times New Roman"/>
                <w:sz w:val="20"/>
                <w:szCs w:val="20"/>
              </w:rPr>
              <w:t>, що дозволяє захистити механізм з усіх боків від пошкодження.</w:t>
            </w:r>
            <w:r w:rsidRPr="00925A2A">
              <w:rPr>
                <w:rFonts w:ascii="Times New Roman" w:hAnsi="Times New Roman" w:cs="Times New Roman"/>
                <w:sz w:val="20"/>
                <w:szCs w:val="20"/>
              </w:rPr>
              <w:br/>
              <w:t>Клапан має рентген - контрастне маркування.</w:t>
            </w:r>
            <w:r w:rsidRPr="00925A2A">
              <w:rPr>
                <w:rFonts w:ascii="Times New Roman" w:hAnsi="Times New Roman" w:cs="Times New Roman"/>
                <w:sz w:val="20"/>
                <w:szCs w:val="20"/>
              </w:rPr>
              <w:br/>
              <w:t>Параметр тиску клапану в мм водного стовпа : середній – 110</w:t>
            </w:r>
          </w:p>
        </w:tc>
      </w:tr>
      <w:bookmarkEnd w:id="2"/>
      <w:tr w:rsidR="00A64262" w:rsidRPr="00925A2A" w14:paraId="7CB9FADE" w14:textId="77777777" w:rsidTr="00786420">
        <w:trPr>
          <w:trHeight w:val="1544"/>
          <w:jc w:val="center"/>
        </w:trPr>
        <w:tc>
          <w:tcPr>
            <w:tcW w:w="444" w:type="dxa"/>
            <w:shd w:val="clear" w:color="auto" w:fill="auto"/>
            <w:noWrap/>
            <w:tcMar>
              <w:right w:w="0" w:type="dxa"/>
            </w:tcMar>
            <w:vAlign w:val="center"/>
          </w:tcPr>
          <w:p w14:paraId="4E157769" w14:textId="77777777" w:rsidR="00A64262" w:rsidRPr="00925A2A" w:rsidRDefault="00A64262" w:rsidP="00A64262">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330" w:type="dxa"/>
            <w:shd w:val="clear" w:color="auto" w:fill="auto"/>
            <w:vAlign w:val="center"/>
          </w:tcPr>
          <w:p w14:paraId="2892DFBF"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b/>
                <w:bCs/>
                <w:sz w:val="20"/>
                <w:szCs w:val="20"/>
              </w:rPr>
              <w:t xml:space="preserve">Набір зовнішнього </w:t>
            </w:r>
            <w:proofErr w:type="spellStart"/>
            <w:r w:rsidRPr="00925A2A">
              <w:rPr>
                <w:rFonts w:ascii="Times New Roman" w:hAnsi="Times New Roman" w:cs="Times New Roman"/>
                <w:b/>
                <w:bCs/>
                <w:sz w:val="20"/>
                <w:szCs w:val="20"/>
              </w:rPr>
              <w:t>вентрикулярного</w:t>
            </w:r>
            <w:proofErr w:type="spellEnd"/>
            <w:r w:rsidRPr="00925A2A">
              <w:rPr>
                <w:rFonts w:ascii="Times New Roman" w:hAnsi="Times New Roman" w:cs="Times New Roman"/>
                <w:b/>
                <w:bCs/>
                <w:sz w:val="20"/>
                <w:szCs w:val="20"/>
              </w:rPr>
              <w:t xml:space="preserve"> дренування </w:t>
            </w:r>
            <w:proofErr w:type="spellStart"/>
            <w:r w:rsidRPr="00925A2A">
              <w:rPr>
                <w:rFonts w:ascii="Times New Roman" w:hAnsi="Times New Roman" w:cs="Times New Roman"/>
                <w:b/>
                <w:bCs/>
                <w:sz w:val="20"/>
                <w:szCs w:val="20"/>
                <w:lang w:val="en-US"/>
              </w:rPr>
              <w:t>Sophysa</w:t>
            </w:r>
            <w:proofErr w:type="spellEnd"/>
            <w:r w:rsidRPr="00925A2A">
              <w:rPr>
                <w:rFonts w:ascii="Times New Roman" w:hAnsi="Times New Roman" w:cs="Times New Roman"/>
                <w:b/>
                <w:bCs/>
                <w:sz w:val="20"/>
                <w:szCs w:val="20"/>
                <w:lang w:val="ru-RU"/>
              </w:rPr>
              <w:t xml:space="preserve"> </w:t>
            </w:r>
          </w:p>
        </w:tc>
        <w:tc>
          <w:tcPr>
            <w:tcW w:w="1497" w:type="dxa"/>
            <w:shd w:val="clear" w:color="auto" w:fill="auto"/>
            <w:vAlign w:val="center"/>
          </w:tcPr>
          <w:p w14:paraId="259E6BBE"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b/>
                <w:bCs/>
                <w:sz w:val="20"/>
                <w:szCs w:val="20"/>
                <w:lang w:val="en-US"/>
              </w:rPr>
              <w:t>DE</w:t>
            </w:r>
            <w:r w:rsidRPr="00925A2A">
              <w:rPr>
                <w:rFonts w:ascii="Times New Roman" w:hAnsi="Times New Roman" w:cs="Times New Roman"/>
                <w:b/>
                <w:bCs/>
                <w:sz w:val="20"/>
                <w:szCs w:val="20"/>
                <w:lang w:val="ru-RU"/>
              </w:rPr>
              <w:t xml:space="preserve">-306 </w:t>
            </w:r>
          </w:p>
        </w:tc>
        <w:tc>
          <w:tcPr>
            <w:tcW w:w="968" w:type="dxa"/>
            <w:shd w:val="clear" w:color="auto" w:fill="auto"/>
            <w:vAlign w:val="center"/>
          </w:tcPr>
          <w:p w14:paraId="49982B32"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Шт.</w:t>
            </w:r>
          </w:p>
        </w:tc>
        <w:tc>
          <w:tcPr>
            <w:tcW w:w="1052" w:type="dxa"/>
            <w:shd w:val="clear" w:color="auto" w:fill="auto"/>
            <w:noWrap/>
            <w:vAlign w:val="center"/>
          </w:tcPr>
          <w:p w14:paraId="6DBDE877"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15</w:t>
            </w:r>
          </w:p>
        </w:tc>
        <w:tc>
          <w:tcPr>
            <w:tcW w:w="3482" w:type="dxa"/>
            <w:shd w:val="clear" w:color="auto" w:fill="auto"/>
            <w:vAlign w:val="center"/>
          </w:tcPr>
          <w:p w14:paraId="18AF72A7"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Набір для імплантації зовнішнього </w:t>
            </w:r>
            <w:proofErr w:type="spellStart"/>
            <w:r w:rsidRPr="00925A2A">
              <w:rPr>
                <w:rFonts w:ascii="Times New Roman" w:hAnsi="Times New Roman" w:cs="Times New Roman"/>
                <w:color w:val="000000"/>
                <w:sz w:val="20"/>
                <w:szCs w:val="20"/>
                <w:lang w:eastAsia="uk-UA"/>
              </w:rPr>
              <w:t>вентрикулярного</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дренажа</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b/>
                <w:bCs/>
                <w:sz w:val="20"/>
                <w:szCs w:val="20"/>
                <w:lang w:val="en-US"/>
              </w:rPr>
              <w:t>Sophysa</w:t>
            </w:r>
            <w:proofErr w:type="spellEnd"/>
            <w:r w:rsidRPr="00925A2A">
              <w:rPr>
                <w:rFonts w:ascii="Times New Roman" w:hAnsi="Times New Roman" w:cs="Times New Roman"/>
                <w:b/>
                <w:bCs/>
                <w:sz w:val="20"/>
                <w:szCs w:val="20"/>
                <w:lang w:val="en-US"/>
              </w:rPr>
              <w:br/>
            </w:r>
            <w:r w:rsidRPr="00925A2A">
              <w:rPr>
                <w:rFonts w:ascii="Times New Roman" w:hAnsi="Times New Roman" w:cs="Times New Roman"/>
                <w:color w:val="000000"/>
                <w:sz w:val="20"/>
                <w:szCs w:val="20"/>
                <w:lang w:eastAsia="uk-UA"/>
              </w:rPr>
              <w:t xml:space="preserve">Набір зовнішнього </w:t>
            </w:r>
            <w:proofErr w:type="spellStart"/>
            <w:r w:rsidRPr="00925A2A">
              <w:rPr>
                <w:rFonts w:ascii="Times New Roman" w:hAnsi="Times New Roman" w:cs="Times New Roman"/>
                <w:color w:val="000000"/>
                <w:sz w:val="20"/>
                <w:szCs w:val="20"/>
                <w:lang w:eastAsia="uk-UA"/>
              </w:rPr>
              <w:t>вентрикулярного</w:t>
            </w:r>
            <w:proofErr w:type="spellEnd"/>
            <w:r w:rsidRPr="00925A2A">
              <w:rPr>
                <w:rFonts w:ascii="Times New Roman" w:hAnsi="Times New Roman" w:cs="Times New Roman"/>
                <w:color w:val="000000"/>
                <w:sz w:val="20"/>
                <w:szCs w:val="20"/>
                <w:lang w:eastAsia="uk-UA"/>
              </w:rPr>
              <w:t xml:space="preserve"> дренування складається з одного зовнішнього </w:t>
            </w:r>
            <w:proofErr w:type="spellStart"/>
            <w:r w:rsidRPr="00925A2A">
              <w:rPr>
                <w:rFonts w:ascii="Times New Roman" w:hAnsi="Times New Roman" w:cs="Times New Roman"/>
                <w:color w:val="000000"/>
                <w:sz w:val="20"/>
                <w:szCs w:val="20"/>
                <w:lang w:eastAsia="uk-UA"/>
              </w:rPr>
              <w:t>вентрикулярного</w:t>
            </w:r>
            <w:proofErr w:type="spellEnd"/>
            <w:r w:rsidRPr="00925A2A">
              <w:rPr>
                <w:rFonts w:ascii="Times New Roman" w:hAnsi="Times New Roman" w:cs="Times New Roman"/>
                <w:color w:val="000000"/>
                <w:sz w:val="20"/>
                <w:szCs w:val="20"/>
                <w:lang w:eastAsia="uk-UA"/>
              </w:rPr>
              <w:t xml:space="preserve"> катетера та однієї зовнішньої дренажної системи.</w:t>
            </w:r>
          </w:p>
          <w:p w14:paraId="1DCE39CD"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Зовнішній </w:t>
            </w:r>
            <w:proofErr w:type="spellStart"/>
            <w:r w:rsidRPr="00925A2A">
              <w:rPr>
                <w:rFonts w:ascii="Times New Roman" w:hAnsi="Times New Roman" w:cs="Times New Roman"/>
                <w:color w:val="000000"/>
                <w:sz w:val="20"/>
                <w:szCs w:val="20"/>
                <w:lang w:eastAsia="uk-UA"/>
              </w:rPr>
              <w:t>вентрикулярнии</w:t>
            </w:r>
            <w:proofErr w:type="spellEnd"/>
            <w:r w:rsidRPr="00925A2A">
              <w:rPr>
                <w:rFonts w:ascii="Times New Roman" w:hAnsi="Times New Roman" w:cs="Times New Roman"/>
                <w:color w:val="000000"/>
                <w:sz w:val="20"/>
                <w:szCs w:val="20"/>
                <w:lang w:eastAsia="uk-UA"/>
              </w:rPr>
              <w:t xml:space="preserve">̆ катетер виготовлений із прозорої силіконової трубки з </w:t>
            </w:r>
            <w:proofErr w:type="spellStart"/>
            <w:r w:rsidRPr="00925A2A">
              <w:rPr>
                <w:rFonts w:ascii="Times New Roman" w:hAnsi="Times New Roman" w:cs="Times New Roman"/>
                <w:color w:val="000000"/>
                <w:sz w:val="20"/>
                <w:szCs w:val="20"/>
                <w:lang w:eastAsia="uk-UA"/>
              </w:rPr>
              <w:t>рентгеноконтрастною</w:t>
            </w:r>
            <w:proofErr w:type="spellEnd"/>
            <w:r w:rsidRPr="00925A2A">
              <w:rPr>
                <w:rFonts w:ascii="Times New Roman" w:hAnsi="Times New Roman" w:cs="Times New Roman"/>
                <w:color w:val="000000"/>
                <w:sz w:val="20"/>
                <w:szCs w:val="20"/>
                <w:lang w:eastAsia="uk-UA"/>
              </w:rPr>
              <w:t xml:space="preserve"> смужкою, довжина 29 см, зовнішній діаметр 3,0 мм і внутрішній діаметр 1,5 мм. Катетер має 1,0 мм отвори на відстані 23 мм від проксимального кінчика і має позначки глибини на 5, 10 та 15 см від проксимального кінчика. </w:t>
            </w:r>
          </w:p>
          <w:p w14:paraId="0B8C2BBE"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В наборі гніздовий </w:t>
            </w:r>
            <w:proofErr w:type="spellStart"/>
            <w:r w:rsidRPr="00925A2A">
              <w:rPr>
                <w:rFonts w:ascii="Times New Roman" w:hAnsi="Times New Roman" w:cs="Times New Roman"/>
                <w:color w:val="000000"/>
                <w:sz w:val="20"/>
                <w:szCs w:val="20"/>
                <w:lang w:eastAsia="uk-UA"/>
              </w:rPr>
              <w:t>конектор</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Льюер-Лока</w:t>
            </w:r>
            <w:proofErr w:type="spellEnd"/>
            <w:r w:rsidRPr="00925A2A">
              <w:rPr>
                <w:rFonts w:ascii="Times New Roman" w:hAnsi="Times New Roman" w:cs="Times New Roman"/>
                <w:color w:val="000000"/>
                <w:sz w:val="20"/>
                <w:szCs w:val="20"/>
                <w:lang w:eastAsia="uk-UA"/>
              </w:rPr>
              <w:t xml:space="preserve">, стилет </w:t>
            </w:r>
            <w:proofErr w:type="spellStart"/>
            <w:r w:rsidRPr="00925A2A">
              <w:rPr>
                <w:rFonts w:ascii="Times New Roman" w:hAnsi="Times New Roman" w:cs="Times New Roman"/>
                <w:color w:val="000000"/>
                <w:sz w:val="20"/>
                <w:szCs w:val="20"/>
                <w:lang w:eastAsia="uk-UA"/>
              </w:rPr>
              <w:t>інтрод’юсера</w:t>
            </w:r>
            <w:proofErr w:type="spellEnd"/>
            <w:r w:rsidRPr="00925A2A">
              <w:rPr>
                <w:rFonts w:ascii="Times New Roman" w:hAnsi="Times New Roman" w:cs="Times New Roman"/>
                <w:color w:val="000000"/>
                <w:sz w:val="20"/>
                <w:szCs w:val="20"/>
                <w:lang w:eastAsia="uk-UA"/>
              </w:rPr>
              <w:t>, троакар та фіксатор.</w:t>
            </w:r>
          </w:p>
          <w:p w14:paraId="298C0C20" w14:textId="1B76C954"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Зовнішня дренажна система складається з </w:t>
            </w:r>
            <w:proofErr w:type="spellStart"/>
            <w:r w:rsidRPr="00925A2A">
              <w:rPr>
                <w:rFonts w:ascii="Times New Roman" w:hAnsi="Times New Roman" w:cs="Times New Roman"/>
                <w:color w:val="000000"/>
                <w:sz w:val="20"/>
                <w:szCs w:val="20"/>
                <w:lang w:eastAsia="uk-UA"/>
              </w:rPr>
              <w:t>градуйованого</w:t>
            </w:r>
            <w:proofErr w:type="spellEnd"/>
            <w:r w:rsidRPr="00925A2A">
              <w:rPr>
                <w:rFonts w:ascii="Times New Roman" w:hAnsi="Times New Roman" w:cs="Times New Roman"/>
                <w:color w:val="000000"/>
                <w:sz w:val="20"/>
                <w:szCs w:val="20"/>
                <w:lang w:eastAsia="uk-UA"/>
              </w:rPr>
              <w:t xml:space="preserve"> дренажного мішка об'ємом 600 мл з внутрішньою крапельною камерою, </w:t>
            </w:r>
            <w:proofErr w:type="spellStart"/>
            <w:r w:rsidRPr="00925A2A">
              <w:rPr>
                <w:rFonts w:ascii="Times New Roman" w:hAnsi="Times New Roman" w:cs="Times New Roman"/>
                <w:color w:val="000000"/>
                <w:sz w:val="20"/>
                <w:szCs w:val="20"/>
                <w:lang w:eastAsia="uk-UA"/>
              </w:rPr>
              <w:t>оснащении</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затискачем</w:t>
            </w:r>
            <w:proofErr w:type="spellEnd"/>
            <w:r w:rsidRPr="00925A2A">
              <w:rPr>
                <w:rFonts w:ascii="Times New Roman" w:hAnsi="Times New Roman" w:cs="Times New Roman"/>
                <w:color w:val="000000"/>
                <w:sz w:val="20"/>
                <w:szCs w:val="20"/>
                <w:lang w:eastAsia="uk-UA"/>
              </w:rPr>
              <w:t xml:space="preserve"> та </w:t>
            </w:r>
            <w:proofErr w:type="spellStart"/>
            <w:r w:rsidRPr="00925A2A">
              <w:rPr>
                <w:rFonts w:ascii="Times New Roman" w:hAnsi="Times New Roman" w:cs="Times New Roman"/>
                <w:color w:val="000000"/>
                <w:sz w:val="20"/>
                <w:szCs w:val="20"/>
                <w:lang w:eastAsia="uk-UA"/>
              </w:rPr>
              <w:t>градуйованою</w:t>
            </w:r>
            <w:proofErr w:type="spellEnd"/>
            <w:r w:rsidRPr="00925A2A">
              <w:rPr>
                <w:rFonts w:ascii="Times New Roman" w:hAnsi="Times New Roman" w:cs="Times New Roman"/>
                <w:color w:val="000000"/>
                <w:sz w:val="20"/>
                <w:szCs w:val="20"/>
                <w:lang w:eastAsia="uk-UA"/>
              </w:rPr>
              <w:t xml:space="preserve"> шкалою 360 мм </w:t>
            </w:r>
            <w:proofErr w:type="spellStart"/>
            <w:r w:rsidRPr="00925A2A">
              <w:rPr>
                <w:rFonts w:ascii="Times New Roman" w:hAnsi="Times New Roman" w:cs="Times New Roman"/>
                <w:color w:val="000000"/>
                <w:sz w:val="20"/>
                <w:szCs w:val="20"/>
                <w:lang w:eastAsia="uk-UA"/>
              </w:rPr>
              <w:t>вод.ст</w:t>
            </w:r>
            <w:proofErr w:type="spellEnd"/>
            <w:r w:rsidRPr="00925A2A">
              <w:rPr>
                <w:rFonts w:ascii="Times New Roman" w:hAnsi="Times New Roman" w:cs="Times New Roman"/>
                <w:color w:val="000000"/>
                <w:sz w:val="20"/>
                <w:szCs w:val="20"/>
                <w:lang w:eastAsia="uk-UA"/>
              </w:rPr>
              <w:t xml:space="preserve">., та дренажної трубки довжиною 165 см, з гніздовим </w:t>
            </w:r>
            <w:proofErr w:type="spellStart"/>
            <w:r w:rsidRPr="00925A2A">
              <w:rPr>
                <w:rFonts w:ascii="Times New Roman" w:hAnsi="Times New Roman" w:cs="Times New Roman"/>
                <w:color w:val="000000"/>
                <w:sz w:val="20"/>
                <w:szCs w:val="20"/>
                <w:lang w:eastAsia="uk-UA"/>
              </w:rPr>
              <w:t>конектором</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Льюер-Лока</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затискачем</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антирефлюксним</w:t>
            </w:r>
            <w:proofErr w:type="spellEnd"/>
            <w:r w:rsidRPr="00925A2A">
              <w:rPr>
                <w:rFonts w:ascii="Times New Roman" w:hAnsi="Times New Roman" w:cs="Times New Roman"/>
                <w:color w:val="000000"/>
                <w:sz w:val="20"/>
                <w:szCs w:val="20"/>
                <w:lang w:eastAsia="uk-UA"/>
              </w:rPr>
              <w:t xml:space="preserve"> клапаном, Y-подібною порт-системою, 3-ходовим запірним краном із </w:t>
            </w:r>
            <w:proofErr w:type="spellStart"/>
            <w:r w:rsidRPr="00925A2A">
              <w:rPr>
                <w:rFonts w:ascii="Times New Roman" w:hAnsi="Times New Roman" w:cs="Times New Roman"/>
                <w:color w:val="000000"/>
                <w:sz w:val="20"/>
                <w:szCs w:val="20"/>
                <w:lang w:eastAsia="uk-UA"/>
              </w:rPr>
              <w:t>конектором</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Льюер-Лока</w:t>
            </w:r>
            <w:proofErr w:type="spellEnd"/>
            <w:r w:rsidRPr="00925A2A">
              <w:rPr>
                <w:rFonts w:ascii="Times New Roman" w:hAnsi="Times New Roman" w:cs="Times New Roman"/>
                <w:color w:val="000000"/>
                <w:sz w:val="20"/>
                <w:szCs w:val="20"/>
                <w:lang w:eastAsia="uk-UA"/>
              </w:rPr>
              <w:t xml:space="preserve">, зі </w:t>
            </w:r>
            <w:proofErr w:type="spellStart"/>
            <w:r w:rsidRPr="00925A2A">
              <w:rPr>
                <w:rFonts w:ascii="Times New Roman" w:hAnsi="Times New Roman" w:cs="Times New Roman"/>
                <w:color w:val="000000"/>
                <w:sz w:val="20"/>
                <w:szCs w:val="20"/>
                <w:lang w:eastAsia="uk-UA"/>
              </w:rPr>
              <w:t>штирьовим</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конектором</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Льюер-Лока</w:t>
            </w:r>
            <w:proofErr w:type="spellEnd"/>
            <w:r w:rsidRPr="00925A2A">
              <w:rPr>
                <w:rFonts w:ascii="Times New Roman" w:hAnsi="Times New Roman" w:cs="Times New Roman"/>
                <w:color w:val="000000"/>
                <w:sz w:val="20"/>
                <w:szCs w:val="20"/>
                <w:lang w:eastAsia="uk-UA"/>
              </w:rPr>
              <w:t xml:space="preserve"> для підключення до дренажного катетера.</w:t>
            </w:r>
          </w:p>
        </w:tc>
      </w:tr>
      <w:tr w:rsidR="00A64262" w:rsidRPr="00925A2A" w14:paraId="098F19C0" w14:textId="77777777" w:rsidTr="00786420">
        <w:trPr>
          <w:trHeight w:val="980"/>
          <w:jc w:val="center"/>
        </w:trPr>
        <w:tc>
          <w:tcPr>
            <w:tcW w:w="444" w:type="dxa"/>
            <w:shd w:val="clear" w:color="auto" w:fill="auto"/>
            <w:noWrap/>
            <w:tcMar>
              <w:right w:w="0" w:type="dxa"/>
            </w:tcMar>
            <w:vAlign w:val="center"/>
          </w:tcPr>
          <w:p w14:paraId="05DA0F49" w14:textId="77777777" w:rsidR="00A64262" w:rsidRPr="00925A2A" w:rsidRDefault="00A64262" w:rsidP="00A64262">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330" w:type="dxa"/>
            <w:shd w:val="clear" w:color="auto" w:fill="auto"/>
            <w:vAlign w:val="center"/>
          </w:tcPr>
          <w:p w14:paraId="19892815"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b/>
                <w:bCs/>
                <w:sz w:val="20"/>
                <w:szCs w:val="20"/>
              </w:rPr>
              <w:t xml:space="preserve">Набір зовнішнього </w:t>
            </w:r>
            <w:proofErr w:type="spellStart"/>
            <w:r w:rsidRPr="00925A2A">
              <w:rPr>
                <w:rFonts w:ascii="Times New Roman" w:hAnsi="Times New Roman" w:cs="Times New Roman"/>
                <w:b/>
                <w:bCs/>
                <w:sz w:val="20"/>
                <w:szCs w:val="20"/>
              </w:rPr>
              <w:t>люмбального</w:t>
            </w:r>
            <w:proofErr w:type="spellEnd"/>
            <w:r w:rsidRPr="00925A2A">
              <w:rPr>
                <w:rFonts w:ascii="Times New Roman" w:hAnsi="Times New Roman" w:cs="Times New Roman"/>
                <w:b/>
                <w:bCs/>
                <w:sz w:val="20"/>
                <w:szCs w:val="20"/>
              </w:rPr>
              <w:t xml:space="preserve"> дренування </w:t>
            </w:r>
            <w:proofErr w:type="spellStart"/>
            <w:r w:rsidRPr="00925A2A">
              <w:rPr>
                <w:rFonts w:ascii="Times New Roman" w:hAnsi="Times New Roman" w:cs="Times New Roman"/>
                <w:b/>
                <w:bCs/>
                <w:sz w:val="20"/>
                <w:szCs w:val="20"/>
                <w:lang w:val="en-US"/>
              </w:rPr>
              <w:t>Sophysa</w:t>
            </w:r>
            <w:proofErr w:type="spellEnd"/>
            <w:r w:rsidRPr="00925A2A">
              <w:rPr>
                <w:rFonts w:ascii="Times New Roman" w:hAnsi="Times New Roman" w:cs="Times New Roman"/>
                <w:b/>
                <w:bCs/>
                <w:sz w:val="20"/>
                <w:szCs w:val="20"/>
              </w:rPr>
              <w:t xml:space="preserve"> </w:t>
            </w:r>
          </w:p>
        </w:tc>
        <w:tc>
          <w:tcPr>
            <w:tcW w:w="1497" w:type="dxa"/>
            <w:shd w:val="clear" w:color="auto" w:fill="auto"/>
            <w:vAlign w:val="center"/>
          </w:tcPr>
          <w:p w14:paraId="3DD368D3"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b/>
                <w:bCs/>
                <w:sz w:val="20"/>
                <w:szCs w:val="20"/>
                <w:lang w:val="en-US"/>
              </w:rPr>
              <w:t>DE</w:t>
            </w:r>
            <w:r w:rsidRPr="00925A2A">
              <w:rPr>
                <w:rFonts w:ascii="Times New Roman" w:hAnsi="Times New Roman" w:cs="Times New Roman"/>
                <w:b/>
                <w:bCs/>
                <w:sz w:val="20"/>
                <w:szCs w:val="20"/>
              </w:rPr>
              <w:t xml:space="preserve">-308 </w:t>
            </w:r>
          </w:p>
        </w:tc>
        <w:tc>
          <w:tcPr>
            <w:tcW w:w="968" w:type="dxa"/>
            <w:shd w:val="clear" w:color="auto" w:fill="auto"/>
            <w:vAlign w:val="center"/>
          </w:tcPr>
          <w:p w14:paraId="72692D28"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Шт.</w:t>
            </w:r>
          </w:p>
        </w:tc>
        <w:tc>
          <w:tcPr>
            <w:tcW w:w="1052" w:type="dxa"/>
            <w:shd w:val="clear" w:color="auto" w:fill="auto"/>
            <w:noWrap/>
            <w:vAlign w:val="center"/>
          </w:tcPr>
          <w:p w14:paraId="47F654D0"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5</w:t>
            </w:r>
          </w:p>
        </w:tc>
        <w:tc>
          <w:tcPr>
            <w:tcW w:w="3482" w:type="dxa"/>
            <w:shd w:val="clear" w:color="auto" w:fill="auto"/>
            <w:vAlign w:val="center"/>
          </w:tcPr>
          <w:p w14:paraId="730F8F27"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Набір для імплантації зовнішнього </w:t>
            </w:r>
            <w:proofErr w:type="spellStart"/>
            <w:r w:rsidRPr="00925A2A">
              <w:rPr>
                <w:rFonts w:ascii="Times New Roman" w:hAnsi="Times New Roman" w:cs="Times New Roman"/>
                <w:color w:val="000000"/>
                <w:sz w:val="20"/>
                <w:szCs w:val="20"/>
                <w:lang w:eastAsia="uk-UA"/>
              </w:rPr>
              <w:t>люмбального</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дренажа</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b/>
                <w:bCs/>
                <w:sz w:val="20"/>
                <w:szCs w:val="20"/>
                <w:lang w:val="en-US"/>
              </w:rPr>
              <w:t>Sophysa</w:t>
            </w:r>
            <w:proofErr w:type="spellEnd"/>
            <w:r w:rsidRPr="00925A2A">
              <w:rPr>
                <w:rFonts w:ascii="Times New Roman" w:hAnsi="Times New Roman" w:cs="Times New Roman"/>
                <w:b/>
                <w:bCs/>
                <w:sz w:val="20"/>
                <w:szCs w:val="20"/>
                <w:lang w:val="en-US"/>
              </w:rPr>
              <w:br/>
            </w:r>
            <w:r w:rsidRPr="00925A2A">
              <w:rPr>
                <w:rFonts w:ascii="Times New Roman" w:hAnsi="Times New Roman" w:cs="Times New Roman"/>
                <w:color w:val="000000"/>
                <w:sz w:val="20"/>
                <w:szCs w:val="20"/>
                <w:lang w:eastAsia="uk-UA"/>
              </w:rPr>
              <w:t xml:space="preserve">Набір зовнішнього </w:t>
            </w:r>
            <w:proofErr w:type="spellStart"/>
            <w:r w:rsidRPr="00925A2A">
              <w:rPr>
                <w:rFonts w:ascii="Times New Roman" w:hAnsi="Times New Roman" w:cs="Times New Roman"/>
                <w:color w:val="000000"/>
                <w:sz w:val="20"/>
                <w:szCs w:val="20"/>
                <w:lang w:eastAsia="uk-UA"/>
              </w:rPr>
              <w:t>люмбального</w:t>
            </w:r>
            <w:proofErr w:type="spellEnd"/>
            <w:r w:rsidRPr="00925A2A">
              <w:rPr>
                <w:rFonts w:ascii="Times New Roman" w:hAnsi="Times New Roman" w:cs="Times New Roman"/>
                <w:color w:val="000000"/>
                <w:sz w:val="20"/>
                <w:szCs w:val="20"/>
                <w:lang w:eastAsia="uk-UA"/>
              </w:rPr>
              <w:t xml:space="preserve"> дренування </w:t>
            </w:r>
            <w:proofErr w:type="spellStart"/>
            <w:r w:rsidRPr="00925A2A">
              <w:rPr>
                <w:rFonts w:ascii="Times New Roman" w:hAnsi="Times New Roman" w:cs="Times New Roman"/>
                <w:color w:val="000000"/>
                <w:sz w:val="20"/>
                <w:szCs w:val="20"/>
                <w:lang w:eastAsia="uk-UA"/>
              </w:rPr>
              <w:t>Sophysa</w:t>
            </w:r>
            <w:proofErr w:type="spellEnd"/>
            <w:r w:rsidRPr="00925A2A">
              <w:rPr>
                <w:rFonts w:ascii="Times New Roman" w:hAnsi="Times New Roman" w:cs="Times New Roman"/>
                <w:color w:val="000000"/>
                <w:sz w:val="20"/>
                <w:szCs w:val="20"/>
                <w:lang w:eastAsia="uk-UA"/>
              </w:rPr>
              <w:t xml:space="preserve"> складається з одного зовнішнього </w:t>
            </w:r>
            <w:proofErr w:type="spellStart"/>
            <w:r w:rsidRPr="00925A2A">
              <w:rPr>
                <w:rFonts w:ascii="Times New Roman" w:hAnsi="Times New Roman" w:cs="Times New Roman"/>
                <w:color w:val="000000"/>
                <w:sz w:val="20"/>
                <w:szCs w:val="20"/>
                <w:lang w:eastAsia="uk-UA"/>
              </w:rPr>
              <w:t>люмбального</w:t>
            </w:r>
            <w:proofErr w:type="spellEnd"/>
            <w:r w:rsidRPr="00925A2A">
              <w:rPr>
                <w:rFonts w:ascii="Times New Roman" w:hAnsi="Times New Roman" w:cs="Times New Roman"/>
                <w:color w:val="000000"/>
                <w:sz w:val="20"/>
                <w:szCs w:val="20"/>
                <w:lang w:eastAsia="uk-UA"/>
              </w:rPr>
              <w:t xml:space="preserve"> катетера та однієї зовнішньої дренажної системи.</w:t>
            </w:r>
          </w:p>
          <w:p w14:paraId="36F3CB4C"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Зовнішній </w:t>
            </w:r>
            <w:proofErr w:type="spellStart"/>
            <w:r w:rsidRPr="00925A2A">
              <w:rPr>
                <w:rFonts w:ascii="Times New Roman" w:hAnsi="Times New Roman" w:cs="Times New Roman"/>
                <w:color w:val="000000"/>
                <w:sz w:val="20"/>
                <w:szCs w:val="20"/>
                <w:lang w:eastAsia="uk-UA"/>
              </w:rPr>
              <w:t>люмбальний</w:t>
            </w:r>
            <w:proofErr w:type="spellEnd"/>
            <w:r w:rsidRPr="00925A2A">
              <w:rPr>
                <w:rFonts w:ascii="Times New Roman" w:hAnsi="Times New Roman" w:cs="Times New Roman"/>
                <w:color w:val="000000"/>
                <w:sz w:val="20"/>
                <w:szCs w:val="20"/>
                <w:lang w:eastAsia="uk-UA"/>
              </w:rPr>
              <w:t xml:space="preserve"> катетер виготовлений із </w:t>
            </w:r>
            <w:proofErr w:type="spellStart"/>
            <w:r w:rsidRPr="00925A2A">
              <w:rPr>
                <w:rFonts w:ascii="Times New Roman" w:hAnsi="Times New Roman" w:cs="Times New Roman"/>
                <w:color w:val="000000"/>
                <w:sz w:val="20"/>
                <w:szCs w:val="20"/>
                <w:lang w:eastAsia="uk-UA"/>
              </w:rPr>
              <w:t>силіконовоі</w:t>
            </w:r>
            <w:proofErr w:type="spellEnd"/>
            <w:r w:rsidRPr="00925A2A">
              <w:rPr>
                <w:rFonts w:ascii="Times New Roman" w:hAnsi="Times New Roman" w:cs="Times New Roman"/>
                <w:color w:val="000000"/>
                <w:sz w:val="20"/>
                <w:szCs w:val="20"/>
                <w:lang w:eastAsia="uk-UA"/>
              </w:rPr>
              <w:t xml:space="preserve">̈ трубки, </w:t>
            </w:r>
            <w:proofErr w:type="spellStart"/>
            <w:r w:rsidRPr="00925A2A">
              <w:rPr>
                <w:rFonts w:ascii="Times New Roman" w:hAnsi="Times New Roman" w:cs="Times New Roman"/>
                <w:color w:val="000000"/>
                <w:sz w:val="20"/>
                <w:szCs w:val="20"/>
                <w:lang w:eastAsia="uk-UA"/>
              </w:rPr>
              <w:t>рентгеноконтрастний</w:t>
            </w:r>
            <w:proofErr w:type="spellEnd"/>
            <w:r w:rsidRPr="00925A2A">
              <w:rPr>
                <w:rFonts w:ascii="Times New Roman" w:hAnsi="Times New Roman" w:cs="Times New Roman"/>
                <w:color w:val="000000"/>
                <w:sz w:val="20"/>
                <w:szCs w:val="20"/>
                <w:lang w:eastAsia="uk-UA"/>
              </w:rPr>
              <w:t xml:space="preserve">, довжина 90 см, зовнішній діаметр 1,6 мм і внутрішній діаметр 0,76 мм, має 0,5 отвори на відстані 23 мм від проксимального кінчика, позначки глибини на 11, 16, 21 і 26 см від проксимального кінчика. Катетер  має </w:t>
            </w:r>
            <w:proofErr w:type="spellStart"/>
            <w:r w:rsidRPr="00925A2A">
              <w:rPr>
                <w:rFonts w:ascii="Times New Roman" w:hAnsi="Times New Roman" w:cs="Times New Roman"/>
                <w:color w:val="000000"/>
                <w:sz w:val="20"/>
                <w:szCs w:val="20"/>
                <w:lang w:eastAsia="uk-UA"/>
              </w:rPr>
              <w:t>відкритии</w:t>
            </w:r>
            <w:proofErr w:type="spellEnd"/>
            <w:r w:rsidRPr="00925A2A">
              <w:rPr>
                <w:rFonts w:ascii="Times New Roman" w:hAnsi="Times New Roman" w:cs="Times New Roman"/>
                <w:color w:val="000000"/>
                <w:sz w:val="20"/>
                <w:szCs w:val="20"/>
                <w:lang w:eastAsia="uk-UA"/>
              </w:rPr>
              <w:t xml:space="preserve">̆ кінчик. В складі фіксатор, голка </w:t>
            </w:r>
            <w:proofErr w:type="spellStart"/>
            <w:r w:rsidRPr="00925A2A">
              <w:rPr>
                <w:rFonts w:ascii="Times New Roman" w:hAnsi="Times New Roman" w:cs="Times New Roman"/>
                <w:color w:val="000000"/>
                <w:sz w:val="20"/>
                <w:szCs w:val="20"/>
                <w:lang w:eastAsia="uk-UA"/>
              </w:rPr>
              <w:t>Туохи</w:t>
            </w:r>
            <w:proofErr w:type="spellEnd"/>
            <w:r w:rsidRPr="00925A2A">
              <w:rPr>
                <w:rFonts w:ascii="Times New Roman" w:hAnsi="Times New Roman" w:cs="Times New Roman"/>
                <w:color w:val="000000"/>
                <w:sz w:val="20"/>
                <w:szCs w:val="20"/>
                <w:lang w:eastAsia="uk-UA"/>
              </w:rPr>
              <w:t xml:space="preserve"> 14 G довжиною 9 см.</w:t>
            </w:r>
          </w:p>
          <w:p w14:paraId="50207E03" w14:textId="41CAED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Зовнішня дренажна система складається з </w:t>
            </w:r>
            <w:proofErr w:type="spellStart"/>
            <w:r w:rsidRPr="00925A2A">
              <w:rPr>
                <w:rFonts w:ascii="Times New Roman" w:hAnsi="Times New Roman" w:cs="Times New Roman"/>
                <w:color w:val="000000"/>
                <w:sz w:val="20"/>
                <w:szCs w:val="20"/>
                <w:lang w:eastAsia="uk-UA"/>
              </w:rPr>
              <w:t>градуйованого</w:t>
            </w:r>
            <w:proofErr w:type="spellEnd"/>
            <w:r w:rsidRPr="00925A2A">
              <w:rPr>
                <w:rFonts w:ascii="Times New Roman" w:hAnsi="Times New Roman" w:cs="Times New Roman"/>
                <w:color w:val="000000"/>
                <w:sz w:val="20"/>
                <w:szCs w:val="20"/>
                <w:lang w:eastAsia="uk-UA"/>
              </w:rPr>
              <w:t xml:space="preserve"> дренажного мішка об'ємом 600 мл з внутрішньою крапельною камерою, </w:t>
            </w:r>
            <w:proofErr w:type="spellStart"/>
            <w:r w:rsidRPr="00925A2A">
              <w:rPr>
                <w:rFonts w:ascii="Times New Roman" w:hAnsi="Times New Roman" w:cs="Times New Roman"/>
                <w:color w:val="000000"/>
                <w:sz w:val="20"/>
                <w:szCs w:val="20"/>
                <w:lang w:eastAsia="uk-UA"/>
              </w:rPr>
              <w:t>оснащении</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затискачем</w:t>
            </w:r>
            <w:proofErr w:type="spellEnd"/>
            <w:r w:rsidRPr="00925A2A">
              <w:rPr>
                <w:rFonts w:ascii="Times New Roman" w:hAnsi="Times New Roman" w:cs="Times New Roman"/>
                <w:color w:val="000000"/>
                <w:sz w:val="20"/>
                <w:szCs w:val="20"/>
                <w:lang w:eastAsia="uk-UA"/>
              </w:rPr>
              <w:t xml:space="preserve"> та </w:t>
            </w:r>
            <w:proofErr w:type="spellStart"/>
            <w:r w:rsidRPr="00925A2A">
              <w:rPr>
                <w:rFonts w:ascii="Times New Roman" w:hAnsi="Times New Roman" w:cs="Times New Roman"/>
                <w:color w:val="000000"/>
                <w:sz w:val="20"/>
                <w:szCs w:val="20"/>
                <w:lang w:eastAsia="uk-UA"/>
              </w:rPr>
              <w:t>градуйованою</w:t>
            </w:r>
            <w:proofErr w:type="spellEnd"/>
            <w:r w:rsidRPr="00925A2A">
              <w:rPr>
                <w:rFonts w:ascii="Times New Roman" w:hAnsi="Times New Roman" w:cs="Times New Roman"/>
                <w:color w:val="000000"/>
                <w:sz w:val="20"/>
                <w:szCs w:val="20"/>
                <w:lang w:eastAsia="uk-UA"/>
              </w:rPr>
              <w:t xml:space="preserve"> шкалою 360 мм </w:t>
            </w:r>
            <w:proofErr w:type="spellStart"/>
            <w:r w:rsidRPr="00925A2A">
              <w:rPr>
                <w:rFonts w:ascii="Times New Roman" w:hAnsi="Times New Roman" w:cs="Times New Roman"/>
                <w:color w:val="000000"/>
                <w:sz w:val="20"/>
                <w:szCs w:val="20"/>
                <w:lang w:eastAsia="uk-UA"/>
              </w:rPr>
              <w:t>вод.ст</w:t>
            </w:r>
            <w:proofErr w:type="spellEnd"/>
            <w:r w:rsidRPr="00925A2A">
              <w:rPr>
                <w:rFonts w:ascii="Times New Roman" w:hAnsi="Times New Roman" w:cs="Times New Roman"/>
                <w:color w:val="000000"/>
                <w:sz w:val="20"/>
                <w:szCs w:val="20"/>
                <w:lang w:eastAsia="uk-UA"/>
              </w:rPr>
              <w:t xml:space="preserve">., та дренажної трубки довжиною 165 см, з гніздовим </w:t>
            </w:r>
            <w:proofErr w:type="spellStart"/>
            <w:r w:rsidRPr="00925A2A">
              <w:rPr>
                <w:rFonts w:ascii="Times New Roman" w:hAnsi="Times New Roman" w:cs="Times New Roman"/>
                <w:color w:val="000000"/>
                <w:sz w:val="20"/>
                <w:szCs w:val="20"/>
                <w:lang w:eastAsia="uk-UA"/>
              </w:rPr>
              <w:t>конектором</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Льюер-Лока</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затискачем</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антирефлюксним</w:t>
            </w:r>
            <w:proofErr w:type="spellEnd"/>
            <w:r w:rsidRPr="00925A2A">
              <w:rPr>
                <w:rFonts w:ascii="Times New Roman" w:hAnsi="Times New Roman" w:cs="Times New Roman"/>
                <w:color w:val="000000"/>
                <w:sz w:val="20"/>
                <w:szCs w:val="20"/>
                <w:lang w:eastAsia="uk-UA"/>
              </w:rPr>
              <w:t xml:space="preserve"> клапаном, Y-подібною порт-системою, 3-ходовим запірним краном із </w:t>
            </w:r>
            <w:proofErr w:type="spellStart"/>
            <w:r w:rsidRPr="00925A2A">
              <w:rPr>
                <w:rFonts w:ascii="Times New Roman" w:hAnsi="Times New Roman" w:cs="Times New Roman"/>
                <w:color w:val="000000"/>
                <w:sz w:val="20"/>
                <w:szCs w:val="20"/>
                <w:lang w:eastAsia="uk-UA"/>
              </w:rPr>
              <w:lastRenderedPageBreak/>
              <w:t>конектором</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Льюер-Лока</w:t>
            </w:r>
            <w:proofErr w:type="spellEnd"/>
            <w:r w:rsidRPr="00925A2A">
              <w:rPr>
                <w:rFonts w:ascii="Times New Roman" w:hAnsi="Times New Roman" w:cs="Times New Roman"/>
                <w:color w:val="000000"/>
                <w:sz w:val="20"/>
                <w:szCs w:val="20"/>
                <w:lang w:eastAsia="uk-UA"/>
              </w:rPr>
              <w:t xml:space="preserve">, зі </w:t>
            </w:r>
            <w:proofErr w:type="spellStart"/>
            <w:r w:rsidRPr="00925A2A">
              <w:rPr>
                <w:rFonts w:ascii="Times New Roman" w:hAnsi="Times New Roman" w:cs="Times New Roman"/>
                <w:color w:val="000000"/>
                <w:sz w:val="20"/>
                <w:szCs w:val="20"/>
                <w:lang w:eastAsia="uk-UA"/>
              </w:rPr>
              <w:t>штирьовим</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конектором</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Льюер-Лока</w:t>
            </w:r>
            <w:proofErr w:type="spellEnd"/>
            <w:r w:rsidRPr="00925A2A">
              <w:rPr>
                <w:rFonts w:ascii="Times New Roman" w:hAnsi="Times New Roman" w:cs="Times New Roman"/>
                <w:color w:val="000000"/>
                <w:sz w:val="20"/>
                <w:szCs w:val="20"/>
                <w:lang w:eastAsia="uk-UA"/>
              </w:rPr>
              <w:t xml:space="preserve"> для підключення до дренажного катетера.</w:t>
            </w:r>
          </w:p>
        </w:tc>
      </w:tr>
      <w:tr w:rsidR="00A64262" w:rsidRPr="00925A2A" w14:paraId="1068B4E1" w14:textId="77777777" w:rsidTr="00786420">
        <w:trPr>
          <w:trHeight w:val="980"/>
          <w:jc w:val="center"/>
        </w:trPr>
        <w:tc>
          <w:tcPr>
            <w:tcW w:w="444" w:type="dxa"/>
            <w:shd w:val="clear" w:color="auto" w:fill="auto"/>
            <w:noWrap/>
            <w:tcMar>
              <w:right w:w="0" w:type="dxa"/>
            </w:tcMar>
            <w:vAlign w:val="center"/>
          </w:tcPr>
          <w:p w14:paraId="51DB9A5D" w14:textId="77777777" w:rsidR="00A64262" w:rsidRPr="00925A2A" w:rsidRDefault="00A64262" w:rsidP="00A64262">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330" w:type="dxa"/>
            <w:shd w:val="clear" w:color="auto" w:fill="auto"/>
            <w:vAlign w:val="center"/>
          </w:tcPr>
          <w:p w14:paraId="70BDC3CA"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b/>
                <w:bCs/>
                <w:sz w:val="20"/>
                <w:szCs w:val="20"/>
              </w:rPr>
              <w:t xml:space="preserve">Зовнішній </w:t>
            </w:r>
            <w:proofErr w:type="spellStart"/>
            <w:r w:rsidRPr="00925A2A">
              <w:rPr>
                <w:rFonts w:ascii="Times New Roman" w:hAnsi="Times New Roman" w:cs="Times New Roman"/>
                <w:b/>
                <w:bCs/>
                <w:sz w:val="20"/>
                <w:szCs w:val="20"/>
              </w:rPr>
              <w:t>вентрикулярний</w:t>
            </w:r>
            <w:proofErr w:type="spellEnd"/>
            <w:r w:rsidRPr="00925A2A">
              <w:rPr>
                <w:rFonts w:ascii="Times New Roman" w:hAnsi="Times New Roman" w:cs="Times New Roman"/>
                <w:b/>
                <w:bCs/>
                <w:sz w:val="20"/>
                <w:szCs w:val="20"/>
              </w:rPr>
              <w:t xml:space="preserve"> катетер </w:t>
            </w:r>
            <w:proofErr w:type="spellStart"/>
            <w:r w:rsidRPr="00925A2A">
              <w:rPr>
                <w:rFonts w:ascii="Times New Roman" w:hAnsi="Times New Roman" w:cs="Times New Roman"/>
                <w:b/>
                <w:bCs/>
                <w:sz w:val="20"/>
                <w:szCs w:val="20"/>
                <w:lang w:val="en-US"/>
              </w:rPr>
              <w:t>Sophysa</w:t>
            </w:r>
            <w:proofErr w:type="spellEnd"/>
            <w:r w:rsidRPr="00925A2A">
              <w:rPr>
                <w:rFonts w:ascii="Times New Roman" w:hAnsi="Times New Roman" w:cs="Times New Roman"/>
                <w:b/>
                <w:bCs/>
                <w:sz w:val="20"/>
                <w:szCs w:val="20"/>
                <w:lang w:val="ru-RU"/>
              </w:rPr>
              <w:t xml:space="preserve"> </w:t>
            </w:r>
          </w:p>
        </w:tc>
        <w:tc>
          <w:tcPr>
            <w:tcW w:w="1497" w:type="dxa"/>
            <w:shd w:val="clear" w:color="auto" w:fill="auto"/>
            <w:vAlign w:val="center"/>
          </w:tcPr>
          <w:p w14:paraId="3B0D0CB3"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b/>
                <w:bCs/>
                <w:sz w:val="20"/>
                <w:szCs w:val="20"/>
                <w:lang w:val="en-US"/>
              </w:rPr>
              <w:t>DE</w:t>
            </w:r>
            <w:r w:rsidRPr="00925A2A">
              <w:rPr>
                <w:rFonts w:ascii="Times New Roman" w:hAnsi="Times New Roman" w:cs="Times New Roman"/>
                <w:b/>
                <w:bCs/>
                <w:sz w:val="20"/>
                <w:szCs w:val="20"/>
                <w:lang w:val="ru-RU"/>
              </w:rPr>
              <w:t>-106</w:t>
            </w:r>
          </w:p>
        </w:tc>
        <w:tc>
          <w:tcPr>
            <w:tcW w:w="968" w:type="dxa"/>
            <w:shd w:val="clear" w:color="auto" w:fill="auto"/>
            <w:vAlign w:val="center"/>
          </w:tcPr>
          <w:p w14:paraId="7EAD13A7"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Шт.</w:t>
            </w:r>
          </w:p>
        </w:tc>
        <w:tc>
          <w:tcPr>
            <w:tcW w:w="1052" w:type="dxa"/>
            <w:shd w:val="clear" w:color="auto" w:fill="auto"/>
            <w:noWrap/>
            <w:vAlign w:val="center"/>
          </w:tcPr>
          <w:p w14:paraId="50D7EBB2"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10</w:t>
            </w:r>
          </w:p>
        </w:tc>
        <w:tc>
          <w:tcPr>
            <w:tcW w:w="3482" w:type="dxa"/>
            <w:shd w:val="clear" w:color="auto" w:fill="auto"/>
            <w:vAlign w:val="center"/>
          </w:tcPr>
          <w:p w14:paraId="294C0096" w14:textId="0D926F44"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Катетер </w:t>
            </w:r>
            <w:proofErr w:type="spellStart"/>
            <w:r w:rsidRPr="00925A2A">
              <w:rPr>
                <w:rFonts w:ascii="Times New Roman" w:hAnsi="Times New Roman" w:cs="Times New Roman"/>
                <w:color w:val="000000"/>
                <w:sz w:val="20"/>
                <w:szCs w:val="20"/>
                <w:lang w:eastAsia="uk-UA"/>
              </w:rPr>
              <w:t>вентрикулярний</w:t>
            </w:r>
            <w:proofErr w:type="spellEnd"/>
            <w:r w:rsidRPr="00925A2A">
              <w:rPr>
                <w:rFonts w:ascii="Times New Roman" w:hAnsi="Times New Roman" w:cs="Times New Roman"/>
                <w:color w:val="000000"/>
                <w:sz w:val="20"/>
                <w:szCs w:val="20"/>
                <w:lang w:eastAsia="uk-UA"/>
              </w:rPr>
              <w:t xml:space="preserve"> для ЛШС </w:t>
            </w:r>
            <w:r w:rsidRPr="00925A2A">
              <w:rPr>
                <w:rFonts w:ascii="Times New Roman" w:hAnsi="Times New Roman" w:cs="Times New Roman"/>
                <w:b/>
                <w:bCs/>
                <w:sz w:val="20"/>
                <w:szCs w:val="20"/>
                <w:lang w:val="en-US"/>
              </w:rPr>
              <w:br/>
            </w:r>
            <w:r w:rsidRPr="00925A2A">
              <w:rPr>
                <w:rFonts w:ascii="Times New Roman" w:hAnsi="Times New Roman" w:cs="Times New Roman"/>
                <w:color w:val="000000"/>
                <w:sz w:val="20"/>
                <w:szCs w:val="20"/>
                <w:lang w:eastAsia="uk-UA"/>
              </w:rPr>
              <w:t xml:space="preserve">Зовнішній </w:t>
            </w:r>
            <w:proofErr w:type="spellStart"/>
            <w:r w:rsidRPr="00925A2A">
              <w:rPr>
                <w:rFonts w:ascii="Times New Roman" w:hAnsi="Times New Roman" w:cs="Times New Roman"/>
                <w:color w:val="000000"/>
                <w:sz w:val="20"/>
                <w:szCs w:val="20"/>
                <w:lang w:eastAsia="uk-UA"/>
              </w:rPr>
              <w:t>вентрикулярнии</w:t>
            </w:r>
            <w:proofErr w:type="spellEnd"/>
            <w:r w:rsidRPr="00925A2A">
              <w:rPr>
                <w:rFonts w:ascii="Times New Roman" w:hAnsi="Times New Roman" w:cs="Times New Roman"/>
                <w:color w:val="000000"/>
                <w:sz w:val="20"/>
                <w:szCs w:val="20"/>
                <w:lang w:eastAsia="uk-UA"/>
              </w:rPr>
              <w:t xml:space="preserve">̆ катетер виготовлений із прозорої силіконової трубки з </w:t>
            </w:r>
            <w:proofErr w:type="spellStart"/>
            <w:r w:rsidRPr="00925A2A">
              <w:rPr>
                <w:rFonts w:ascii="Times New Roman" w:hAnsi="Times New Roman" w:cs="Times New Roman"/>
                <w:color w:val="000000"/>
                <w:sz w:val="20"/>
                <w:szCs w:val="20"/>
                <w:lang w:eastAsia="uk-UA"/>
              </w:rPr>
              <w:t>рентгеноконтрастною</w:t>
            </w:r>
            <w:proofErr w:type="spellEnd"/>
            <w:r w:rsidRPr="00925A2A">
              <w:rPr>
                <w:rFonts w:ascii="Times New Roman" w:hAnsi="Times New Roman" w:cs="Times New Roman"/>
                <w:color w:val="000000"/>
                <w:sz w:val="20"/>
                <w:szCs w:val="20"/>
                <w:lang w:eastAsia="uk-UA"/>
              </w:rPr>
              <w:t xml:space="preserve"> смужкою, довжина 29 см, зовнішній діаметр 3,0 мм і внутрішній діаметр 1,5 мм. Катетер має 1,0 мм отвори на відстані 23 мм від проксимального кінчика і має позначки глибини на 5, 10 та 15 см від проксимального кінчика. </w:t>
            </w:r>
          </w:p>
          <w:p w14:paraId="0679F996" w14:textId="63BF4738"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В наборі гніздовий </w:t>
            </w:r>
            <w:proofErr w:type="spellStart"/>
            <w:r w:rsidRPr="00925A2A">
              <w:rPr>
                <w:rFonts w:ascii="Times New Roman" w:hAnsi="Times New Roman" w:cs="Times New Roman"/>
                <w:color w:val="000000"/>
                <w:sz w:val="20"/>
                <w:szCs w:val="20"/>
                <w:lang w:eastAsia="uk-UA"/>
              </w:rPr>
              <w:t>конектор</w:t>
            </w:r>
            <w:proofErr w:type="spellEnd"/>
            <w:r w:rsidRPr="00925A2A">
              <w:rPr>
                <w:rFonts w:ascii="Times New Roman" w:hAnsi="Times New Roman" w:cs="Times New Roman"/>
                <w:color w:val="000000"/>
                <w:sz w:val="20"/>
                <w:szCs w:val="20"/>
                <w:lang w:eastAsia="uk-UA"/>
              </w:rPr>
              <w:t xml:space="preserve"> </w:t>
            </w:r>
            <w:proofErr w:type="spellStart"/>
            <w:r w:rsidRPr="00925A2A">
              <w:rPr>
                <w:rFonts w:ascii="Times New Roman" w:hAnsi="Times New Roman" w:cs="Times New Roman"/>
                <w:color w:val="000000"/>
                <w:sz w:val="20"/>
                <w:szCs w:val="20"/>
                <w:lang w:eastAsia="uk-UA"/>
              </w:rPr>
              <w:t>Льюер-Лока</w:t>
            </w:r>
            <w:proofErr w:type="spellEnd"/>
            <w:r w:rsidRPr="00925A2A">
              <w:rPr>
                <w:rFonts w:ascii="Times New Roman" w:hAnsi="Times New Roman" w:cs="Times New Roman"/>
                <w:color w:val="000000"/>
                <w:sz w:val="20"/>
                <w:szCs w:val="20"/>
                <w:lang w:eastAsia="uk-UA"/>
              </w:rPr>
              <w:t xml:space="preserve">, стилет </w:t>
            </w:r>
            <w:proofErr w:type="spellStart"/>
            <w:r w:rsidRPr="00925A2A">
              <w:rPr>
                <w:rFonts w:ascii="Times New Roman" w:hAnsi="Times New Roman" w:cs="Times New Roman"/>
                <w:color w:val="000000"/>
                <w:sz w:val="20"/>
                <w:szCs w:val="20"/>
                <w:lang w:eastAsia="uk-UA"/>
              </w:rPr>
              <w:t>інтрод’юсера</w:t>
            </w:r>
            <w:proofErr w:type="spellEnd"/>
            <w:r w:rsidRPr="00925A2A">
              <w:rPr>
                <w:rFonts w:ascii="Times New Roman" w:hAnsi="Times New Roman" w:cs="Times New Roman"/>
                <w:color w:val="000000"/>
                <w:sz w:val="20"/>
                <w:szCs w:val="20"/>
                <w:lang w:eastAsia="uk-UA"/>
              </w:rPr>
              <w:t>, троакар та фіксатор.</w:t>
            </w:r>
          </w:p>
        </w:tc>
      </w:tr>
      <w:tr w:rsidR="00A64262" w:rsidRPr="00925A2A" w14:paraId="20FF5828" w14:textId="77777777" w:rsidTr="00786420">
        <w:trPr>
          <w:trHeight w:val="980"/>
          <w:jc w:val="center"/>
        </w:trPr>
        <w:tc>
          <w:tcPr>
            <w:tcW w:w="444" w:type="dxa"/>
            <w:shd w:val="clear" w:color="auto" w:fill="auto"/>
            <w:noWrap/>
            <w:tcMar>
              <w:right w:w="0" w:type="dxa"/>
            </w:tcMar>
            <w:vAlign w:val="center"/>
          </w:tcPr>
          <w:p w14:paraId="1BEFD6DC" w14:textId="77777777" w:rsidR="00A64262" w:rsidRPr="00925A2A" w:rsidRDefault="00A64262" w:rsidP="00A64262">
            <w:pPr>
              <w:pStyle w:val="a8"/>
              <w:numPr>
                <w:ilvl w:val="0"/>
                <w:numId w:val="5"/>
              </w:numPr>
              <w:spacing w:line="240" w:lineRule="auto"/>
              <w:ind w:left="473"/>
              <w:contextualSpacing w:val="0"/>
              <w:jc w:val="center"/>
              <w:rPr>
                <w:rFonts w:ascii="Times New Roman" w:hAnsi="Times New Roman" w:cs="Times New Roman"/>
                <w:color w:val="000000"/>
                <w:sz w:val="20"/>
                <w:szCs w:val="20"/>
                <w:lang w:eastAsia="uk-UA"/>
              </w:rPr>
            </w:pPr>
          </w:p>
        </w:tc>
        <w:tc>
          <w:tcPr>
            <w:tcW w:w="3330" w:type="dxa"/>
            <w:shd w:val="clear" w:color="auto" w:fill="auto"/>
            <w:vAlign w:val="center"/>
          </w:tcPr>
          <w:p w14:paraId="5B127576" w14:textId="77777777" w:rsidR="00A64262" w:rsidRPr="00925A2A" w:rsidRDefault="00A64262" w:rsidP="00A64262">
            <w:pPr>
              <w:spacing w:after="0"/>
              <w:jc w:val="center"/>
              <w:rPr>
                <w:rFonts w:ascii="Times New Roman" w:hAnsi="Times New Roman" w:cs="Times New Roman"/>
                <w:color w:val="000000"/>
                <w:sz w:val="20"/>
                <w:szCs w:val="20"/>
                <w:lang w:eastAsia="uk-UA"/>
              </w:rPr>
            </w:pPr>
            <w:proofErr w:type="spellStart"/>
            <w:r w:rsidRPr="00925A2A">
              <w:rPr>
                <w:rFonts w:ascii="Times New Roman" w:hAnsi="Times New Roman" w:cs="Times New Roman"/>
                <w:b/>
                <w:sz w:val="20"/>
                <w:szCs w:val="20"/>
                <w:lang w:val="en-US"/>
              </w:rPr>
              <w:t>Sophysa</w:t>
            </w:r>
            <w:proofErr w:type="spellEnd"/>
            <w:r w:rsidRPr="00925A2A">
              <w:rPr>
                <w:rFonts w:ascii="Times New Roman" w:hAnsi="Times New Roman" w:cs="Times New Roman"/>
                <w:b/>
                <w:sz w:val="20"/>
                <w:szCs w:val="20"/>
                <w:lang w:val="en-US"/>
              </w:rPr>
              <w:t xml:space="preserve"> Catheter Distal Atrial/Peritoneal </w:t>
            </w:r>
          </w:p>
        </w:tc>
        <w:tc>
          <w:tcPr>
            <w:tcW w:w="1497" w:type="dxa"/>
            <w:shd w:val="clear" w:color="auto" w:fill="auto"/>
            <w:vAlign w:val="center"/>
          </w:tcPr>
          <w:p w14:paraId="6E310AE7"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b/>
                <w:sz w:val="20"/>
                <w:szCs w:val="20"/>
                <w:lang w:val="en-US"/>
              </w:rPr>
              <w:t>B905S</w:t>
            </w:r>
          </w:p>
        </w:tc>
        <w:tc>
          <w:tcPr>
            <w:tcW w:w="968" w:type="dxa"/>
            <w:shd w:val="clear" w:color="auto" w:fill="auto"/>
            <w:vAlign w:val="center"/>
          </w:tcPr>
          <w:p w14:paraId="6A7C345B"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Шт.</w:t>
            </w:r>
          </w:p>
        </w:tc>
        <w:tc>
          <w:tcPr>
            <w:tcW w:w="1052" w:type="dxa"/>
            <w:shd w:val="clear" w:color="auto" w:fill="auto"/>
            <w:noWrap/>
            <w:vAlign w:val="center"/>
          </w:tcPr>
          <w:p w14:paraId="39F16B63" w14:textId="7777777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10</w:t>
            </w:r>
          </w:p>
        </w:tc>
        <w:tc>
          <w:tcPr>
            <w:tcW w:w="3482" w:type="dxa"/>
            <w:shd w:val="clear" w:color="auto" w:fill="auto"/>
            <w:vAlign w:val="center"/>
          </w:tcPr>
          <w:p w14:paraId="2049B712" w14:textId="0B711DD7"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 xml:space="preserve">Катетер дистальний для ЛШС </w:t>
            </w:r>
            <w:r w:rsidRPr="00925A2A">
              <w:rPr>
                <w:rFonts w:ascii="Times New Roman" w:hAnsi="Times New Roman" w:cs="Times New Roman"/>
                <w:b/>
                <w:bCs/>
                <w:sz w:val="20"/>
                <w:szCs w:val="20"/>
                <w:lang w:val="en-US"/>
              </w:rPr>
              <w:br/>
            </w:r>
            <w:r w:rsidRPr="00925A2A">
              <w:rPr>
                <w:rFonts w:ascii="Times New Roman" w:hAnsi="Times New Roman" w:cs="Times New Roman"/>
                <w:color w:val="000000"/>
                <w:sz w:val="20"/>
                <w:szCs w:val="20"/>
                <w:lang w:eastAsia="uk-UA"/>
              </w:rPr>
              <w:t xml:space="preserve">Дистальний катетер з силікону, та має </w:t>
            </w:r>
            <w:proofErr w:type="spellStart"/>
            <w:r w:rsidRPr="00925A2A">
              <w:rPr>
                <w:rFonts w:ascii="Times New Roman" w:hAnsi="Times New Roman" w:cs="Times New Roman"/>
                <w:color w:val="000000"/>
                <w:sz w:val="20"/>
                <w:szCs w:val="20"/>
                <w:lang w:eastAsia="uk-UA"/>
              </w:rPr>
              <w:t>рентгеноконтрастну</w:t>
            </w:r>
            <w:proofErr w:type="spellEnd"/>
            <w:r w:rsidRPr="00925A2A">
              <w:rPr>
                <w:rFonts w:ascii="Times New Roman" w:hAnsi="Times New Roman" w:cs="Times New Roman"/>
                <w:color w:val="000000"/>
                <w:sz w:val="20"/>
                <w:szCs w:val="20"/>
                <w:lang w:eastAsia="uk-UA"/>
              </w:rPr>
              <w:t xml:space="preserve"> стрічку, насичену сульфатом барію.</w:t>
            </w:r>
          </w:p>
          <w:p w14:paraId="7DB1971E" w14:textId="4700F984" w:rsidR="00A64262" w:rsidRPr="00925A2A" w:rsidRDefault="00A64262" w:rsidP="00A64262">
            <w:pPr>
              <w:spacing w:after="0"/>
              <w:jc w:val="center"/>
              <w:rPr>
                <w:rFonts w:ascii="Times New Roman" w:hAnsi="Times New Roman" w:cs="Times New Roman"/>
                <w:color w:val="000000"/>
                <w:sz w:val="20"/>
                <w:szCs w:val="20"/>
                <w:lang w:eastAsia="uk-UA"/>
              </w:rPr>
            </w:pPr>
            <w:r w:rsidRPr="00925A2A">
              <w:rPr>
                <w:rFonts w:ascii="Times New Roman" w:hAnsi="Times New Roman" w:cs="Times New Roman"/>
                <w:color w:val="000000"/>
                <w:sz w:val="20"/>
                <w:szCs w:val="20"/>
                <w:lang w:eastAsia="uk-UA"/>
              </w:rPr>
              <w:t>Внутрішній діаметр 1,1 мм, зовнішній діаметр 2,5 мм, довжина 110 см, відкритий кінчик з багатьма отворами.</w:t>
            </w:r>
          </w:p>
        </w:tc>
      </w:tr>
    </w:tbl>
    <w:p w14:paraId="51B7ED5B" w14:textId="77777777" w:rsidR="00BB6193" w:rsidRPr="00925A2A" w:rsidRDefault="00BB6193" w:rsidP="00BB6193">
      <w:pPr>
        <w:spacing w:after="0"/>
        <w:rPr>
          <w:rFonts w:ascii="Times New Roman" w:hAnsi="Times New Roman" w:cs="Times New Roman"/>
          <w:i/>
        </w:rPr>
      </w:pPr>
      <w:r w:rsidRPr="00925A2A">
        <w:rPr>
          <w:rFonts w:ascii="Times New Roman" w:eastAsia="Times New Roman" w:hAnsi="Times New Roman" w:cs="Times New Roman"/>
          <w:i/>
        </w:rPr>
        <w:t xml:space="preserve"> </w:t>
      </w:r>
    </w:p>
    <w:p w14:paraId="181991C8" w14:textId="77777777" w:rsidR="00BB6193" w:rsidRPr="00925A2A" w:rsidRDefault="00BB6193" w:rsidP="00925A2A">
      <w:pPr>
        <w:spacing w:after="0"/>
        <w:ind w:firstLine="720"/>
        <w:jc w:val="both"/>
        <w:rPr>
          <w:rFonts w:ascii="Times New Roman" w:hAnsi="Times New Roman" w:cs="Times New Roman"/>
          <w:i/>
        </w:rPr>
      </w:pPr>
      <w:r w:rsidRPr="00925A2A">
        <w:rPr>
          <w:rFonts w:ascii="Times New Roman" w:eastAsia="Times New Roman" w:hAnsi="Times New Roman" w:cs="Times New Roman"/>
          <w:i/>
        </w:rPr>
        <w:t>Закупівля даного виду товару обґрунтована своїми якісними та технічними характеристиками, які найбільше відповідають вимогам та потребам замовника. Замовником зазначено конкретні препарати тільки для орієнтиру, так як вони мають гарну якість та ефективність у використанні.</w:t>
      </w:r>
    </w:p>
    <w:p w14:paraId="27FA5157" w14:textId="6876AB67" w:rsidR="00BB6193" w:rsidRPr="00925A2A" w:rsidRDefault="00BB6193" w:rsidP="00925A2A">
      <w:pPr>
        <w:spacing w:after="0"/>
        <w:ind w:firstLine="720"/>
        <w:jc w:val="both"/>
        <w:rPr>
          <w:rFonts w:ascii="Times New Roman" w:eastAsia="Times New Roman" w:hAnsi="Times New Roman" w:cs="Times New Roman"/>
          <w:i/>
        </w:rPr>
      </w:pPr>
      <w:r w:rsidRPr="00925A2A">
        <w:rPr>
          <w:rFonts w:ascii="Times New Roman" w:eastAsia="Times New Roman" w:hAnsi="Times New Roman" w:cs="Times New Roman"/>
          <w:i/>
        </w:rPr>
        <w:t>Вважати зазначені у цих вимогах посилання на конкретну  назву, торгівельну марку чи фірму, патент,  тип предмета закупівлі, джерело його походження або виробника такими, що містять вираз «або еквівалент».</w:t>
      </w:r>
    </w:p>
    <w:p w14:paraId="2B9A6EB4" w14:textId="77777777" w:rsidR="00F977FD" w:rsidRPr="00925A2A" w:rsidRDefault="00F977FD" w:rsidP="00BB6193">
      <w:pPr>
        <w:spacing w:after="0"/>
        <w:ind w:firstLine="720"/>
        <w:jc w:val="both"/>
        <w:rPr>
          <w:rFonts w:ascii="Times New Roman" w:hAnsi="Times New Roman" w:cs="Times New Roman"/>
          <w:i/>
        </w:rPr>
      </w:pPr>
    </w:p>
    <w:p w14:paraId="52B0BCCD"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1. Якість товару має відповідати вимогам національних та міжнародних стандартів.  Учасник має надати декларацію про відповідність </w:t>
      </w:r>
      <w:r w:rsidRPr="00925A2A">
        <w:rPr>
          <w:rFonts w:ascii="Times New Roman" w:hAnsi="Times New Roman"/>
        </w:rPr>
        <w:t xml:space="preserve">та/або сертифікатом відповідності або копіями документів, що підтверджують можливість введення в обіг та/або експлуатацію (застосування) медичного виробу за результатами проходження процедури оцінки відповідності згідно вимог технічного регламенту (з урахуванням вимог Постанов КМУ від 02.10.2013  № 753 «Про затвердження Технічного регламенту щодо медичних виробів», від 02.10.2013 №754 «Про затвердження Технічного регламенту щодо медичних виробів для діагностики </w:t>
      </w:r>
      <w:proofErr w:type="spellStart"/>
      <w:r w:rsidRPr="00925A2A">
        <w:rPr>
          <w:rFonts w:ascii="Times New Roman" w:hAnsi="Times New Roman"/>
        </w:rPr>
        <w:t>invitro</w:t>
      </w:r>
      <w:proofErr w:type="spellEnd"/>
      <w:r w:rsidRPr="00925A2A">
        <w:rPr>
          <w:rFonts w:ascii="Times New Roman" w:hAnsi="Times New Roman"/>
        </w:rPr>
        <w:t>», від 02.10.2013 №755 «Про затвердження Технічного регламенту щодо активних медичних виробів, які імплантують»)</w:t>
      </w:r>
      <w:r w:rsidRPr="00925A2A">
        <w:rPr>
          <w:rFonts w:ascii="Times New Roman" w:hAnsi="Times New Roman"/>
          <w:lang w:eastAsia="uk-UA"/>
        </w:rPr>
        <w:t>.</w:t>
      </w:r>
    </w:p>
    <w:p w14:paraId="6147E43B" w14:textId="77777777" w:rsidR="00A64262" w:rsidRPr="00925A2A" w:rsidRDefault="00A64262" w:rsidP="00A64262">
      <w:pPr>
        <w:pStyle w:val="a7"/>
        <w:ind w:left="-709" w:firstLine="567"/>
        <w:jc w:val="both"/>
        <w:rPr>
          <w:rFonts w:ascii="Times New Roman" w:hAnsi="Times New Roman"/>
        </w:rPr>
      </w:pPr>
      <w:r w:rsidRPr="00925A2A">
        <w:rPr>
          <w:rFonts w:ascii="Times New Roman" w:hAnsi="Times New Roman"/>
          <w:lang w:eastAsia="uk-UA"/>
        </w:rPr>
        <w:t>2. Гарантійний лист, в довільній формі, про гарантії наявності сертифікатів якості/відповідності та/або реєстраційних посвідчень на товар що пропонується згідно технічної специфікації, а також довідка про джерело походження товару із зазначенням назви товаровиробника на товари що пропонується (подається у вигляді таблиці за наступним взірцем):</w:t>
      </w: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0"/>
        <w:gridCol w:w="1730"/>
        <w:gridCol w:w="6407"/>
      </w:tblGrid>
      <w:tr w:rsidR="00A64262" w:rsidRPr="00925A2A" w14:paraId="74157428" w14:textId="77777777" w:rsidTr="00786420">
        <w:tc>
          <w:tcPr>
            <w:tcW w:w="1985" w:type="dxa"/>
            <w:tcBorders>
              <w:top w:val="single" w:sz="4" w:space="0" w:color="auto"/>
              <w:left w:val="single" w:sz="4" w:space="0" w:color="auto"/>
              <w:bottom w:val="single" w:sz="4" w:space="0" w:color="auto"/>
              <w:right w:val="single" w:sz="4" w:space="0" w:color="auto"/>
            </w:tcBorders>
            <w:vAlign w:val="center"/>
            <w:hideMark/>
          </w:tcPr>
          <w:p w14:paraId="1E0B8A85"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Назва товару</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BCDD70D"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Виробник, країна</w:t>
            </w:r>
          </w:p>
        </w:tc>
        <w:tc>
          <w:tcPr>
            <w:tcW w:w="7342" w:type="dxa"/>
            <w:tcBorders>
              <w:top w:val="single" w:sz="4" w:space="0" w:color="auto"/>
              <w:left w:val="single" w:sz="4" w:space="0" w:color="auto"/>
              <w:bottom w:val="single" w:sz="4" w:space="0" w:color="auto"/>
              <w:right w:val="single" w:sz="4" w:space="0" w:color="auto"/>
            </w:tcBorders>
            <w:vAlign w:val="center"/>
            <w:hideMark/>
          </w:tcPr>
          <w:p w14:paraId="62BFD32E"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lang w:eastAsia="en-US"/>
              </w:rPr>
            </w:pPr>
            <w:r w:rsidRPr="00925A2A">
              <w:rPr>
                <w:rFonts w:ascii="Times New Roman" w:hAnsi="Times New Roman" w:cs="Times New Roman"/>
                <w:lang w:eastAsia="en-US"/>
              </w:rPr>
              <w:t>№ сертифікату якості/відповідності та /або реєстраційного посвідчення на товар, що пропонується</w:t>
            </w:r>
          </w:p>
        </w:tc>
      </w:tr>
      <w:tr w:rsidR="00A64262" w:rsidRPr="00925A2A" w14:paraId="2C954887" w14:textId="77777777" w:rsidTr="00786420">
        <w:trPr>
          <w:trHeight w:val="70"/>
        </w:trPr>
        <w:tc>
          <w:tcPr>
            <w:tcW w:w="1985" w:type="dxa"/>
            <w:tcBorders>
              <w:top w:val="single" w:sz="4" w:space="0" w:color="auto"/>
              <w:left w:val="single" w:sz="4" w:space="0" w:color="auto"/>
              <w:bottom w:val="single" w:sz="4" w:space="0" w:color="auto"/>
              <w:right w:val="single" w:sz="4" w:space="0" w:color="auto"/>
            </w:tcBorders>
          </w:tcPr>
          <w:p w14:paraId="76162AAC"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1843" w:type="dxa"/>
            <w:tcBorders>
              <w:top w:val="single" w:sz="4" w:space="0" w:color="auto"/>
              <w:left w:val="single" w:sz="4" w:space="0" w:color="auto"/>
              <w:bottom w:val="single" w:sz="4" w:space="0" w:color="auto"/>
              <w:right w:val="single" w:sz="4" w:space="0" w:color="auto"/>
            </w:tcBorders>
          </w:tcPr>
          <w:p w14:paraId="4B700A56"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c>
          <w:tcPr>
            <w:tcW w:w="7342" w:type="dxa"/>
            <w:tcBorders>
              <w:top w:val="single" w:sz="4" w:space="0" w:color="auto"/>
              <w:left w:val="single" w:sz="4" w:space="0" w:color="auto"/>
              <w:bottom w:val="single" w:sz="4" w:space="0" w:color="auto"/>
              <w:right w:val="single" w:sz="4" w:space="0" w:color="auto"/>
            </w:tcBorders>
          </w:tcPr>
          <w:p w14:paraId="244956D7" w14:textId="77777777" w:rsidR="00A64262" w:rsidRPr="00925A2A" w:rsidRDefault="00A64262" w:rsidP="00786420">
            <w:pPr>
              <w:tabs>
                <w:tab w:val="left" w:pos="8244"/>
                <w:tab w:val="left" w:pos="9160"/>
                <w:tab w:val="left" w:pos="10076"/>
                <w:tab w:val="left" w:pos="10992"/>
                <w:tab w:val="left" w:pos="11908"/>
                <w:tab w:val="left" w:pos="12824"/>
                <w:tab w:val="left" w:pos="13740"/>
                <w:tab w:val="left" w:pos="14656"/>
              </w:tabs>
              <w:rPr>
                <w:rFonts w:ascii="Times New Roman" w:hAnsi="Times New Roman" w:cs="Times New Roman"/>
                <w:lang w:eastAsia="en-US"/>
              </w:rPr>
            </w:pPr>
          </w:p>
        </w:tc>
      </w:tr>
    </w:tbl>
    <w:p w14:paraId="760C3563" w14:textId="77777777" w:rsidR="00A64262" w:rsidRPr="00925A2A" w:rsidRDefault="00A64262" w:rsidP="00A64262">
      <w:pPr>
        <w:ind w:left="-709" w:firstLine="567"/>
        <w:jc w:val="both"/>
        <w:rPr>
          <w:rFonts w:ascii="Times New Roman" w:hAnsi="Times New Roman" w:cs="Times New Roman"/>
        </w:rPr>
      </w:pPr>
    </w:p>
    <w:p w14:paraId="4D6908B5"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3. Термін придатності товарів на момент поставки повинен складати не менше 70%  від загального терміну придатності з дня завезення їх на склад Замовника.  </w:t>
      </w:r>
    </w:p>
    <w:p w14:paraId="517FD767" w14:textId="77777777"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 xml:space="preserve">4. 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та інших витрат визначених законодавством.     </w:t>
      </w:r>
    </w:p>
    <w:p w14:paraId="6FC9A416" w14:textId="35ACCB18"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5</w:t>
      </w:r>
      <w:r w:rsidRPr="00925A2A">
        <w:rPr>
          <w:rFonts w:ascii="Times New Roman" w:hAnsi="Times New Roman"/>
          <w:lang w:eastAsia="uk-UA"/>
        </w:rPr>
        <w:t>. Товар повинен бути новим, цілим, без пошкоджень заводської упаковки та її змісту, зберігатися при транспортуванні у відповідному температурному режимі,  згідно інструкцій та стандартів. Товар має бути у тарі, яка забезпечує зберігання при транспортуванні, та відповідає встановленим стандартам, маркована згідно з діючим ТУ  та ДСТУ.</w:t>
      </w:r>
    </w:p>
    <w:p w14:paraId="25A8C7FF" w14:textId="310CEEB9"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lastRenderedPageBreak/>
        <w:t>6</w:t>
      </w:r>
      <w:r w:rsidRPr="00925A2A">
        <w:rPr>
          <w:rFonts w:ascii="Times New Roman" w:hAnsi="Times New Roman"/>
          <w:lang w:eastAsia="uk-UA"/>
        </w:rPr>
        <w:t xml:space="preserve">. </w:t>
      </w:r>
      <w:r w:rsidR="00925A2A" w:rsidRPr="00925A2A">
        <w:rPr>
          <w:rFonts w:ascii="Times New Roman" w:hAnsi="Times New Roman"/>
          <w:lang w:eastAsia="uk-UA"/>
        </w:rPr>
        <w:t>З метою запобігання закупівлі фальсифікатів та підтвердження своєчасного постачання  товару у кількості, якості та зі строками придатності, учасник надає оригінал гарантійного листа виробника (представництва, філії виробника – якщо їх відповідні повноваження поширюються на територію України) або представника, дилера, дистриб’ютора уповноваженого на це виробником, яким підтверджується можливість поставки товару, який є предметом закупівлі цих торгів та пропонується учасником, у кількості, зі строками придатності та в терміни, визначені тендерною документацією. Даний гарантійний лист повинен включати номер оголошення про проведення відкритих торгів, оприлюдненого на веб-порталі Уповноваженого органу, а також назву предмету закупівлі та назву Замовника.  Якщо гарантійний лист виданий представництвом чи філією виробника, то учасник повинен в складі пропозиції надати документальне підтвердження таких повноважень, наданих виробником товару.</w:t>
      </w:r>
    </w:p>
    <w:p w14:paraId="570D399B" w14:textId="137E1CBE" w:rsidR="00A64262" w:rsidRPr="00925A2A" w:rsidRDefault="00A64262" w:rsidP="00A64262">
      <w:pPr>
        <w:pStyle w:val="a7"/>
        <w:ind w:left="-709" w:firstLine="567"/>
        <w:jc w:val="both"/>
        <w:rPr>
          <w:rFonts w:ascii="Times New Roman" w:hAnsi="Times New Roman"/>
          <w:lang w:eastAsia="uk-UA"/>
        </w:rPr>
      </w:pPr>
      <w:r w:rsidRPr="00925A2A">
        <w:rPr>
          <w:rFonts w:ascii="Times New Roman" w:hAnsi="Times New Roman"/>
          <w:lang w:eastAsia="uk-UA"/>
        </w:rPr>
        <w:t>7</w:t>
      </w:r>
      <w:r w:rsidRPr="00925A2A">
        <w:rPr>
          <w:rFonts w:ascii="Times New Roman" w:hAnsi="Times New Roman"/>
          <w:lang w:eastAsia="uk-UA"/>
        </w:rPr>
        <w:t>. В разі подачі еквіваленту товару, що запропонований Замовником в технічній специфікації, учасник подає порівняльну характеристику запропонованого ним товару та товару, що визначена в технічній специфікації з відомостями щодо відповідності вимогам Замовника.</w:t>
      </w:r>
    </w:p>
    <w:p w14:paraId="0D93D035" w14:textId="77777777" w:rsidR="00BB6193" w:rsidRPr="00925A2A" w:rsidRDefault="00BB6193" w:rsidP="00BB6193">
      <w:pPr>
        <w:spacing w:after="0"/>
        <w:jc w:val="both"/>
        <w:rPr>
          <w:rFonts w:ascii="Times New Roman" w:hAnsi="Times New Roman" w:cs="Times New Roman"/>
        </w:rPr>
      </w:pPr>
    </w:p>
    <w:p w14:paraId="7AA73A0C" w14:textId="22753B27" w:rsidR="00BB6193" w:rsidRPr="00925A2A" w:rsidRDefault="00BB6193" w:rsidP="00BB6193">
      <w:pPr>
        <w:spacing w:after="0"/>
        <w:ind w:firstLine="720"/>
        <w:jc w:val="both"/>
        <w:rPr>
          <w:rFonts w:ascii="Times New Roman" w:hAnsi="Times New Roman" w:cs="Times New Roman"/>
          <w:b/>
        </w:rPr>
      </w:pPr>
      <w:r w:rsidRPr="00925A2A">
        <w:rPr>
          <w:rFonts w:ascii="Times New Roman" w:hAnsi="Times New Roman" w:cs="Times New Roman"/>
          <w:b/>
        </w:rPr>
        <w:t xml:space="preserve">Очікувана вартість </w:t>
      </w:r>
      <w:r w:rsidR="0015209D" w:rsidRPr="0015209D">
        <w:rPr>
          <w:rFonts w:ascii="Times New Roman" w:hAnsi="Times New Roman" w:cs="Times New Roman"/>
          <w:b/>
          <w:lang w:val="en-US"/>
        </w:rPr>
        <w:t>872 000,00 (</w:t>
      </w:r>
      <w:proofErr w:type="spellStart"/>
      <w:r w:rsidR="0015209D" w:rsidRPr="0015209D">
        <w:rPr>
          <w:rFonts w:ascii="Times New Roman" w:hAnsi="Times New Roman" w:cs="Times New Roman"/>
          <w:b/>
          <w:lang w:val="en-US"/>
        </w:rPr>
        <w:t>Вісімсот</w:t>
      </w:r>
      <w:proofErr w:type="spellEnd"/>
      <w:r w:rsidR="0015209D" w:rsidRPr="0015209D">
        <w:rPr>
          <w:rFonts w:ascii="Times New Roman" w:hAnsi="Times New Roman" w:cs="Times New Roman"/>
          <w:b/>
          <w:lang w:val="en-US"/>
        </w:rPr>
        <w:t xml:space="preserve"> </w:t>
      </w:r>
      <w:proofErr w:type="spellStart"/>
      <w:r w:rsidR="0015209D" w:rsidRPr="0015209D">
        <w:rPr>
          <w:rFonts w:ascii="Times New Roman" w:hAnsi="Times New Roman" w:cs="Times New Roman"/>
          <w:b/>
          <w:lang w:val="en-US"/>
        </w:rPr>
        <w:t>сімдесят</w:t>
      </w:r>
      <w:proofErr w:type="spellEnd"/>
      <w:r w:rsidR="0015209D" w:rsidRPr="0015209D">
        <w:rPr>
          <w:rFonts w:ascii="Times New Roman" w:hAnsi="Times New Roman" w:cs="Times New Roman"/>
          <w:b/>
          <w:lang w:val="en-US"/>
        </w:rPr>
        <w:t xml:space="preserve"> </w:t>
      </w:r>
      <w:proofErr w:type="spellStart"/>
      <w:r w:rsidR="0015209D" w:rsidRPr="0015209D">
        <w:rPr>
          <w:rFonts w:ascii="Times New Roman" w:hAnsi="Times New Roman" w:cs="Times New Roman"/>
          <w:b/>
          <w:lang w:val="en-US"/>
        </w:rPr>
        <w:t>дві</w:t>
      </w:r>
      <w:proofErr w:type="spellEnd"/>
      <w:r w:rsidR="0015209D" w:rsidRPr="0015209D">
        <w:rPr>
          <w:rFonts w:ascii="Times New Roman" w:hAnsi="Times New Roman" w:cs="Times New Roman"/>
          <w:b/>
          <w:lang w:val="en-US"/>
        </w:rPr>
        <w:t xml:space="preserve"> </w:t>
      </w:r>
      <w:proofErr w:type="spellStart"/>
      <w:r w:rsidR="0015209D" w:rsidRPr="0015209D">
        <w:rPr>
          <w:rFonts w:ascii="Times New Roman" w:hAnsi="Times New Roman" w:cs="Times New Roman"/>
          <w:b/>
          <w:lang w:val="en-US"/>
        </w:rPr>
        <w:t>тисячі</w:t>
      </w:r>
      <w:proofErr w:type="spellEnd"/>
      <w:r w:rsidR="0015209D" w:rsidRPr="0015209D">
        <w:rPr>
          <w:rFonts w:ascii="Times New Roman" w:hAnsi="Times New Roman" w:cs="Times New Roman"/>
          <w:b/>
          <w:lang w:val="en-US"/>
        </w:rPr>
        <w:t xml:space="preserve"> </w:t>
      </w:r>
      <w:proofErr w:type="spellStart"/>
      <w:r w:rsidR="0015209D" w:rsidRPr="0015209D">
        <w:rPr>
          <w:rFonts w:ascii="Times New Roman" w:hAnsi="Times New Roman" w:cs="Times New Roman"/>
          <w:b/>
          <w:lang w:val="en-US"/>
        </w:rPr>
        <w:t>гривень</w:t>
      </w:r>
      <w:proofErr w:type="spellEnd"/>
      <w:r w:rsidR="0015209D" w:rsidRPr="0015209D">
        <w:rPr>
          <w:rFonts w:ascii="Times New Roman" w:hAnsi="Times New Roman" w:cs="Times New Roman"/>
          <w:b/>
          <w:lang w:val="en-US"/>
        </w:rPr>
        <w:t xml:space="preserve"> 00 </w:t>
      </w:r>
      <w:proofErr w:type="spellStart"/>
      <w:r w:rsidR="0015209D" w:rsidRPr="0015209D">
        <w:rPr>
          <w:rFonts w:ascii="Times New Roman" w:hAnsi="Times New Roman" w:cs="Times New Roman"/>
          <w:b/>
          <w:lang w:val="en-US"/>
        </w:rPr>
        <w:t>копійок</w:t>
      </w:r>
      <w:proofErr w:type="spellEnd"/>
      <w:r w:rsidR="0015209D" w:rsidRPr="0015209D">
        <w:rPr>
          <w:rFonts w:ascii="Times New Roman" w:hAnsi="Times New Roman" w:cs="Times New Roman"/>
          <w:b/>
          <w:lang w:val="en-US"/>
        </w:rPr>
        <w:t>) з ПДВ</w:t>
      </w:r>
      <w:r w:rsidR="00837A29" w:rsidRPr="00925A2A">
        <w:rPr>
          <w:rFonts w:ascii="Times New Roman" w:hAnsi="Times New Roman" w:cs="Times New Roman"/>
          <w:b/>
          <w:lang w:val="en-US"/>
        </w:rPr>
        <w:t>.</w:t>
      </w:r>
    </w:p>
    <w:p w14:paraId="11E26747" w14:textId="02E84977" w:rsidR="00D40230" w:rsidRPr="00925A2A" w:rsidRDefault="00D40230" w:rsidP="00BB6193">
      <w:pPr>
        <w:spacing w:after="0"/>
        <w:ind w:firstLine="720"/>
        <w:jc w:val="both"/>
        <w:rPr>
          <w:rFonts w:ascii="Times New Roman" w:hAnsi="Times New Roman" w:cs="Times New Roman"/>
          <w:b/>
        </w:rPr>
      </w:pPr>
    </w:p>
    <w:sectPr w:rsidR="00D40230" w:rsidRPr="00925A2A" w:rsidSect="005A2B13">
      <w:pgSz w:w="11906" w:h="16838"/>
      <w:pgMar w:top="426" w:right="850" w:bottom="56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DA6B8D"/>
    <w:multiLevelType w:val="hybridMultilevel"/>
    <w:tmpl w:val="80A81328"/>
    <w:lvl w:ilvl="0" w:tplc="7A103982">
      <w:start w:val="1"/>
      <w:numFmt w:val="decimal"/>
      <w:lvlText w:val="3.%1"/>
      <w:lvlJc w:val="left"/>
      <w:pPr>
        <w:ind w:left="786" w:hanging="360"/>
      </w:pPr>
      <w:rPr>
        <w:rFonts w:hint="default"/>
      </w:rPr>
    </w:lvl>
    <w:lvl w:ilvl="1" w:tplc="04190019" w:tentative="1">
      <w:start w:val="1"/>
      <w:numFmt w:val="lowerLetter"/>
      <w:lvlText w:val="%2."/>
      <w:lvlJc w:val="left"/>
      <w:pPr>
        <w:ind w:left="1441" w:hanging="360"/>
      </w:pPr>
    </w:lvl>
    <w:lvl w:ilvl="2" w:tplc="0419001B" w:tentative="1">
      <w:start w:val="1"/>
      <w:numFmt w:val="lowerRoman"/>
      <w:lvlText w:val="%3."/>
      <w:lvlJc w:val="right"/>
      <w:pPr>
        <w:ind w:left="2161" w:hanging="180"/>
      </w:pPr>
    </w:lvl>
    <w:lvl w:ilvl="3" w:tplc="0419000F" w:tentative="1">
      <w:start w:val="1"/>
      <w:numFmt w:val="decimal"/>
      <w:lvlText w:val="%4."/>
      <w:lvlJc w:val="left"/>
      <w:pPr>
        <w:ind w:left="2881" w:hanging="360"/>
      </w:pPr>
    </w:lvl>
    <w:lvl w:ilvl="4" w:tplc="04190019" w:tentative="1">
      <w:start w:val="1"/>
      <w:numFmt w:val="lowerLetter"/>
      <w:lvlText w:val="%5."/>
      <w:lvlJc w:val="left"/>
      <w:pPr>
        <w:ind w:left="3601" w:hanging="360"/>
      </w:pPr>
    </w:lvl>
    <w:lvl w:ilvl="5" w:tplc="0419001B" w:tentative="1">
      <w:start w:val="1"/>
      <w:numFmt w:val="lowerRoman"/>
      <w:lvlText w:val="%6."/>
      <w:lvlJc w:val="right"/>
      <w:pPr>
        <w:ind w:left="4321" w:hanging="180"/>
      </w:pPr>
    </w:lvl>
    <w:lvl w:ilvl="6" w:tplc="0419000F" w:tentative="1">
      <w:start w:val="1"/>
      <w:numFmt w:val="decimal"/>
      <w:lvlText w:val="%7."/>
      <w:lvlJc w:val="left"/>
      <w:pPr>
        <w:ind w:left="5041" w:hanging="360"/>
      </w:pPr>
    </w:lvl>
    <w:lvl w:ilvl="7" w:tplc="04190019" w:tentative="1">
      <w:start w:val="1"/>
      <w:numFmt w:val="lowerLetter"/>
      <w:lvlText w:val="%8."/>
      <w:lvlJc w:val="left"/>
      <w:pPr>
        <w:ind w:left="5761" w:hanging="360"/>
      </w:pPr>
    </w:lvl>
    <w:lvl w:ilvl="8" w:tplc="0419001B" w:tentative="1">
      <w:start w:val="1"/>
      <w:numFmt w:val="lowerRoman"/>
      <w:lvlText w:val="%9."/>
      <w:lvlJc w:val="right"/>
      <w:pPr>
        <w:ind w:left="6481" w:hanging="180"/>
      </w:pPr>
    </w:lvl>
  </w:abstractNum>
  <w:abstractNum w:abstractNumId="1" w15:restartNumberingAfterBreak="0">
    <w:nsid w:val="23150AD3"/>
    <w:multiLevelType w:val="hybridMultilevel"/>
    <w:tmpl w:val="96BE9B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621128E"/>
    <w:multiLevelType w:val="hybridMultilevel"/>
    <w:tmpl w:val="42ECC10E"/>
    <w:lvl w:ilvl="0" w:tplc="54D02B6C">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68347D7"/>
    <w:multiLevelType w:val="hybridMultilevel"/>
    <w:tmpl w:val="B308E8E6"/>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88E33A8"/>
    <w:multiLevelType w:val="hybridMultilevel"/>
    <w:tmpl w:val="1D3E4774"/>
    <w:lvl w:ilvl="0" w:tplc="8236F24A">
      <w:start w:val="1"/>
      <w:numFmt w:val="decimal"/>
      <w:lvlText w:val="%1."/>
      <w:lvlJc w:val="left"/>
      <w:pPr>
        <w:ind w:left="1146" w:hanging="360"/>
      </w:pPr>
      <w:rPr>
        <w:rFonts w:hint="default"/>
        <w:b w:val="0"/>
        <w:i w:val="0"/>
        <w:caps w:val="0"/>
        <w:strike w:val="0"/>
        <w:dstrike w:val="0"/>
        <w:vanish w:val="0"/>
        <w:vertAlign w:val="baseline"/>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num w:numId="1">
    <w:abstractNumId w:val="2"/>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B13"/>
    <w:rsid w:val="00020DD3"/>
    <w:rsid w:val="000B4E9D"/>
    <w:rsid w:val="000D6713"/>
    <w:rsid w:val="000E4C7B"/>
    <w:rsid w:val="001159FF"/>
    <w:rsid w:val="001367FF"/>
    <w:rsid w:val="0015209D"/>
    <w:rsid w:val="001E74A8"/>
    <w:rsid w:val="00205C2A"/>
    <w:rsid w:val="002E0027"/>
    <w:rsid w:val="002F1116"/>
    <w:rsid w:val="00324F1F"/>
    <w:rsid w:val="003570CF"/>
    <w:rsid w:val="00382EB4"/>
    <w:rsid w:val="00401BC4"/>
    <w:rsid w:val="00460A8A"/>
    <w:rsid w:val="0048001D"/>
    <w:rsid w:val="004928A9"/>
    <w:rsid w:val="004E72FA"/>
    <w:rsid w:val="004F089C"/>
    <w:rsid w:val="005766EA"/>
    <w:rsid w:val="005A2B13"/>
    <w:rsid w:val="00616944"/>
    <w:rsid w:val="006664FB"/>
    <w:rsid w:val="00675805"/>
    <w:rsid w:val="006B2132"/>
    <w:rsid w:val="006B26D2"/>
    <w:rsid w:val="006D684B"/>
    <w:rsid w:val="007544D5"/>
    <w:rsid w:val="00761A58"/>
    <w:rsid w:val="00764FC6"/>
    <w:rsid w:val="007A79FC"/>
    <w:rsid w:val="007A7EF8"/>
    <w:rsid w:val="00837A29"/>
    <w:rsid w:val="008462EC"/>
    <w:rsid w:val="008653A7"/>
    <w:rsid w:val="008B59F9"/>
    <w:rsid w:val="008D22D2"/>
    <w:rsid w:val="00915423"/>
    <w:rsid w:val="00925A2A"/>
    <w:rsid w:val="009336EE"/>
    <w:rsid w:val="00944A75"/>
    <w:rsid w:val="00983CF1"/>
    <w:rsid w:val="009E19D1"/>
    <w:rsid w:val="00A64262"/>
    <w:rsid w:val="00A84C45"/>
    <w:rsid w:val="00B25F46"/>
    <w:rsid w:val="00B8155B"/>
    <w:rsid w:val="00BA374E"/>
    <w:rsid w:val="00BB6193"/>
    <w:rsid w:val="00C065D4"/>
    <w:rsid w:val="00C353B4"/>
    <w:rsid w:val="00D2427B"/>
    <w:rsid w:val="00D40230"/>
    <w:rsid w:val="00D9534F"/>
    <w:rsid w:val="00DA0813"/>
    <w:rsid w:val="00DB37D5"/>
    <w:rsid w:val="00DD3CED"/>
    <w:rsid w:val="00E115C2"/>
    <w:rsid w:val="00E509F5"/>
    <w:rsid w:val="00EA6A9B"/>
    <w:rsid w:val="00F34208"/>
    <w:rsid w:val="00F45A0D"/>
    <w:rsid w:val="00F463D9"/>
    <w:rsid w:val="00F550C5"/>
    <w:rsid w:val="00F825DA"/>
    <w:rsid w:val="00F977FD"/>
    <w:rsid w:val="00FA1422"/>
    <w:rsid w:val="00FB2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58D3"/>
  <w15:docId w15:val="{A9D2E38B-6168-4549-88C0-DE74D5129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E74A8"/>
  </w:style>
  <w:style w:type="paragraph" w:styleId="1">
    <w:name w:val="heading 1"/>
    <w:basedOn w:val="10"/>
    <w:next w:val="10"/>
    <w:rsid w:val="005A2B13"/>
    <w:pPr>
      <w:keepNext/>
      <w:keepLines/>
      <w:spacing w:before="480" w:after="120"/>
      <w:outlineLvl w:val="0"/>
    </w:pPr>
    <w:rPr>
      <w:b/>
      <w:sz w:val="48"/>
      <w:szCs w:val="48"/>
    </w:rPr>
  </w:style>
  <w:style w:type="paragraph" w:styleId="2">
    <w:name w:val="heading 2"/>
    <w:basedOn w:val="10"/>
    <w:next w:val="10"/>
    <w:rsid w:val="005A2B13"/>
    <w:pPr>
      <w:keepNext/>
      <w:keepLines/>
      <w:spacing w:before="360" w:after="80"/>
      <w:outlineLvl w:val="1"/>
    </w:pPr>
    <w:rPr>
      <w:b/>
      <w:sz w:val="36"/>
      <w:szCs w:val="36"/>
    </w:rPr>
  </w:style>
  <w:style w:type="paragraph" w:styleId="3">
    <w:name w:val="heading 3"/>
    <w:basedOn w:val="10"/>
    <w:next w:val="10"/>
    <w:rsid w:val="005A2B13"/>
    <w:pPr>
      <w:keepNext/>
      <w:keepLines/>
      <w:spacing w:before="280" w:after="80"/>
      <w:outlineLvl w:val="2"/>
    </w:pPr>
    <w:rPr>
      <w:b/>
      <w:sz w:val="28"/>
      <w:szCs w:val="28"/>
    </w:rPr>
  </w:style>
  <w:style w:type="paragraph" w:styleId="4">
    <w:name w:val="heading 4"/>
    <w:basedOn w:val="10"/>
    <w:next w:val="10"/>
    <w:rsid w:val="005A2B13"/>
    <w:pPr>
      <w:keepNext/>
      <w:keepLines/>
      <w:spacing w:before="240" w:after="40"/>
      <w:outlineLvl w:val="3"/>
    </w:pPr>
    <w:rPr>
      <w:b/>
      <w:sz w:val="24"/>
      <w:szCs w:val="24"/>
    </w:rPr>
  </w:style>
  <w:style w:type="paragraph" w:styleId="5">
    <w:name w:val="heading 5"/>
    <w:basedOn w:val="10"/>
    <w:next w:val="10"/>
    <w:rsid w:val="005A2B13"/>
    <w:pPr>
      <w:keepNext/>
      <w:keepLines/>
      <w:spacing w:before="220" w:after="40"/>
      <w:outlineLvl w:val="4"/>
    </w:pPr>
    <w:rPr>
      <w:b/>
    </w:rPr>
  </w:style>
  <w:style w:type="paragraph" w:styleId="6">
    <w:name w:val="heading 6"/>
    <w:basedOn w:val="10"/>
    <w:next w:val="10"/>
    <w:rsid w:val="005A2B13"/>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5A2B13"/>
  </w:style>
  <w:style w:type="table" w:customStyle="1" w:styleId="TableNormal">
    <w:name w:val="Table Normal"/>
    <w:rsid w:val="005A2B13"/>
    <w:tblPr>
      <w:tblCellMar>
        <w:top w:w="0" w:type="dxa"/>
        <w:left w:w="0" w:type="dxa"/>
        <w:bottom w:w="0" w:type="dxa"/>
        <w:right w:w="0" w:type="dxa"/>
      </w:tblCellMar>
    </w:tblPr>
  </w:style>
  <w:style w:type="paragraph" w:styleId="a3">
    <w:name w:val="Title"/>
    <w:basedOn w:val="10"/>
    <w:next w:val="10"/>
    <w:rsid w:val="005A2B13"/>
    <w:pPr>
      <w:keepNext/>
      <w:keepLines/>
      <w:spacing w:before="480" w:after="120"/>
    </w:pPr>
    <w:rPr>
      <w:b/>
      <w:sz w:val="72"/>
      <w:szCs w:val="72"/>
    </w:rPr>
  </w:style>
  <w:style w:type="paragraph" w:styleId="a4">
    <w:name w:val="Subtitle"/>
    <w:basedOn w:val="10"/>
    <w:next w:val="10"/>
    <w:rsid w:val="005A2B13"/>
    <w:pPr>
      <w:keepNext/>
      <w:keepLines/>
      <w:spacing w:before="360" w:after="80"/>
    </w:pPr>
    <w:rPr>
      <w:rFonts w:ascii="Georgia" w:eastAsia="Georgia" w:hAnsi="Georgia" w:cs="Georgia"/>
      <w:i/>
      <w:color w:val="666666"/>
      <w:sz w:val="48"/>
      <w:szCs w:val="48"/>
    </w:rPr>
  </w:style>
  <w:style w:type="table" w:customStyle="1" w:styleId="a5">
    <w:basedOn w:val="TableNormal"/>
    <w:rsid w:val="005A2B13"/>
    <w:pPr>
      <w:spacing w:after="0" w:line="240" w:lineRule="auto"/>
    </w:pPr>
    <w:tblPr>
      <w:tblStyleRowBandSize w:val="1"/>
      <w:tblStyleColBandSize w:val="1"/>
      <w:tblCellMar>
        <w:left w:w="108" w:type="dxa"/>
        <w:right w:w="108" w:type="dxa"/>
      </w:tblCellMar>
    </w:tblPr>
  </w:style>
  <w:style w:type="paragraph" w:customStyle="1" w:styleId="11">
    <w:name w:val="Обычный1"/>
    <w:rsid w:val="000E4C7B"/>
    <w:rPr>
      <w:lang w:eastAsia="uk-UA"/>
    </w:rPr>
  </w:style>
  <w:style w:type="paragraph" w:styleId="HTML">
    <w:name w:val="HTML Preformatted"/>
    <w:aliases w:val="Знак9"/>
    <w:basedOn w:val="a"/>
    <w:link w:val="HTML0"/>
    <w:rsid w:val="00D40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Times New Roman"/>
      <w:color w:val="000000"/>
      <w:sz w:val="17"/>
      <w:szCs w:val="17"/>
      <w:lang w:eastAsia="ar-SA"/>
    </w:rPr>
  </w:style>
  <w:style w:type="character" w:customStyle="1" w:styleId="HTML0">
    <w:name w:val="Стандартний HTML Знак"/>
    <w:aliases w:val="Знак9 Знак"/>
    <w:basedOn w:val="a0"/>
    <w:link w:val="HTML"/>
    <w:rsid w:val="00D40230"/>
    <w:rPr>
      <w:rFonts w:ascii="Courier New" w:eastAsia="Times New Roman" w:hAnsi="Courier New" w:cs="Times New Roman"/>
      <w:color w:val="000000"/>
      <w:sz w:val="17"/>
      <w:szCs w:val="17"/>
      <w:lang w:eastAsia="ar-SA"/>
    </w:rPr>
  </w:style>
  <w:style w:type="character" w:styleId="a6">
    <w:name w:val="Hyperlink"/>
    <w:basedOn w:val="a0"/>
    <w:uiPriority w:val="99"/>
    <w:semiHidden/>
    <w:unhideWhenUsed/>
    <w:rsid w:val="00B8155B"/>
    <w:rPr>
      <w:color w:val="0000FF"/>
      <w:u w:val="single"/>
    </w:rPr>
  </w:style>
  <w:style w:type="paragraph" w:styleId="a7">
    <w:name w:val="No Spacing"/>
    <w:uiPriority w:val="1"/>
    <w:qFormat/>
    <w:rsid w:val="00D2427B"/>
    <w:pPr>
      <w:spacing w:after="0" w:line="240" w:lineRule="auto"/>
    </w:pPr>
    <w:rPr>
      <w:rFonts w:cs="Times New Roman"/>
      <w:lang w:eastAsia="en-US"/>
    </w:rPr>
  </w:style>
  <w:style w:type="paragraph" w:styleId="a8">
    <w:name w:val="List Paragraph"/>
    <w:aliases w:val="Number Bullets,название табл/рис,Список уровня 2,Bullet Number,Bullet 1,Use Case List Paragraph,lp1,lp11,List Paragraph11,EBRD List,CA bullets,Details,Абзац списку 1,тв-Абзац списка,заголовок 1.1,List Paragraph (numbered (a))"/>
    <w:basedOn w:val="a"/>
    <w:link w:val="a9"/>
    <w:uiPriority w:val="34"/>
    <w:qFormat/>
    <w:rsid w:val="00FB2FE0"/>
    <w:pPr>
      <w:spacing w:after="0"/>
      <w:ind w:left="720"/>
      <w:contextualSpacing/>
    </w:pPr>
    <w:rPr>
      <w:rFonts w:asciiTheme="minorHAnsi" w:eastAsiaTheme="minorEastAsia" w:hAnsiTheme="minorHAnsi" w:cstheme="minorBidi"/>
      <w:lang w:val="ru-RU"/>
    </w:rPr>
  </w:style>
  <w:style w:type="paragraph" w:customStyle="1" w:styleId="rvps2">
    <w:name w:val="rvps2"/>
    <w:basedOn w:val="a"/>
    <w:rsid w:val="00FB2FE0"/>
    <w:pPr>
      <w:spacing w:before="280" w:after="280" w:line="240" w:lineRule="auto"/>
    </w:pPr>
    <w:rPr>
      <w:rFonts w:ascii="Times New Roman" w:eastAsia="Times New Roman" w:hAnsi="Times New Roman" w:cs="Times New Roman"/>
      <w:sz w:val="24"/>
      <w:szCs w:val="24"/>
      <w:lang w:eastAsia="ar-SA"/>
    </w:rPr>
  </w:style>
  <w:style w:type="character" w:customStyle="1" w:styleId="a9">
    <w:name w:val="Абзац списку Знак"/>
    <w:aliases w:val="Number Bullets Знак,название табл/рис Знак,Список уровня 2 Знак,Bullet Number Знак,Bullet 1 Знак,Use Case List Paragraph Знак,lp1 Знак,lp11 Знак,List Paragraph11 Знак,EBRD List Знак,CA bullets Знак,Details Знак,Абзац списку 1 Знак"/>
    <w:link w:val="a8"/>
    <w:uiPriority w:val="34"/>
    <w:qFormat/>
    <w:locked/>
    <w:rsid w:val="00FB2FE0"/>
    <w:rPr>
      <w:rFonts w:asciiTheme="minorHAnsi" w:eastAsiaTheme="minorEastAsia" w:hAnsiTheme="minorHAnsi" w:cstheme="minorBidi"/>
      <w:lang w:val="ru-RU"/>
    </w:rPr>
  </w:style>
  <w:style w:type="table" w:styleId="aa">
    <w:name w:val="Table Grid"/>
    <w:basedOn w:val="a1"/>
    <w:uiPriority w:val="59"/>
    <w:rsid w:val="00C353B4"/>
    <w:pPr>
      <w:spacing w:after="0" w:line="240" w:lineRule="auto"/>
    </w:pPr>
    <w:rPr>
      <w:rFonts w:asciiTheme="minorHAnsi" w:eastAsiaTheme="minorHAnsi" w:hAnsiTheme="minorHAnsi" w:cstheme="minorBid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4256">
      <w:bodyDiv w:val="1"/>
      <w:marLeft w:val="0"/>
      <w:marRight w:val="0"/>
      <w:marTop w:val="0"/>
      <w:marBottom w:val="0"/>
      <w:divBdr>
        <w:top w:val="none" w:sz="0" w:space="0" w:color="auto"/>
        <w:left w:val="none" w:sz="0" w:space="0" w:color="auto"/>
        <w:bottom w:val="none" w:sz="0" w:space="0" w:color="auto"/>
        <w:right w:val="none" w:sz="0" w:space="0" w:color="auto"/>
      </w:divBdr>
    </w:div>
    <w:div w:id="766583225">
      <w:bodyDiv w:val="1"/>
      <w:marLeft w:val="0"/>
      <w:marRight w:val="0"/>
      <w:marTop w:val="0"/>
      <w:marBottom w:val="0"/>
      <w:divBdr>
        <w:top w:val="none" w:sz="0" w:space="0" w:color="auto"/>
        <w:left w:val="none" w:sz="0" w:space="0" w:color="auto"/>
        <w:bottom w:val="none" w:sz="0" w:space="0" w:color="auto"/>
        <w:right w:val="none" w:sz="0" w:space="0" w:color="auto"/>
      </w:divBdr>
    </w:div>
    <w:div w:id="818765688">
      <w:bodyDiv w:val="1"/>
      <w:marLeft w:val="0"/>
      <w:marRight w:val="0"/>
      <w:marTop w:val="0"/>
      <w:marBottom w:val="0"/>
      <w:divBdr>
        <w:top w:val="none" w:sz="0" w:space="0" w:color="auto"/>
        <w:left w:val="none" w:sz="0" w:space="0" w:color="auto"/>
        <w:bottom w:val="none" w:sz="0" w:space="0" w:color="auto"/>
        <w:right w:val="none" w:sz="0" w:space="0" w:color="auto"/>
      </w:divBdr>
    </w:div>
    <w:div w:id="1593927405">
      <w:bodyDiv w:val="1"/>
      <w:marLeft w:val="0"/>
      <w:marRight w:val="0"/>
      <w:marTop w:val="0"/>
      <w:marBottom w:val="0"/>
      <w:divBdr>
        <w:top w:val="none" w:sz="0" w:space="0" w:color="auto"/>
        <w:left w:val="none" w:sz="0" w:space="0" w:color="auto"/>
        <w:bottom w:val="none" w:sz="0" w:space="0" w:color="auto"/>
        <w:right w:val="none" w:sz="0" w:space="0" w:color="auto"/>
      </w:divBdr>
      <w:divsChild>
        <w:div w:id="752896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9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5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5678</Words>
  <Characters>3237</Characters>
  <Application>Microsoft Office Word</Application>
  <DocSecurity>0</DocSecurity>
  <Lines>26</Lines>
  <Paragraphs>17</Paragraphs>
  <ScaleCrop>false</ScaleCrop>
  <HeadingPairs>
    <vt:vector size="2" baseType="variant">
      <vt:variant>
        <vt:lpstr>Назва</vt:lpstr>
      </vt:variant>
      <vt:variant>
        <vt:i4>1</vt:i4>
      </vt:variant>
    </vt:vector>
  </HeadingPairs>
  <TitlesOfParts>
    <vt:vector size="1" baseType="lpstr">
      <vt:lpstr/>
    </vt:vector>
  </TitlesOfParts>
  <Company>Reanimator Extreme Edition</Company>
  <LinksUpToDate>false</LinksUpToDate>
  <CharactersWithSpaces>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Ковтун Богдан Віталійович</cp:lastModifiedBy>
  <cp:revision>39</cp:revision>
  <cp:lastPrinted>2025-01-29T09:18:00Z</cp:lastPrinted>
  <dcterms:created xsi:type="dcterms:W3CDTF">2025-01-29T09:21:00Z</dcterms:created>
  <dcterms:modified xsi:type="dcterms:W3CDTF">2025-11-12T15:48:00Z</dcterms:modified>
</cp:coreProperties>
</file>