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04193A9D" w14:textId="77777777" w:rsidR="00705C43" w:rsidRPr="00592BEB" w:rsidRDefault="00705C43" w:rsidP="00705C43">
      <w:pPr>
        <w:jc w:val="center"/>
        <w:rPr>
          <w:b/>
        </w:rPr>
      </w:pPr>
      <w:r w:rsidRPr="00592BEB">
        <w:rPr>
          <w:b/>
        </w:rPr>
        <w:t xml:space="preserve">ТЕХНІЧНІ ВИМОГИ </w:t>
      </w:r>
    </w:p>
    <w:p w14:paraId="56EA44F1" w14:textId="2B43C063" w:rsidR="00705C43" w:rsidRDefault="00705C43" w:rsidP="00705C43">
      <w:pPr>
        <w:jc w:val="center"/>
        <w:rPr>
          <w:b/>
        </w:rPr>
      </w:pPr>
      <w:r w:rsidRPr="00592BEB">
        <w:rPr>
          <w:b/>
        </w:rPr>
        <w:t>до предмету закупівлі</w:t>
      </w:r>
    </w:p>
    <w:p w14:paraId="61386636" w14:textId="77777777" w:rsidR="00245649" w:rsidRPr="00592BEB" w:rsidRDefault="00245649" w:rsidP="00705C43">
      <w:pPr>
        <w:jc w:val="center"/>
        <w:rPr>
          <w:b/>
        </w:rPr>
      </w:pPr>
    </w:p>
    <w:p w14:paraId="5D560546" w14:textId="77777777" w:rsidR="00245649" w:rsidRPr="00A053CD" w:rsidRDefault="00245649" w:rsidP="00245649">
      <w:pPr>
        <w:tabs>
          <w:tab w:val="left" w:pos="3390"/>
        </w:tabs>
        <w:jc w:val="center"/>
        <w:rPr>
          <w:b/>
          <w:lang w:val="en-US"/>
        </w:rPr>
      </w:pPr>
      <w:bookmarkStart w:id="0" w:name="_Hlk187825384"/>
      <w:bookmarkStart w:id="1" w:name="_Hlk55388490"/>
      <w:r w:rsidRPr="005517F1">
        <w:rPr>
          <w:b/>
        </w:rPr>
        <w:t xml:space="preserve">код ДК 021:2015- 31440000-2 — Акумуляторні батареї </w:t>
      </w:r>
      <w:r>
        <w:rPr>
          <w:b/>
          <w:lang w:val="en-US"/>
        </w:rPr>
        <w:t>(</w:t>
      </w:r>
      <w:r w:rsidRPr="00826B4D">
        <w:rPr>
          <w:b/>
        </w:rPr>
        <w:t xml:space="preserve">Акумуляторні батареї BB </w:t>
      </w:r>
      <w:r w:rsidRPr="005517F1">
        <w:rPr>
          <w:b/>
        </w:rPr>
        <w:t>EB</w:t>
      </w:r>
      <w:r w:rsidRPr="00826B4D">
        <w:rPr>
          <w:b/>
        </w:rPr>
        <w:t>50-12</w:t>
      </w:r>
      <w:r>
        <w:rPr>
          <w:b/>
        </w:rPr>
        <w:t xml:space="preserve"> для д</w:t>
      </w:r>
      <w:r w:rsidRPr="003E11B8">
        <w:rPr>
          <w:b/>
        </w:rPr>
        <w:t>жерел</w:t>
      </w:r>
      <w:r>
        <w:rPr>
          <w:b/>
        </w:rPr>
        <w:t>а</w:t>
      </w:r>
      <w:r w:rsidRPr="003E11B8">
        <w:rPr>
          <w:b/>
        </w:rPr>
        <w:t xml:space="preserve"> безперебійного живлення «</w:t>
      </w:r>
      <w:proofErr w:type="spellStart"/>
      <w:r w:rsidRPr="003E11B8">
        <w:rPr>
          <w:b/>
          <w:lang w:val="en-US"/>
        </w:rPr>
        <w:t>Borri</w:t>
      </w:r>
      <w:proofErr w:type="spellEnd"/>
      <w:r w:rsidRPr="003E11B8">
        <w:rPr>
          <w:b/>
        </w:rPr>
        <w:t>»</w:t>
      </w:r>
      <w:r>
        <w:rPr>
          <w:b/>
          <w:lang w:val="en-US"/>
        </w:rPr>
        <w:t>)</w:t>
      </w:r>
    </w:p>
    <w:p w14:paraId="481524F9" w14:textId="77777777" w:rsidR="00245649" w:rsidRPr="000D2327" w:rsidRDefault="00245649" w:rsidP="00245649">
      <w:pPr>
        <w:ind w:right="284" w:firstLine="567"/>
        <w:jc w:val="center"/>
        <w:rPr>
          <w:b/>
          <w:sz w:val="28"/>
          <w:szCs w:val="28"/>
        </w:rPr>
      </w:pPr>
    </w:p>
    <w:p w14:paraId="6E38366D" w14:textId="77777777" w:rsidR="00245649" w:rsidRPr="000D2327" w:rsidRDefault="00245649" w:rsidP="00245649">
      <w:pPr>
        <w:ind w:right="284" w:firstLine="567"/>
        <w:jc w:val="center"/>
        <w:rPr>
          <w:b/>
          <w:sz w:val="28"/>
          <w:szCs w:val="28"/>
        </w:rPr>
      </w:pPr>
      <w:r w:rsidRPr="000D2327">
        <w:rPr>
          <w:b/>
          <w:sz w:val="28"/>
          <w:szCs w:val="28"/>
        </w:rPr>
        <w:t>Обґрунтування закупівлі:</w:t>
      </w:r>
    </w:p>
    <w:p w14:paraId="7D8CE8DB" w14:textId="77777777" w:rsidR="00245649" w:rsidRDefault="00245649" w:rsidP="00245649">
      <w:pPr>
        <w:ind w:right="284" w:firstLine="567"/>
        <w:jc w:val="center"/>
        <w:rPr>
          <w:b/>
        </w:rPr>
      </w:pPr>
      <w:r w:rsidRPr="005E5813">
        <w:rPr>
          <w:b/>
        </w:rPr>
        <w:t xml:space="preserve">У зв’язку </w:t>
      </w:r>
      <w:r>
        <w:rPr>
          <w:b/>
        </w:rPr>
        <w:t>і</w:t>
      </w:r>
      <w:r w:rsidRPr="005E5813">
        <w:rPr>
          <w:b/>
        </w:rPr>
        <w:t xml:space="preserve">з </w:t>
      </w:r>
      <w:r>
        <w:rPr>
          <w:b/>
        </w:rPr>
        <w:t>зношенням</w:t>
      </w:r>
      <w:r w:rsidRPr="005E5813">
        <w:rPr>
          <w:b/>
        </w:rPr>
        <w:t xml:space="preserve"> акумуляторних </w:t>
      </w:r>
      <w:proofErr w:type="spellStart"/>
      <w:r w:rsidRPr="005E5813">
        <w:rPr>
          <w:b/>
        </w:rPr>
        <w:t>батарей</w:t>
      </w:r>
      <w:proofErr w:type="spellEnd"/>
      <w:r w:rsidRPr="005E5813">
        <w:rPr>
          <w:b/>
        </w:rPr>
        <w:t xml:space="preserve"> джерела безперебійного живлення, що забезпечує стабільну роботу та запобігає пошкодженню електронних систем апарату магнітно-резонансного томографа «MAGNETOM </w:t>
      </w:r>
      <w:proofErr w:type="spellStart"/>
      <w:r w:rsidRPr="005E5813">
        <w:rPr>
          <w:b/>
        </w:rPr>
        <w:t>Aera</w:t>
      </w:r>
      <w:proofErr w:type="spellEnd"/>
      <w:r w:rsidRPr="005E5813">
        <w:rPr>
          <w:b/>
        </w:rPr>
        <w:t>», виникла необхідність у закупівлі нових акумуляторів для відновлення повноцінного функціонування системи безперебійного живлення.</w:t>
      </w:r>
    </w:p>
    <w:p w14:paraId="21CE241A" w14:textId="77777777" w:rsidR="00245649" w:rsidRDefault="00245649" w:rsidP="00245649">
      <w:pPr>
        <w:ind w:right="284" w:firstLine="567"/>
        <w:jc w:val="center"/>
      </w:pPr>
    </w:p>
    <w:p w14:paraId="7C4BCDBC" w14:textId="77777777" w:rsidR="00245649" w:rsidRPr="000D2327" w:rsidRDefault="00245649" w:rsidP="00245649">
      <w:pPr>
        <w:ind w:right="284" w:firstLine="567"/>
        <w:jc w:val="cente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379"/>
        <w:gridCol w:w="3402"/>
      </w:tblGrid>
      <w:tr w:rsidR="00245649" w:rsidRPr="000D2327" w14:paraId="59394CCE" w14:textId="77777777" w:rsidTr="004C550F">
        <w:trPr>
          <w:trHeight w:val="20"/>
        </w:trPr>
        <w:tc>
          <w:tcPr>
            <w:tcW w:w="567" w:type="dxa"/>
            <w:vAlign w:val="center"/>
          </w:tcPr>
          <w:p w14:paraId="0320B2C4" w14:textId="77777777" w:rsidR="00245649" w:rsidRPr="000D2327" w:rsidRDefault="00245649" w:rsidP="004C550F">
            <w:pPr>
              <w:jc w:val="center"/>
              <w:rPr>
                <w:b/>
              </w:rPr>
            </w:pPr>
            <w:r w:rsidRPr="000D2327">
              <w:rPr>
                <w:b/>
              </w:rPr>
              <w:t>№</w:t>
            </w:r>
          </w:p>
          <w:p w14:paraId="1876BA49" w14:textId="77777777" w:rsidR="00245649" w:rsidRPr="000D2327" w:rsidRDefault="00245649" w:rsidP="004C550F">
            <w:pPr>
              <w:jc w:val="center"/>
              <w:rPr>
                <w:b/>
              </w:rPr>
            </w:pPr>
            <w:r w:rsidRPr="000D2327">
              <w:rPr>
                <w:b/>
              </w:rPr>
              <w:t>з/п</w:t>
            </w:r>
          </w:p>
        </w:tc>
        <w:tc>
          <w:tcPr>
            <w:tcW w:w="6379" w:type="dxa"/>
            <w:vAlign w:val="center"/>
          </w:tcPr>
          <w:p w14:paraId="1DD53507" w14:textId="77777777" w:rsidR="00245649" w:rsidRPr="000D2327" w:rsidRDefault="00245649" w:rsidP="004C550F">
            <w:pPr>
              <w:jc w:val="center"/>
              <w:rPr>
                <w:b/>
              </w:rPr>
            </w:pPr>
            <w:r w:rsidRPr="000D2327">
              <w:rPr>
                <w:b/>
              </w:rPr>
              <w:t>Найменування обладнання</w:t>
            </w:r>
          </w:p>
        </w:tc>
        <w:tc>
          <w:tcPr>
            <w:tcW w:w="3402" w:type="dxa"/>
            <w:vAlign w:val="center"/>
          </w:tcPr>
          <w:p w14:paraId="176001FF" w14:textId="77777777" w:rsidR="00245649" w:rsidRPr="000D2327" w:rsidRDefault="00245649" w:rsidP="004C550F">
            <w:pPr>
              <w:jc w:val="center"/>
              <w:rPr>
                <w:b/>
              </w:rPr>
            </w:pPr>
            <w:r w:rsidRPr="000D2327">
              <w:rPr>
                <w:b/>
              </w:rPr>
              <w:t xml:space="preserve">Кількість </w:t>
            </w:r>
          </w:p>
        </w:tc>
      </w:tr>
      <w:tr w:rsidR="00245649" w:rsidRPr="000D2327" w14:paraId="2593F86B" w14:textId="77777777" w:rsidTr="004C550F">
        <w:trPr>
          <w:trHeight w:val="682"/>
        </w:trPr>
        <w:tc>
          <w:tcPr>
            <w:tcW w:w="567" w:type="dxa"/>
            <w:vAlign w:val="center"/>
          </w:tcPr>
          <w:p w14:paraId="06446B62" w14:textId="77777777" w:rsidR="00245649" w:rsidRPr="000D2327" w:rsidRDefault="00245649" w:rsidP="004C550F">
            <w:pPr>
              <w:jc w:val="center"/>
              <w:rPr>
                <w:bCs/>
              </w:rPr>
            </w:pPr>
            <w:r w:rsidRPr="000D2327">
              <w:rPr>
                <w:bCs/>
              </w:rPr>
              <w:t>1</w:t>
            </w:r>
          </w:p>
        </w:tc>
        <w:tc>
          <w:tcPr>
            <w:tcW w:w="6379" w:type="dxa"/>
            <w:vAlign w:val="center"/>
          </w:tcPr>
          <w:p w14:paraId="09D83B56" w14:textId="77777777" w:rsidR="00245649" w:rsidRPr="00D7345D" w:rsidRDefault="00245649" w:rsidP="004C550F">
            <w:pPr>
              <w:jc w:val="center"/>
              <w:rPr>
                <w:bCs/>
              </w:rPr>
            </w:pPr>
            <w:r>
              <w:t>А</w:t>
            </w:r>
            <w:r w:rsidRPr="00D7345D">
              <w:t>кумуляторн</w:t>
            </w:r>
            <w:r>
              <w:t>і</w:t>
            </w:r>
            <w:r w:rsidRPr="00D7345D">
              <w:t xml:space="preserve"> батаре</w:t>
            </w:r>
            <w:r>
              <w:t>ї</w:t>
            </w:r>
            <w:r w:rsidRPr="00D7345D">
              <w:t xml:space="preserve"> BB </w:t>
            </w:r>
            <w:r w:rsidRPr="005517F1">
              <w:t>EB</w:t>
            </w:r>
            <w:r w:rsidRPr="00456C12">
              <w:t>50-12</w:t>
            </w:r>
          </w:p>
        </w:tc>
        <w:tc>
          <w:tcPr>
            <w:tcW w:w="3402" w:type="dxa"/>
            <w:vAlign w:val="center"/>
          </w:tcPr>
          <w:p w14:paraId="47691694" w14:textId="77777777" w:rsidR="00245649" w:rsidRPr="000D2327" w:rsidRDefault="00245649" w:rsidP="004C550F">
            <w:pPr>
              <w:jc w:val="center"/>
              <w:rPr>
                <w:bCs/>
              </w:rPr>
            </w:pPr>
            <w:r>
              <w:rPr>
                <w:bCs/>
              </w:rPr>
              <w:t>60</w:t>
            </w:r>
            <w:r w:rsidRPr="000D2327">
              <w:rPr>
                <w:bCs/>
              </w:rPr>
              <w:t xml:space="preserve"> шт.</w:t>
            </w:r>
          </w:p>
        </w:tc>
      </w:tr>
      <w:bookmarkEnd w:id="0"/>
    </w:tbl>
    <w:p w14:paraId="38ADF3BE" w14:textId="77777777" w:rsidR="00245649" w:rsidRDefault="00245649" w:rsidP="00245649">
      <w:pPr>
        <w:rPr>
          <w:b/>
        </w:rPr>
      </w:pPr>
    </w:p>
    <w:p w14:paraId="046C95D2" w14:textId="77777777" w:rsidR="00245649" w:rsidRDefault="00245649" w:rsidP="00245649">
      <w:pPr>
        <w:rPr>
          <w:b/>
        </w:rPr>
      </w:pPr>
    </w:p>
    <w:p w14:paraId="54BC4BF1" w14:textId="77777777" w:rsidR="00245649" w:rsidRDefault="00245649" w:rsidP="00245649">
      <w:pPr>
        <w:ind w:hanging="567"/>
        <w:jc w:val="center"/>
        <w:rPr>
          <w:b/>
        </w:rPr>
      </w:pPr>
      <w:r w:rsidRPr="007A2009">
        <w:rPr>
          <w:rFonts w:eastAsia="Courier New"/>
          <w:b/>
          <w:bCs/>
          <w:lang w:eastAsia="uk-UA"/>
        </w:rPr>
        <w:t>Технічні вимоги/ Технічна специфікація:</w:t>
      </w:r>
      <w:r>
        <w:rPr>
          <w:rFonts w:eastAsia="Courier New"/>
          <w:b/>
          <w:bCs/>
          <w:lang w:eastAsia="uk-UA"/>
        </w:rPr>
        <w:t xml:space="preserve"> </w:t>
      </w:r>
      <w:r w:rsidRPr="00826B4D">
        <w:rPr>
          <w:b/>
        </w:rPr>
        <w:t xml:space="preserve">Акумуляторні батареї BB </w:t>
      </w:r>
      <w:r w:rsidRPr="005517F1">
        <w:rPr>
          <w:b/>
        </w:rPr>
        <w:t>EB</w:t>
      </w:r>
      <w:r w:rsidRPr="00456C12">
        <w:rPr>
          <w:b/>
        </w:rPr>
        <w:t xml:space="preserve">50-12 </w:t>
      </w:r>
      <w:r>
        <w:rPr>
          <w:b/>
        </w:rPr>
        <w:t>для д</w:t>
      </w:r>
      <w:r w:rsidRPr="003E11B8">
        <w:rPr>
          <w:b/>
        </w:rPr>
        <w:t>жерел</w:t>
      </w:r>
      <w:r>
        <w:rPr>
          <w:b/>
        </w:rPr>
        <w:t>а</w:t>
      </w:r>
      <w:r w:rsidRPr="003E11B8">
        <w:rPr>
          <w:b/>
        </w:rPr>
        <w:t xml:space="preserve"> безперебійного живлення «</w:t>
      </w:r>
      <w:proofErr w:type="spellStart"/>
      <w:r w:rsidRPr="003E11B8">
        <w:rPr>
          <w:b/>
          <w:lang w:val="en-US"/>
        </w:rPr>
        <w:t>Borri</w:t>
      </w:r>
      <w:proofErr w:type="spellEnd"/>
      <w:r w:rsidRPr="003E11B8">
        <w:rPr>
          <w:b/>
        </w:rPr>
        <w:t>»</w:t>
      </w:r>
    </w:p>
    <w:p w14:paraId="56BA2E4C" w14:textId="77777777" w:rsidR="00245649" w:rsidRDefault="00245649" w:rsidP="00245649">
      <w:pPr>
        <w:ind w:hanging="567"/>
        <w:jc w:val="center"/>
        <w:rPr>
          <w:b/>
        </w:rPr>
      </w:pPr>
    </w:p>
    <w:p w14:paraId="3F8EF9F8" w14:textId="77777777" w:rsidR="00245649" w:rsidRPr="00456C12" w:rsidRDefault="00245649" w:rsidP="00245649">
      <w:pPr>
        <w:ind w:hanging="567"/>
        <w:jc w:val="center"/>
        <w:rPr>
          <w:b/>
          <w:lang w:val="ru-RU"/>
        </w:rPr>
      </w:pPr>
    </w:p>
    <w:tbl>
      <w:tblPr>
        <w:tblStyle w:val="a7"/>
        <w:tblW w:w="10348" w:type="dxa"/>
        <w:tblInd w:w="-572" w:type="dxa"/>
        <w:tblLook w:val="04A0" w:firstRow="1" w:lastRow="0" w:firstColumn="1" w:lastColumn="0" w:noHBand="0" w:noVBand="1"/>
      </w:tblPr>
      <w:tblGrid>
        <w:gridCol w:w="8651"/>
        <w:gridCol w:w="1697"/>
      </w:tblGrid>
      <w:tr w:rsidR="00245649" w:rsidRPr="007A2009" w14:paraId="7566877A" w14:textId="77777777" w:rsidTr="004C550F">
        <w:tc>
          <w:tcPr>
            <w:tcW w:w="8789" w:type="dxa"/>
            <w:vAlign w:val="center"/>
          </w:tcPr>
          <w:p w14:paraId="6B186932" w14:textId="77777777" w:rsidR="00245649" w:rsidRPr="007A2009" w:rsidRDefault="00245649" w:rsidP="004C550F">
            <w:pPr>
              <w:jc w:val="center"/>
              <w:rPr>
                <w:b/>
              </w:rPr>
            </w:pPr>
          </w:p>
          <w:p w14:paraId="228895A8" w14:textId="77777777" w:rsidR="00245649" w:rsidRPr="007A2009" w:rsidRDefault="00245649" w:rsidP="004C550F">
            <w:pPr>
              <w:jc w:val="center"/>
              <w:rPr>
                <w:b/>
              </w:rPr>
            </w:pPr>
            <w:r w:rsidRPr="007A2009">
              <w:rPr>
                <w:b/>
              </w:rPr>
              <w:t>Найменування/ критерії/ опис предмета закупівлі</w:t>
            </w:r>
          </w:p>
          <w:p w14:paraId="6CE2167C" w14:textId="77777777" w:rsidR="00245649" w:rsidRPr="007A2009" w:rsidRDefault="00245649" w:rsidP="004C550F">
            <w:pPr>
              <w:jc w:val="center"/>
              <w:rPr>
                <w:b/>
              </w:rPr>
            </w:pPr>
          </w:p>
        </w:tc>
        <w:tc>
          <w:tcPr>
            <w:tcW w:w="1559" w:type="dxa"/>
            <w:vAlign w:val="center"/>
          </w:tcPr>
          <w:p w14:paraId="388585B0" w14:textId="77777777" w:rsidR="00245649" w:rsidRPr="007A2009" w:rsidRDefault="00245649" w:rsidP="004C550F">
            <w:pPr>
              <w:jc w:val="center"/>
              <w:rPr>
                <w:b/>
              </w:rPr>
            </w:pPr>
            <w:r w:rsidRPr="007A2009">
              <w:rPr>
                <w:b/>
              </w:rPr>
              <w:t xml:space="preserve">Відповідність </w:t>
            </w:r>
            <w:r>
              <w:rPr>
                <w:b/>
              </w:rPr>
              <w:t>ТАК</w:t>
            </w:r>
            <w:r w:rsidRPr="007A2009">
              <w:rPr>
                <w:b/>
              </w:rPr>
              <w:t>/</w:t>
            </w:r>
            <w:r>
              <w:rPr>
                <w:b/>
              </w:rPr>
              <w:t>НІ</w:t>
            </w:r>
          </w:p>
        </w:tc>
      </w:tr>
      <w:tr w:rsidR="00245649" w:rsidRPr="007A2009" w14:paraId="3CED7B0C" w14:textId="77777777" w:rsidTr="004C550F">
        <w:trPr>
          <w:trHeight w:val="4459"/>
        </w:trPr>
        <w:tc>
          <w:tcPr>
            <w:tcW w:w="8789" w:type="dxa"/>
            <w:vAlign w:val="center"/>
          </w:tcPr>
          <w:p w14:paraId="79684BA7" w14:textId="77777777" w:rsidR="00245649" w:rsidRPr="0025467B" w:rsidRDefault="00245649" w:rsidP="004C550F">
            <w:pPr>
              <w:jc w:val="both"/>
              <w:rPr>
                <w:b/>
              </w:rPr>
            </w:pPr>
            <w:r w:rsidRPr="0025467B">
              <w:rPr>
                <w:b/>
              </w:rPr>
              <w:t xml:space="preserve">Акумуляторні батареї BB </w:t>
            </w:r>
            <w:r w:rsidRPr="00456C12">
              <w:rPr>
                <w:b/>
              </w:rPr>
              <w:t>EB50-12</w:t>
            </w:r>
            <w:r w:rsidRPr="0025467B">
              <w:rPr>
                <w:b/>
              </w:rPr>
              <w:t>.</w:t>
            </w:r>
          </w:p>
          <w:p w14:paraId="312B3B15" w14:textId="77777777" w:rsidR="00245649" w:rsidRPr="0025467B" w:rsidRDefault="00245649" w:rsidP="004C550F">
            <w:pPr>
              <w:jc w:val="both"/>
            </w:pPr>
            <w:r w:rsidRPr="0025467B">
              <w:t>Номінальна напруга: 12 В.</w:t>
            </w:r>
          </w:p>
          <w:p w14:paraId="62866061" w14:textId="77777777" w:rsidR="00245649" w:rsidRPr="0025467B" w:rsidRDefault="00245649" w:rsidP="004C550F">
            <w:pPr>
              <w:jc w:val="both"/>
            </w:pPr>
            <w:r w:rsidRPr="0025467B">
              <w:t xml:space="preserve">Номінальна ємність: ≈ </w:t>
            </w:r>
            <w:r>
              <w:rPr>
                <w:lang w:val="ru-RU"/>
              </w:rPr>
              <w:t>50</w:t>
            </w:r>
            <w:r w:rsidRPr="0025467B">
              <w:t xml:space="preserve"> </w:t>
            </w:r>
            <w:proofErr w:type="spellStart"/>
            <w:r w:rsidRPr="0025467B">
              <w:t>А·год</w:t>
            </w:r>
            <w:proofErr w:type="spellEnd"/>
            <w:r w:rsidRPr="0025467B">
              <w:t xml:space="preserve"> (при розряді за </w:t>
            </w:r>
            <w:r>
              <w:rPr>
                <w:lang w:val="ru-RU"/>
              </w:rPr>
              <w:t>2</w:t>
            </w:r>
            <w:r w:rsidRPr="0025467B">
              <w:t>0 годин до 1,75 В/елемент).</w:t>
            </w:r>
          </w:p>
          <w:p w14:paraId="582C5B94" w14:textId="77777777" w:rsidR="00245649" w:rsidRPr="0025467B" w:rsidRDefault="00245649" w:rsidP="004C550F">
            <w:pPr>
              <w:jc w:val="both"/>
            </w:pPr>
            <w:r w:rsidRPr="0025467B">
              <w:t xml:space="preserve">Вага: </w:t>
            </w:r>
            <w:r>
              <w:rPr>
                <w:lang w:val="ru-RU"/>
              </w:rPr>
              <w:t xml:space="preserve">не меньше </w:t>
            </w:r>
            <w:r w:rsidRPr="0025467B">
              <w:t xml:space="preserve"> 1</w:t>
            </w:r>
            <w:r>
              <w:rPr>
                <w:lang w:val="ru-RU"/>
              </w:rPr>
              <w:t>6</w:t>
            </w:r>
            <w:r w:rsidRPr="0025467B">
              <w:t>,</w:t>
            </w:r>
            <w:r>
              <w:rPr>
                <w:lang w:val="ru-RU"/>
              </w:rPr>
              <w:t>5</w:t>
            </w:r>
            <w:r w:rsidRPr="0025467B">
              <w:t xml:space="preserve"> кг.</w:t>
            </w:r>
          </w:p>
          <w:p w14:paraId="38C21DA6" w14:textId="77777777" w:rsidR="00245649" w:rsidRDefault="00245649" w:rsidP="004C550F">
            <w:pPr>
              <w:jc w:val="both"/>
            </w:pPr>
            <w:r w:rsidRPr="0025467B">
              <w:t xml:space="preserve">Тип: </w:t>
            </w:r>
            <w:proofErr w:type="spellStart"/>
            <w:r w:rsidRPr="0025467B">
              <w:t>герметизована</w:t>
            </w:r>
            <w:proofErr w:type="spellEnd"/>
            <w:r w:rsidRPr="0025467B">
              <w:t xml:space="preserve"> свинцево-кислотна батарея з технологією AGM (</w:t>
            </w:r>
            <w:proofErr w:type="spellStart"/>
            <w:r w:rsidRPr="0025467B">
              <w:t>Absorbent</w:t>
            </w:r>
            <w:proofErr w:type="spellEnd"/>
            <w:r w:rsidRPr="0025467B">
              <w:t xml:space="preserve"> </w:t>
            </w:r>
            <w:proofErr w:type="spellStart"/>
            <w:r w:rsidRPr="0025467B">
              <w:t>Glass</w:t>
            </w:r>
            <w:proofErr w:type="spellEnd"/>
            <w:r w:rsidRPr="0025467B">
              <w:t xml:space="preserve"> </w:t>
            </w:r>
            <w:proofErr w:type="spellStart"/>
            <w:r w:rsidRPr="0025467B">
              <w:t>Mat</w:t>
            </w:r>
            <w:proofErr w:type="spellEnd"/>
            <w:r w:rsidRPr="0025467B">
              <w:t>), без обслуговування (не потрібно доливати воду).</w:t>
            </w:r>
          </w:p>
          <w:p w14:paraId="09F83DD4" w14:textId="77777777" w:rsidR="00245649" w:rsidRPr="005517F1" w:rsidRDefault="00245649" w:rsidP="004C550F">
            <w:pPr>
              <w:jc w:val="both"/>
              <w:rPr>
                <w:lang w:val="ru-RU"/>
              </w:rPr>
            </w:pPr>
            <w:r w:rsidRPr="005517F1">
              <w:rPr>
                <w:color w:val="000000"/>
                <w:szCs w:val="20"/>
              </w:rPr>
              <w:t xml:space="preserve">Максимальний струм заряду - </w:t>
            </w:r>
            <w:r w:rsidRPr="005517F1">
              <w:rPr>
                <w:color w:val="000000"/>
                <w:szCs w:val="20"/>
                <w:lang w:val="ru-RU"/>
              </w:rPr>
              <w:t>15</w:t>
            </w:r>
            <w:r w:rsidRPr="005517F1">
              <w:rPr>
                <w:color w:val="000000"/>
                <w:szCs w:val="20"/>
              </w:rPr>
              <w:t xml:space="preserve"> А</w:t>
            </w:r>
            <w:r w:rsidRPr="005517F1">
              <w:rPr>
                <w:color w:val="000000"/>
                <w:szCs w:val="20"/>
                <w:lang w:val="ru-RU"/>
              </w:rPr>
              <w:br/>
            </w:r>
            <w:r w:rsidRPr="005517F1">
              <w:rPr>
                <w:color w:val="000000"/>
                <w:szCs w:val="20"/>
              </w:rPr>
              <w:t>Розряд постійною потужністю при 25ᵒС  до 1,</w:t>
            </w:r>
            <w:r w:rsidRPr="005517F1">
              <w:rPr>
                <w:color w:val="000000"/>
                <w:szCs w:val="20"/>
                <w:lang w:val="ru-RU"/>
              </w:rPr>
              <w:t>8</w:t>
            </w:r>
            <w:r w:rsidRPr="005517F1">
              <w:rPr>
                <w:color w:val="000000"/>
                <w:szCs w:val="20"/>
              </w:rPr>
              <w:t xml:space="preserve"> В/</w:t>
            </w:r>
            <w:proofErr w:type="spellStart"/>
            <w:r w:rsidRPr="005517F1">
              <w:rPr>
                <w:color w:val="000000"/>
                <w:szCs w:val="20"/>
              </w:rPr>
              <w:t>ел</w:t>
            </w:r>
            <w:proofErr w:type="spellEnd"/>
            <w:r w:rsidRPr="005517F1">
              <w:rPr>
                <w:color w:val="000000"/>
                <w:szCs w:val="20"/>
              </w:rPr>
              <w:t>,  не менше:</w:t>
            </w:r>
          </w:p>
          <w:p w14:paraId="13689D4C" w14:textId="77777777" w:rsidR="00245649" w:rsidRPr="005517F1" w:rsidRDefault="00245649" w:rsidP="00245649">
            <w:pPr>
              <w:pStyle w:val="a3"/>
              <w:numPr>
                <w:ilvl w:val="0"/>
                <w:numId w:val="5"/>
              </w:numPr>
              <w:suppressAutoHyphens/>
              <w:jc w:val="both"/>
              <w:rPr>
                <w:sz w:val="32"/>
                <w:lang w:val="ru-RU"/>
              </w:rPr>
            </w:pPr>
            <w:r w:rsidRPr="005517F1">
              <w:rPr>
                <w:color w:val="000000"/>
                <w:szCs w:val="20"/>
              </w:rPr>
              <w:t xml:space="preserve">10 хв  -  </w:t>
            </w:r>
            <w:r w:rsidRPr="005517F1">
              <w:rPr>
                <w:color w:val="000000"/>
                <w:szCs w:val="20"/>
                <w:lang w:val="ru-RU"/>
              </w:rPr>
              <w:t>1346</w:t>
            </w:r>
            <w:r w:rsidRPr="005517F1">
              <w:rPr>
                <w:color w:val="000000"/>
                <w:szCs w:val="20"/>
              </w:rPr>
              <w:t xml:space="preserve"> Вт</w:t>
            </w:r>
          </w:p>
          <w:p w14:paraId="2F6737B0" w14:textId="77777777" w:rsidR="00245649" w:rsidRPr="005517F1" w:rsidRDefault="00245649" w:rsidP="00245649">
            <w:pPr>
              <w:pStyle w:val="a3"/>
              <w:numPr>
                <w:ilvl w:val="0"/>
                <w:numId w:val="5"/>
              </w:numPr>
              <w:suppressAutoHyphens/>
              <w:jc w:val="both"/>
              <w:rPr>
                <w:sz w:val="32"/>
                <w:lang w:val="ru-RU"/>
              </w:rPr>
            </w:pPr>
            <w:r w:rsidRPr="005517F1">
              <w:rPr>
                <w:color w:val="000000"/>
                <w:szCs w:val="20"/>
              </w:rPr>
              <w:t>15хв  -  1</w:t>
            </w:r>
            <w:r w:rsidRPr="005517F1">
              <w:rPr>
                <w:color w:val="000000"/>
                <w:szCs w:val="20"/>
                <w:lang w:val="ru-RU"/>
              </w:rPr>
              <w:t>0</w:t>
            </w:r>
            <w:r w:rsidRPr="005517F1">
              <w:rPr>
                <w:color w:val="000000"/>
                <w:szCs w:val="20"/>
              </w:rPr>
              <w:t>9</w:t>
            </w:r>
            <w:r w:rsidRPr="005517F1">
              <w:rPr>
                <w:color w:val="000000"/>
                <w:szCs w:val="20"/>
                <w:lang w:val="ru-RU"/>
              </w:rPr>
              <w:t>0</w:t>
            </w:r>
            <w:r w:rsidRPr="005517F1">
              <w:rPr>
                <w:color w:val="000000"/>
                <w:szCs w:val="20"/>
              </w:rPr>
              <w:t xml:space="preserve"> Вт</w:t>
            </w:r>
          </w:p>
          <w:p w14:paraId="25D034EE" w14:textId="77777777" w:rsidR="00245649" w:rsidRDefault="00245649" w:rsidP="004C550F">
            <w:pPr>
              <w:jc w:val="both"/>
              <w:rPr>
                <w:lang w:val="ru-RU"/>
              </w:rPr>
            </w:pPr>
            <w:r w:rsidRPr="0025467B">
              <w:t>Максимальний імпульсний струм розряду: до ~</w:t>
            </w:r>
            <w:r>
              <w:rPr>
                <w:lang w:val="ru-RU"/>
              </w:rPr>
              <w:t xml:space="preserve"> 750</w:t>
            </w:r>
            <w:r w:rsidRPr="0025467B">
              <w:t xml:space="preserve"> А на 5 секунд.</w:t>
            </w:r>
          </w:p>
          <w:p w14:paraId="3F8B47B5" w14:textId="77777777" w:rsidR="00245649" w:rsidRPr="0025467B" w:rsidRDefault="00245649" w:rsidP="004C550F">
            <w:pPr>
              <w:jc w:val="both"/>
            </w:pPr>
            <w:r w:rsidRPr="0025467B">
              <w:t>Робочий температурний діапазон (при використанні):</w:t>
            </w:r>
          </w:p>
          <w:p w14:paraId="5D4ABBE6" w14:textId="77777777" w:rsidR="00245649" w:rsidRPr="0025467B" w:rsidRDefault="00245649" w:rsidP="004C550F">
            <w:pPr>
              <w:jc w:val="both"/>
            </w:pPr>
            <w:r w:rsidRPr="0025467B">
              <w:t>Розряд: -20 °C … +50 °C</w:t>
            </w:r>
          </w:p>
          <w:p w14:paraId="17175BE5" w14:textId="77777777" w:rsidR="00245649" w:rsidRPr="00E963CB" w:rsidRDefault="00245649" w:rsidP="004C550F">
            <w:pPr>
              <w:jc w:val="both"/>
            </w:pPr>
            <w:r w:rsidRPr="0025467B">
              <w:t>Габарити: ~197 мм × 165 мм × 171 мм (довжина × ширина × висота) для корпусу.</w:t>
            </w:r>
          </w:p>
        </w:tc>
        <w:tc>
          <w:tcPr>
            <w:tcW w:w="1559" w:type="dxa"/>
            <w:vAlign w:val="center"/>
          </w:tcPr>
          <w:p w14:paraId="762D24E6" w14:textId="77777777" w:rsidR="00245649" w:rsidRPr="007A2009" w:rsidRDefault="00245649" w:rsidP="004C550F">
            <w:pPr>
              <w:jc w:val="center"/>
              <w:rPr>
                <w:b/>
              </w:rPr>
            </w:pPr>
          </w:p>
        </w:tc>
      </w:tr>
    </w:tbl>
    <w:p w14:paraId="7D965FFC" w14:textId="77777777" w:rsidR="00245649" w:rsidRDefault="00245649" w:rsidP="00245649">
      <w:pPr>
        <w:rPr>
          <w:rFonts w:eastAsia="Courier New"/>
          <w:b/>
          <w:bCs/>
          <w:lang w:eastAsia="uk-UA"/>
        </w:rPr>
      </w:pPr>
    </w:p>
    <w:p w14:paraId="4825B249" w14:textId="77777777" w:rsidR="000D189C" w:rsidRPr="00A6213E" w:rsidRDefault="00245649" w:rsidP="000D189C">
      <w:pPr>
        <w:rPr>
          <w:rFonts w:eastAsia="Courier New"/>
          <w:b/>
          <w:bCs/>
          <w:lang w:val="ru-RU" w:eastAsia="uk-UA"/>
        </w:rPr>
      </w:pPr>
      <w:r>
        <w:rPr>
          <w:rFonts w:eastAsia="Courier New"/>
          <w:b/>
          <w:bCs/>
          <w:lang w:val="ru-RU" w:eastAsia="uk-UA"/>
        </w:rPr>
        <w:br w:type="column"/>
      </w:r>
      <w:r w:rsidR="000D189C">
        <w:rPr>
          <w:rFonts w:eastAsia="Courier New"/>
          <w:b/>
          <w:bCs/>
          <w:lang w:eastAsia="uk-UA"/>
        </w:rPr>
        <w:lastRenderedPageBreak/>
        <w:t>Інші технічні вимоги:</w:t>
      </w:r>
    </w:p>
    <w:p w14:paraId="34A89A89" w14:textId="4347B8E3" w:rsidR="00245649" w:rsidRPr="000D2327" w:rsidRDefault="00245649" w:rsidP="000D189C">
      <w:pPr>
        <w:jc w:val="center"/>
        <w:rPr>
          <w:bCs/>
        </w:rPr>
      </w:pPr>
      <w:bookmarkStart w:id="2" w:name="_GoBack"/>
      <w:bookmarkEnd w:id="2"/>
    </w:p>
    <w:tbl>
      <w:tblPr>
        <w:tblW w:w="10348" w:type="dxa"/>
        <w:tblInd w:w="-572" w:type="dxa"/>
        <w:tblLayout w:type="fixed"/>
        <w:tblLook w:val="0000" w:firstRow="0" w:lastRow="0" w:firstColumn="0" w:lastColumn="0" w:noHBand="0" w:noVBand="0"/>
      </w:tblPr>
      <w:tblGrid>
        <w:gridCol w:w="567"/>
        <w:gridCol w:w="8080"/>
        <w:gridCol w:w="1701"/>
      </w:tblGrid>
      <w:tr w:rsidR="00245649" w:rsidRPr="00D95411" w14:paraId="379F24B2" w14:textId="77777777" w:rsidTr="004C550F">
        <w:trPr>
          <w:trHeight w:val="1134"/>
        </w:trPr>
        <w:tc>
          <w:tcPr>
            <w:tcW w:w="567" w:type="dxa"/>
            <w:tcBorders>
              <w:top w:val="single" w:sz="4" w:space="0" w:color="000000"/>
              <w:left w:val="single" w:sz="4" w:space="0" w:color="000000"/>
              <w:bottom w:val="single" w:sz="4" w:space="0" w:color="000000"/>
              <w:right w:val="single" w:sz="4" w:space="0" w:color="auto"/>
            </w:tcBorders>
            <w:vAlign w:val="center"/>
          </w:tcPr>
          <w:p w14:paraId="433D5B40" w14:textId="77777777" w:rsidR="00245649" w:rsidRPr="00D95411" w:rsidRDefault="00245649" w:rsidP="004C550F">
            <w:pPr>
              <w:tabs>
                <w:tab w:val="left" w:pos="1156"/>
              </w:tabs>
              <w:rPr>
                <w:rFonts w:eastAsia="Calibri"/>
                <w:b/>
                <w:color w:val="000000"/>
                <w:lang w:val="ru-RU" w:eastAsia="en-US"/>
              </w:rPr>
            </w:pPr>
            <w:r w:rsidRPr="00D95411">
              <w:rPr>
                <w:rFonts w:eastAsia="Calibri"/>
                <w:b/>
                <w:bCs/>
                <w:color w:val="000000"/>
                <w:lang w:val="ru-RU" w:eastAsia="en-US"/>
              </w:rPr>
              <w:t>№</w:t>
            </w:r>
          </w:p>
          <w:p w14:paraId="23E28C28" w14:textId="77777777" w:rsidR="00245649" w:rsidRPr="00D95411" w:rsidRDefault="00245649" w:rsidP="004C550F">
            <w:pPr>
              <w:autoSpaceDE w:val="0"/>
              <w:jc w:val="center"/>
              <w:rPr>
                <w:rFonts w:eastAsia="MS PGothic"/>
                <w:b/>
                <w:color w:val="000000"/>
                <w:lang w:val="ru-RU" w:eastAsia="en-US"/>
              </w:rPr>
            </w:pPr>
            <w:r w:rsidRPr="00D95411">
              <w:rPr>
                <w:rFonts w:eastAsia="Calibri"/>
                <w:b/>
                <w:bCs/>
                <w:color w:val="000000"/>
                <w:lang w:val="ru-RU" w:eastAsia="en-US"/>
              </w:rPr>
              <w:t>з/п</w:t>
            </w:r>
          </w:p>
        </w:tc>
        <w:tc>
          <w:tcPr>
            <w:tcW w:w="8080" w:type="dxa"/>
            <w:tcBorders>
              <w:top w:val="single" w:sz="4" w:space="0" w:color="000000"/>
              <w:left w:val="single" w:sz="4" w:space="0" w:color="000000"/>
              <w:bottom w:val="single" w:sz="4" w:space="0" w:color="000000"/>
              <w:right w:val="single" w:sz="4" w:space="0" w:color="auto"/>
            </w:tcBorders>
            <w:vAlign w:val="center"/>
          </w:tcPr>
          <w:p w14:paraId="45278F35" w14:textId="77777777" w:rsidR="00245649" w:rsidRPr="00D95411" w:rsidRDefault="00245649" w:rsidP="004C550F">
            <w:pPr>
              <w:autoSpaceDE w:val="0"/>
              <w:jc w:val="center"/>
              <w:rPr>
                <w:rFonts w:eastAsia="MS PGothic"/>
                <w:b/>
                <w:color w:val="000000"/>
                <w:lang w:eastAsia="en-US"/>
              </w:rPr>
            </w:pPr>
            <w:r w:rsidRPr="00D95411">
              <w:rPr>
                <w:rFonts w:eastAsia="MS PGothic"/>
                <w:b/>
                <w:color w:val="000000"/>
                <w:lang w:eastAsia="en-US"/>
              </w:rPr>
              <w:t>Вимоги</w:t>
            </w:r>
          </w:p>
        </w:tc>
        <w:tc>
          <w:tcPr>
            <w:tcW w:w="1701" w:type="dxa"/>
            <w:tcBorders>
              <w:top w:val="single" w:sz="4" w:space="0" w:color="000000"/>
              <w:left w:val="single" w:sz="4" w:space="0" w:color="auto"/>
              <w:bottom w:val="single" w:sz="4" w:space="0" w:color="000000"/>
              <w:right w:val="single" w:sz="4" w:space="0" w:color="000000"/>
            </w:tcBorders>
            <w:vAlign w:val="center"/>
          </w:tcPr>
          <w:p w14:paraId="19ADB255" w14:textId="77777777" w:rsidR="00245649" w:rsidRPr="00D95411" w:rsidRDefault="00245649" w:rsidP="004C550F">
            <w:pPr>
              <w:autoSpaceDE w:val="0"/>
              <w:jc w:val="center"/>
              <w:rPr>
                <w:rFonts w:eastAsia="MS PGothic"/>
                <w:b/>
                <w:color w:val="000000"/>
                <w:lang w:val="ru-RU" w:eastAsia="en-US"/>
              </w:rPr>
            </w:pPr>
            <w:proofErr w:type="spellStart"/>
            <w:r w:rsidRPr="00D95411">
              <w:rPr>
                <w:rFonts w:eastAsia="MS PGothic"/>
                <w:b/>
                <w:color w:val="000000"/>
                <w:lang w:val="ru-RU" w:eastAsia="en-US"/>
              </w:rPr>
              <w:t>Відповідність</w:t>
            </w:r>
            <w:proofErr w:type="spellEnd"/>
            <w:r w:rsidRPr="00D95411">
              <w:rPr>
                <w:rFonts w:eastAsia="MS PGothic"/>
                <w:b/>
                <w:color w:val="000000"/>
                <w:lang w:val="ru-RU" w:eastAsia="en-US"/>
              </w:rPr>
              <w:t xml:space="preserve"> (ТАК/НІ)</w:t>
            </w:r>
          </w:p>
        </w:tc>
      </w:tr>
      <w:tr w:rsidR="00245649" w:rsidRPr="00D95411" w14:paraId="206A68C9" w14:textId="77777777" w:rsidTr="004C550F">
        <w:trPr>
          <w:trHeight w:val="2123"/>
        </w:trPr>
        <w:tc>
          <w:tcPr>
            <w:tcW w:w="567" w:type="dxa"/>
            <w:tcBorders>
              <w:top w:val="single" w:sz="4" w:space="0" w:color="000000"/>
              <w:left w:val="single" w:sz="4" w:space="0" w:color="000000"/>
              <w:bottom w:val="single" w:sz="4" w:space="0" w:color="000000"/>
            </w:tcBorders>
            <w:vAlign w:val="center"/>
          </w:tcPr>
          <w:p w14:paraId="6F4F94E2" w14:textId="77777777" w:rsidR="00245649" w:rsidRPr="00D95411" w:rsidRDefault="00245649" w:rsidP="00245649">
            <w:pPr>
              <w:widowControl w:val="0"/>
              <w:numPr>
                <w:ilvl w:val="0"/>
                <w:numId w:val="4"/>
              </w:numPr>
              <w:suppressAutoHyphens/>
              <w:snapToGrid w:val="0"/>
              <w:spacing w:after="200" w:line="276" w:lineRule="auto"/>
              <w:jc w:val="center"/>
              <w:rPr>
                <w:rFonts w:eastAsia="Calibri"/>
                <w:color w:val="000000"/>
                <w:lang w:eastAsia="en-US"/>
              </w:rPr>
            </w:pPr>
          </w:p>
        </w:tc>
        <w:tc>
          <w:tcPr>
            <w:tcW w:w="8080" w:type="dxa"/>
            <w:tcBorders>
              <w:top w:val="single" w:sz="4" w:space="0" w:color="000000"/>
              <w:left w:val="single" w:sz="4" w:space="0" w:color="000000"/>
              <w:bottom w:val="single" w:sz="4" w:space="0" w:color="000000"/>
              <w:right w:val="single" w:sz="4" w:space="0" w:color="auto"/>
            </w:tcBorders>
            <w:vAlign w:val="center"/>
          </w:tcPr>
          <w:p w14:paraId="5B0F823C" w14:textId="77777777" w:rsidR="00245649" w:rsidRPr="00D95411" w:rsidRDefault="00245649" w:rsidP="004C550F">
            <w:pPr>
              <w:widowControl w:val="0"/>
              <w:jc w:val="both"/>
              <w:rPr>
                <w:rFonts w:eastAsia="Calibri"/>
                <w:color w:val="00000A"/>
                <w:lang w:eastAsia="en-US"/>
              </w:rPr>
            </w:pPr>
            <w:r>
              <w:rPr>
                <w:rFonts w:eastAsia="Calibri"/>
                <w:color w:val="00000A"/>
                <w:lang w:eastAsia="en-US"/>
              </w:rPr>
              <w:t>Т</w:t>
            </w:r>
            <w:r w:rsidRPr="003C5FDF">
              <w:rPr>
                <w:rFonts w:eastAsia="Calibri"/>
                <w:color w:val="00000A"/>
                <w:lang w:eastAsia="en-US"/>
              </w:rPr>
              <w:t>ермін придатності Товару на момент його поставки Замовнику має становити не менше ніж 80 % від загального терміну придатності, встановленого виробником і зазначеного на заводській упаковці Товару та у супровідній документації виробника на відповідну партію Товару, або не менше 12 місяців — залежно від того, який строк є більшим. Поставка Товару з меншим терміном придатності допускається лише за попередньою письмовою згодою Сторін</w:t>
            </w:r>
          </w:p>
        </w:tc>
        <w:tc>
          <w:tcPr>
            <w:tcW w:w="1701" w:type="dxa"/>
            <w:tcBorders>
              <w:top w:val="single" w:sz="4" w:space="0" w:color="000000"/>
              <w:left w:val="single" w:sz="4" w:space="0" w:color="000000"/>
              <w:bottom w:val="single" w:sz="4" w:space="0" w:color="000000"/>
              <w:right w:val="single" w:sz="4" w:space="0" w:color="auto"/>
            </w:tcBorders>
            <w:vAlign w:val="center"/>
          </w:tcPr>
          <w:p w14:paraId="7D04136E" w14:textId="77777777" w:rsidR="00245649" w:rsidRPr="00D95411" w:rsidRDefault="00245649" w:rsidP="004C550F">
            <w:pPr>
              <w:rPr>
                <w:rFonts w:ascii="Calibri" w:eastAsia="Calibri" w:hAnsi="Calibri"/>
                <w:lang w:val="ru-RU" w:eastAsia="en-US"/>
              </w:rPr>
            </w:pPr>
          </w:p>
        </w:tc>
      </w:tr>
      <w:tr w:rsidR="00245649" w:rsidRPr="00D95411" w14:paraId="470CE324" w14:textId="77777777" w:rsidTr="004C550F">
        <w:trPr>
          <w:trHeight w:val="1134"/>
        </w:trPr>
        <w:tc>
          <w:tcPr>
            <w:tcW w:w="567" w:type="dxa"/>
            <w:tcBorders>
              <w:top w:val="single" w:sz="4" w:space="0" w:color="000000"/>
              <w:left w:val="single" w:sz="4" w:space="0" w:color="000000"/>
              <w:bottom w:val="single" w:sz="4" w:space="0" w:color="000000"/>
            </w:tcBorders>
            <w:vAlign w:val="center"/>
          </w:tcPr>
          <w:p w14:paraId="2D42AA62" w14:textId="77777777" w:rsidR="00245649" w:rsidRPr="00D95411" w:rsidRDefault="00245649" w:rsidP="00245649">
            <w:pPr>
              <w:widowControl w:val="0"/>
              <w:numPr>
                <w:ilvl w:val="0"/>
                <w:numId w:val="4"/>
              </w:numPr>
              <w:suppressAutoHyphens/>
              <w:snapToGrid w:val="0"/>
              <w:spacing w:after="200" w:line="276" w:lineRule="auto"/>
              <w:jc w:val="center"/>
              <w:rPr>
                <w:rFonts w:eastAsia="Calibri"/>
                <w:color w:val="000000"/>
                <w:lang w:eastAsia="en-US"/>
              </w:rPr>
            </w:pPr>
          </w:p>
        </w:tc>
        <w:tc>
          <w:tcPr>
            <w:tcW w:w="8080" w:type="dxa"/>
            <w:tcBorders>
              <w:top w:val="single" w:sz="4" w:space="0" w:color="000000"/>
              <w:left w:val="single" w:sz="4" w:space="0" w:color="000000"/>
              <w:bottom w:val="single" w:sz="4" w:space="0" w:color="000000"/>
              <w:right w:val="single" w:sz="4" w:space="0" w:color="auto"/>
            </w:tcBorders>
            <w:vAlign w:val="center"/>
          </w:tcPr>
          <w:p w14:paraId="718F3064" w14:textId="77777777" w:rsidR="00245649" w:rsidRPr="00306DC9" w:rsidRDefault="00245649" w:rsidP="004C550F">
            <w:pPr>
              <w:widowControl w:val="0"/>
              <w:jc w:val="both"/>
            </w:pPr>
            <w:r w:rsidRPr="001A78D9">
              <w:t>Товар, запропонований Учасником, повинен відповідати технічним вимогам, встановленим в Технічній специфікації (опис предмета закупівлі)</w:t>
            </w:r>
          </w:p>
        </w:tc>
        <w:tc>
          <w:tcPr>
            <w:tcW w:w="1701" w:type="dxa"/>
            <w:tcBorders>
              <w:top w:val="single" w:sz="4" w:space="0" w:color="000000"/>
              <w:left w:val="single" w:sz="4" w:space="0" w:color="000000"/>
              <w:bottom w:val="single" w:sz="4" w:space="0" w:color="000000"/>
              <w:right w:val="single" w:sz="4" w:space="0" w:color="auto"/>
            </w:tcBorders>
            <w:vAlign w:val="center"/>
          </w:tcPr>
          <w:p w14:paraId="1D404E69" w14:textId="77777777" w:rsidR="00245649" w:rsidRPr="00D95411" w:rsidRDefault="00245649" w:rsidP="004C550F">
            <w:pPr>
              <w:rPr>
                <w:rFonts w:ascii="Calibri" w:eastAsia="Calibri" w:hAnsi="Calibri"/>
                <w:lang w:val="ru-RU" w:eastAsia="en-US"/>
              </w:rPr>
            </w:pPr>
          </w:p>
        </w:tc>
      </w:tr>
      <w:tr w:rsidR="00245649" w:rsidRPr="00D95411" w14:paraId="643015E4" w14:textId="77777777" w:rsidTr="004C550F">
        <w:trPr>
          <w:trHeight w:val="2721"/>
        </w:trPr>
        <w:tc>
          <w:tcPr>
            <w:tcW w:w="567" w:type="dxa"/>
            <w:tcBorders>
              <w:top w:val="single" w:sz="4" w:space="0" w:color="000000"/>
              <w:left w:val="single" w:sz="4" w:space="0" w:color="000000"/>
              <w:bottom w:val="single" w:sz="4" w:space="0" w:color="000000"/>
            </w:tcBorders>
            <w:vAlign w:val="center"/>
          </w:tcPr>
          <w:p w14:paraId="5472C37A" w14:textId="77777777" w:rsidR="00245649" w:rsidRPr="00D95411" w:rsidRDefault="00245649" w:rsidP="00245649">
            <w:pPr>
              <w:widowControl w:val="0"/>
              <w:numPr>
                <w:ilvl w:val="0"/>
                <w:numId w:val="4"/>
              </w:numPr>
              <w:suppressAutoHyphens/>
              <w:snapToGrid w:val="0"/>
              <w:spacing w:after="200" w:line="276" w:lineRule="auto"/>
              <w:jc w:val="center"/>
              <w:rPr>
                <w:rFonts w:eastAsia="Calibri"/>
                <w:color w:val="000000"/>
                <w:lang w:eastAsia="en-US"/>
              </w:rPr>
            </w:pPr>
          </w:p>
        </w:tc>
        <w:tc>
          <w:tcPr>
            <w:tcW w:w="8080" w:type="dxa"/>
            <w:tcBorders>
              <w:top w:val="single" w:sz="4" w:space="0" w:color="000000"/>
              <w:left w:val="single" w:sz="4" w:space="0" w:color="000000"/>
              <w:bottom w:val="single" w:sz="4" w:space="0" w:color="000000"/>
              <w:right w:val="single" w:sz="4" w:space="0" w:color="auto"/>
            </w:tcBorders>
            <w:vAlign w:val="center"/>
          </w:tcPr>
          <w:p w14:paraId="51C212A2" w14:textId="77777777" w:rsidR="00245649" w:rsidRPr="001A78D9" w:rsidRDefault="00245649" w:rsidP="004C550F">
            <w:pPr>
              <w:widowControl w:val="0"/>
              <w:jc w:val="both"/>
            </w:pPr>
            <w:r w:rsidRPr="003C5FDF">
              <w:t>Якість Товару повинна відповідати діючим на момент виробництва вимогам нормативно-технічної документації та супроводжуватись під час кожної поставки необхідними діючими реєстраційними посвідченнями, та/або сертифікатами якості, та/або сертифікатами відповідності/деклараціями про відповідність, документами щодо кількості, якості, термінів придатності, відповідати санітарно-гігієнічним нормам чи іншій документації, яка визначає якість Товару (копіями, завіреними печаткою останнього постачальника (за її наявності), та обов’язковість якої для даного виду Товару визначена законодавством України</w:t>
            </w:r>
          </w:p>
        </w:tc>
        <w:tc>
          <w:tcPr>
            <w:tcW w:w="1701" w:type="dxa"/>
            <w:tcBorders>
              <w:top w:val="single" w:sz="4" w:space="0" w:color="000000"/>
              <w:left w:val="single" w:sz="4" w:space="0" w:color="000000"/>
              <w:bottom w:val="single" w:sz="4" w:space="0" w:color="000000"/>
              <w:right w:val="single" w:sz="4" w:space="0" w:color="auto"/>
            </w:tcBorders>
            <w:vAlign w:val="center"/>
          </w:tcPr>
          <w:p w14:paraId="1D51BF99" w14:textId="77777777" w:rsidR="00245649" w:rsidRPr="00D95411" w:rsidRDefault="00245649" w:rsidP="004C550F">
            <w:pPr>
              <w:rPr>
                <w:rFonts w:ascii="Calibri" w:eastAsia="Calibri" w:hAnsi="Calibri"/>
                <w:lang w:val="ru-RU" w:eastAsia="en-US"/>
              </w:rPr>
            </w:pPr>
          </w:p>
        </w:tc>
      </w:tr>
      <w:tr w:rsidR="00245649" w:rsidRPr="00D95411" w14:paraId="5811E1C4" w14:textId="77777777" w:rsidTr="004C550F">
        <w:trPr>
          <w:trHeight w:val="1134"/>
        </w:trPr>
        <w:tc>
          <w:tcPr>
            <w:tcW w:w="567" w:type="dxa"/>
            <w:tcBorders>
              <w:top w:val="single" w:sz="4" w:space="0" w:color="000000"/>
              <w:left w:val="single" w:sz="4" w:space="0" w:color="000000"/>
              <w:bottom w:val="single" w:sz="4" w:space="0" w:color="000000"/>
            </w:tcBorders>
            <w:shd w:val="clear" w:color="auto" w:fill="FFFFFF"/>
            <w:vAlign w:val="center"/>
          </w:tcPr>
          <w:p w14:paraId="23C4A658" w14:textId="77777777" w:rsidR="00245649" w:rsidRPr="00D95411" w:rsidRDefault="00245649" w:rsidP="00245649">
            <w:pPr>
              <w:widowControl w:val="0"/>
              <w:numPr>
                <w:ilvl w:val="0"/>
                <w:numId w:val="4"/>
              </w:numPr>
              <w:suppressAutoHyphens/>
              <w:snapToGrid w:val="0"/>
              <w:spacing w:after="200" w:line="276" w:lineRule="auto"/>
              <w:jc w:val="center"/>
              <w:rPr>
                <w:rFonts w:eastAsia="Calibri"/>
                <w:color w:val="000000"/>
                <w:lang w:eastAsia="en-US"/>
              </w:rPr>
            </w:pPr>
          </w:p>
        </w:tc>
        <w:tc>
          <w:tcPr>
            <w:tcW w:w="8080"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A2E41A1" w14:textId="77777777" w:rsidR="00245649" w:rsidRPr="0050746E" w:rsidRDefault="00245649" w:rsidP="004C550F">
            <w:pPr>
              <w:tabs>
                <w:tab w:val="left" w:pos="284"/>
              </w:tabs>
              <w:jc w:val="both"/>
              <w:rPr>
                <w:bCs/>
              </w:rPr>
            </w:pPr>
            <w:r w:rsidRPr="003962EB">
              <w:t>В ціну включається вартість податків і зборів, що сплачуються або мають бути сплачені, витрат на транспортування, страхування, навантаження, розвантаження</w:t>
            </w:r>
            <w:r>
              <w:t xml:space="preserve"> та заміна</w:t>
            </w:r>
            <w:r w:rsidRPr="003962EB">
              <w:t>.</w:t>
            </w:r>
          </w:p>
        </w:tc>
        <w:tc>
          <w:tcPr>
            <w:tcW w:w="1701"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B989826" w14:textId="77777777" w:rsidR="00245649" w:rsidRPr="00456C12" w:rsidRDefault="00245649" w:rsidP="004C550F">
            <w:pPr>
              <w:rPr>
                <w:rFonts w:ascii="Calibri" w:eastAsia="Calibri" w:hAnsi="Calibri"/>
                <w:lang w:eastAsia="en-US"/>
              </w:rPr>
            </w:pPr>
          </w:p>
        </w:tc>
      </w:tr>
    </w:tbl>
    <w:p w14:paraId="410EEEB3" w14:textId="77777777" w:rsidR="00245649" w:rsidRDefault="00245649" w:rsidP="00245649">
      <w:pPr>
        <w:jc w:val="both"/>
        <w:rPr>
          <w:b/>
        </w:rPr>
      </w:pPr>
    </w:p>
    <w:bookmarkEnd w:id="1"/>
    <w:p w14:paraId="74E82257" w14:textId="77777777" w:rsidR="00245649" w:rsidRDefault="00245649" w:rsidP="00245649">
      <w:pPr>
        <w:widowControl w:val="0"/>
        <w:spacing w:after="120"/>
        <w:ind w:firstLine="540"/>
        <w:jc w:val="both"/>
        <w:rPr>
          <w:bCs/>
          <w:sz w:val="28"/>
          <w:szCs w:val="28"/>
        </w:rPr>
      </w:pPr>
    </w:p>
    <w:p w14:paraId="1FB22619" w14:textId="77777777" w:rsidR="00705C43" w:rsidRPr="00592BEB" w:rsidRDefault="00705C43" w:rsidP="00705C43">
      <w:pPr>
        <w:rPr>
          <w:lang w:val="ru-RU"/>
        </w:rPr>
      </w:pPr>
      <w:r w:rsidRPr="00592BEB">
        <w:rPr>
          <w:shd w:val="clear" w:color="auto" w:fill="FFFFFF"/>
          <w:lang w:val="ru-RU"/>
        </w:rPr>
        <w:t xml:space="preserve">          </w:t>
      </w:r>
      <w:proofErr w:type="spellStart"/>
      <w:r w:rsidRPr="00592BEB">
        <w:rPr>
          <w:shd w:val="clear" w:color="auto" w:fill="FFFFFF"/>
          <w:lang w:val="ru-RU"/>
        </w:rPr>
        <w:t>Якщо</w:t>
      </w:r>
      <w:proofErr w:type="spellEnd"/>
      <w:r w:rsidRPr="00592BEB">
        <w:rPr>
          <w:shd w:val="clear" w:color="auto" w:fill="FFFFFF"/>
          <w:lang w:val="ru-RU"/>
        </w:rPr>
        <w:t xml:space="preserve"> у </w:t>
      </w:r>
      <w:proofErr w:type="spellStart"/>
      <w:r w:rsidRPr="00592BEB">
        <w:rPr>
          <w:shd w:val="clear" w:color="auto" w:fill="FFFFFF"/>
          <w:lang w:val="ru-RU"/>
        </w:rPr>
        <w:t>вимогах</w:t>
      </w:r>
      <w:proofErr w:type="spellEnd"/>
      <w:r w:rsidRPr="00592BEB">
        <w:rPr>
          <w:shd w:val="clear" w:color="auto" w:fill="FFFFFF"/>
          <w:lang w:val="ru-RU"/>
        </w:rPr>
        <w:t xml:space="preserve"> до предмета </w:t>
      </w:r>
      <w:proofErr w:type="spellStart"/>
      <w:r w:rsidRPr="00592BEB">
        <w:rPr>
          <w:shd w:val="clear" w:color="auto" w:fill="FFFFFF"/>
          <w:lang w:val="ru-RU"/>
        </w:rPr>
        <w:t>закупівлі</w:t>
      </w:r>
      <w:proofErr w:type="spellEnd"/>
      <w:r w:rsidRPr="00592BEB">
        <w:rPr>
          <w:shd w:val="clear" w:color="auto" w:fill="FFFFFF"/>
          <w:lang w:val="ru-RU"/>
        </w:rPr>
        <w:t xml:space="preserve"> є </w:t>
      </w:r>
      <w:proofErr w:type="spellStart"/>
      <w:r w:rsidRPr="00592BEB">
        <w:rPr>
          <w:shd w:val="clear" w:color="auto" w:fill="FFFFFF"/>
          <w:lang w:val="ru-RU"/>
        </w:rPr>
        <w:t>посилання</w:t>
      </w:r>
      <w:proofErr w:type="spellEnd"/>
      <w:r w:rsidRPr="00592BEB">
        <w:rPr>
          <w:shd w:val="clear" w:color="auto" w:fill="FFFFFF"/>
          <w:lang w:val="ru-RU"/>
        </w:rPr>
        <w:t xml:space="preserve"> на </w:t>
      </w:r>
      <w:proofErr w:type="spellStart"/>
      <w:r w:rsidRPr="00592BEB">
        <w:rPr>
          <w:shd w:val="clear" w:color="auto" w:fill="FFFFFF"/>
          <w:lang w:val="ru-RU"/>
        </w:rPr>
        <w:t>конкретні</w:t>
      </w:r>
      <w:proofErr w:type="spellEnd"/>
      <w:r w:rsidRPr="00592BEB">
        <w:rPr>
          <w:shd w:val="clear" w:color="auto" w:fill="FFFFFF"/>
          <w:lang w:val="ru-RU"/>
        </w:rPr>
        <w:t xml:space="preserve"> </w:t>
      </w:r>
      <w:proofErr w:type="spellStart"/>
      <w:r w:rsidRPr="00592BEB">
        <w:rPr>
          <w:shd w:val="clear" w:color="auto" w:fill="FFFFFF"/>
          <w:lang w:val="ru-RU"/>
        </w:rPr>
        <w:t>торговельну</w:t>
      </w:r>
      <w:proofErr w:type="spellEnd"/>
      <w:r w:rsidRPr="00592BEB">
        <w:rPr>
          <w:shd w:val="clear" w:color="auto" w:fill="FFFFFF"/>
          <w:lang w:val="ru-RU"/>
        </w:rPr>
        <w:t xml:space="preserve"> марку </w:t>
      </w:r>
      <w:proofErr w:type="spellStart"/>
      <w:r w:rsidRPr="00592BEB">
        <w:rPr>
          <w:shd w:val="clear" w:color="auto" w:fill="FFFFFF"/>
          <w:lang w:val="ru-RU"/>
        </w:rPr>
        <w:t>чи</w:t>
      </w:r>
      <w:proofErr w:type="spellEnd"/>
      <w:r w:rsidRPr="00592BEB">
        <w:rPr>
          <w:shd w:val="clear" w:color="auto" w:fill="FFFFFF"/>
          <w:lang w:val="ru-RU"/>
        </w:rPr>
        <w:t xml:space="preserve"> </w:t>
      </w:r>
      <w:proofErr w:type="spellStart"/>
      <w:r w:rsidRPr="00592BEB">
        <w:rPr>
          <w:shd w:val="clear" w:color="auto" w:fill="FFFFFF"/>
          <w:lang w:val="ru-RU"/>
        </w:rPr>
        <w:t>фірму</w:t>
      </w:r>
      <w:proofErr w:type="spellEnd"/>
      <w:r w:rsidRPr="00592BEB">
        <w:rPr>
          <w:shd w:val="clear" w:color="auto" w:fill="FFFFFF"/>
          <w:lang w:val="ru-RU"/>
        </w:rPr>
        <w:t xml:space="preserve">, патент </w:t>
      </w:r>
      <w:proofErr w:type="spellStart"/>
      <w:r w:rsidRPr="00592BEB">
        <w:rPr>
          <w:shd w:val="clear" w:color="auto" w:fill="FFFFFF"/>
          <w:lang w:val="ru-RU"/>
        </w:rPr>
        <w:t>або</w:t>
      </w:r>
      <w:proofErr w:type="spellEnd"/>
      <w:r w:rsidRPr="00592BEB">
        <w:rPr>
          <w:shd w:val="clear" w:color="auto" w:fill="FFFFFF"/>
          <w:lang w:val="ru-RU"/>
        </w:rPr>
        <w:t xml:space="preserve"> тип предмета </w:t>
      </w:r>
      <w:proofErr w:type="spellStart"/>
      <w:r w:rsidRPr="00592BEB">
        <w:rPr>
          <w:shd w:val="clear" w:color="auto" w:fill="FFFFFF"/>
          <w:lang w:val="ru-RU"/>
        </w:rPr>
        <w:t>закупівлі</w:t>
      </w:r>
      <w:proofErr w:type="spellEnd"/>
      <w:r w:rsidRPr="00592BEB">
        <w:rPr>
          <w:shd w:val="clear" w:color="auto" w:fill="FFFFFF"/>
          <w:lang w:val="ru-RU"/>
        </w:rPr>
        <w:t xml:space="preserve">, </w:t>
      </w:r>
      <w:proofErr w:type="spellStart"/>
      <w:r w:rsidRPr="00592BEB">
        <w:rPr>
          <w:shd w:val="clear" w:color="auto" w:fill="FFFFFF"/>
          <w:lang w:val="ru-RU"/>
        </w:rPr>
        <w:t>джерело</w:t>
      </w:r>
      <w:proofErr w:type="spellEnd"/>
      <w:r w:rsidRPr="00592BEB">
        <w:rPr>
          <w:shd w:val="clear" w:color="auto" w:fill="FFFFFF"/>
          <w:lang w:val="ru-RU"/>
        </w:rPr>
        <w:t xml:space="preserve"> </w:t>
      </w:r>
      <w:proofErr w:type="spellStart"/>
      <w:r w:rsidRPr="00592BEB">
        <w:rPr>
          <w:shd w:val="clear" w:color="auto" w:fill="FFFFFF"/>
          <w:lang w:val="ru-RU"/>
        </w:rPr>
        <w:t>його</w:t>
      </w:r>
      <w:proofErr w:type="spellEnd"/>
      <w:r w:rsidRPr="00592BEB">
        <w:rPr>
          <w:shd w:val="clear" w:color="auto" w:fill="FFFFFF"/>
          <w:lang w:val="ru-RU"/>
        </w:rPr>
        <w:t xml:space="preserve"> </w:t>
      </w:r>
      <w:proofErr w:type="spellStart"/>
      <w:r w:rsidRPr="00592BEB">
        <w:rPr>
          <w:shd w:val="clear" w:color="auto" w:fill="FFFFFF"/>
          <w:lang w:val="ru-RU"/>
        </w:rPr>
        <w:t>походження</w:t>
      </w:r>
      <w:proofErr w:type="spellEnd"/>
      <w:r w:rsidRPr="00592BEB">
        <w:rPr>
          <w:shd w:val="clear" w:color="auto" w:fill="FFFFFF"/>
          <w:lang w:val="ru-RU"/>
        </w:rPr>
        <w:t xml:space="preserve"> </w:t>
      </w:r>
      <w:proofErr w:type="spellStart"/>
      <w:r w:rsidRPr="00592BEB">
        <w:rPr>
          <w:shd w:val="clear" w:color="auto" w:fill="FFFFFF"/>
          <w:lang w:val="ru-RU"/>
        </w:rPr>
        <w:t>або</w:t>
      </w:r>
      <w:proofErr w:type="spellEnd"/>
      <w:r w:rsidRPr="00592BEB">
        <w:rPr>
          <w:shd w:val="clear" w:color="auto" w:fill="FFFFFF"/>
          <w:lang w:val="ru-RU"/>
        </w:rPr>
        <w:t xml:space="preserve"> </w:t>
      </w:r>
      <w:proofErr w:type="spellStart"/>
      <w:r w:rsidRPr="00592BEB">
        <w:rPr>
          <w:shd w:val="clear" w:color="auto" w:fill="FFFFFF"/>
          <w:lang w:val="ru-RU"/>
        </w:rPr>
        <w:t>виробника</w:t>
      </w:r>
      <w:proofErr w:type="spellEnd"/>
      <w:r w:rsidRPr="00592BEB">
        <w:rPr>
          <w:shd w:val="clear" w:color="auto" w:fill="FFFFFF"/>
          <w:lang w:val="ru-RU"/>
        </w:rPr>
        <w:t xml:space="preserve">, то </w:t>
      </w:r>
      <w:proofErr w:type="spellStart"/>
      <w:r w:rsidRPr="00592BEB">
        <w:rPr>
          <w:shd w:val="clear" w:color="auto" w:fill="FFFFFF"/>
          <w:lang w:val="ru-RU"/>
        </w:rPr>
        <w:t>такі</w:t>
      </w:r>
      <w:proofErr w:type="spellEnd"/>
      <w:r w:rsidRPr="00592BEB">
        <w:rPr>
          <w:shd w:val="clear" w:color="auto" w:fill="FFFFFF"/>
          <w:lang w:val="ru-RU"/>
        </w:rPr>
        <w:t xml:space="preserve"> </w:t>
      </w:r>
      <w:proofErr w:type="spellStart"/>
      <w:r w:rsidRPr="00592BEB">
        <w:rPr>
          <w:shd w:val="clear" w:color="auto" w:fill="FFFFFF"/>
          <w:lang w:val="ru-RU"/>
        </w:rPr>
        <w:t>посилання</w:t>
      </w:r>
      <w:proofErr w:type="spellEnd"/>
      <w:r w:rsidRPr="00592BEB">
        <w:rPr>
          <w:shd w:val="clear" w:color="auto" w:fill="FFFFFF"/>
          <w:lang w:val="ru-RU"/>
        </w:rPr>
        <w:t xml:space="preserve"> </w:t>
      </w:r>
      <w:proofErr w:type="spellStart"/>
      <w:r w:rsidRPr="00592BEB">
        <w:rPr>
          <w:shd w:val="clear" w:color="auto" w:fill="FFFFFF"/>
          <w:lang w:val="ru-RU"/>
        </w:rPr>
        <w:t>слід</w:t>
      </w:r>
      <w:proofErr w:type="spellEnd"/>
      <w:r w:rsidRPr="00592BEB">
        <w:rPr>
          <w:shd w:val="clear" w:color="auto" w:fill="FFFFFF"/>
          <w:lang w:val="ru-RU"/>
        </w:rPr>
        <w:t xml:space="preserve"> </w:t>
      </w:r>
      <w:proofErr w:type="spellStart"/>
      <w:r w:rsidRPr="00592BEB">
        <w:rPr>
          <w:shd w:val="clear" w:color="auto" w:fill="FFFFFF"/>
          <w:lang w:val="ru-RU"/>
        </w:rPr>
        <w:t>читати</w:t>
      </w:r>
      <w:proofErr w:type="spellEnd"/>
      <w:r w:rsidRPr="00592BEB">
        <w:rPr>
          <w:shd w:val="clear" w:color="auto" w:fill="FFFFFF"/>
          <w:lang w:val="ru-RU"/>
        </w:rPr>
        <w:t xml:space="preserve"> з </w:t>
      </w:r>
      <w:proofErr w:type="spellStart"/>
      <w:r w:rsidRPr="00592BEB">
        <w:rPr>
          <w:shd w:val="clear" w:color="auto" w:fill="FFFFFF"/>
          <w:lang w:val="ru-RU"/>
        </w:rPr>
        <w:t>виразом</w:t>
      </w:r>
      <w:proofErr w:type="spellEnd"/>
      <w:r w:rsidRPr="00592BEB">
        <w:rPr>
          <w:shd w:val="clear" w:color="auto" w:fill="FFFFFF"/>
          <w:lang w:val="ru-RU"/>
        </w:rPr>
        <w:t xml:space="preserve"> «</w:t>
      </w:r>
      <w:proofErr w:type="spellStart"/>
      <w:r w:rsidRPr="00592BEB">
        <w:rPr>
          <w:shd w:val="clear" w:color="auto" w:fill="FFFFFF"/>
          <w:lang w:val="ru-RU"/>
        </w:rPr>
        <w:t>або</w:t>
      </w:r>
      <w:proofErr w:type="spellEnd"/>
      <w:r w:rsidRPr="00592BEB">
        <w:rPr>
          <w:shd w:val="clear" w:color="auto" w:fill="FFFFFF"/>
          <w:lang w:val="ru-RU"/>
        </w:rPr>
        <w:t xml:space="preserve"> </w:t>
      </w:r>
      <w:proofErr w:type="spellStart"/>
      <w:r w:rsidRPr="00592BEB">
        <w:rPr>
          <w:shd w:val="clear" w:color="auto" w:fill="FFFFFF"/>
          <w:lang w:val="ru-RU"/>
        </w:rPr>
        <w:t>еквівалент</w:t>
      </w:r>
      <w:proofErr w:type="spellEnd"/>
      <w:r w:rsidRPr="00592BEB">
        <w:rPr>
          <w:shd w:val="clear" w:color="auto" w:fill="FFFFFF"/>
          <w:lang w:val="ru-RU"/>
        </w:rPr>
        <w:t xml:space="preserve">». </w:t>
      </w:r>
      <w:proofErr w:type="spellStart"/>
      <w:r w:rsidRPr="00592BEB">
        <w:rPr>
          <w:i/>
          <w:shd w:val="clear" w:color="auto" w:fill="FFFFFF"/>
          <w:lang w:val="ru-RU"/>
        </w:rPr>
        <w:t>Закупівля</w:t>
      </w:r>
      <w:proofErr w:type="spellEnd"/>
      <w:r w:rsidRPr="00592BEB">
        <w:rPr>
          <w:i/>
          <w:shd w:val="clear" w:color="auto" w:fill="FFFFFF"/>
          <w:lang w:val="ru-RU"/>
        </w:rPr>
        <w:t xml:space="preserve"> </w:t>
      </w:r>
      <w:proofErr w:type="spellStart"/>
      <w:r w:rsidRPr="00592BEB">
        <w:rPr>
          <w:i/>
          <w:shd w:val="clear" w:color="auto" w:fill="FFFFFF"/>
          <w:lang w:val="ru-RU"/>
        </w:rPr>
        <w:t>даного</w:t>
      </w:r>
      <w:proofErr w:type="spellEnd"/>
      <w:r w:rsidRPr="00592BEB">
        <w:rPr>
          <w:i/>
          <w:shd w:val="clear" w:color="auto" w:fill="FFFFFF"/>
          <w:lang w:val="ru-RU"/>
        </w:rPr>
        <w:t xml:space="preserve"> виду товару </w:t>
      </w:r>
      <w:proofErr w:type="spellStart"/>
      <w:r w:rsidRPr="00592BEB">
        <w:rPr>
          <w:i/>
          <w:shd w:val="clear" w:color="auto" w:fill="FFFFFF"/>
          <w:lang w:val="ru-RU"/>
        </w:rPr>
        <w:t>обґрунтована</w:t>
      </w:r>
      <w:proofErr w:type="spellEnd"/>
      <w:r w:rsidRPr="00592BEB">
        <w:rPr>
          <w:i/>
          <w:shd w:val="clear" w:color="auto" w:fill="FFFFFF"/>
          <w:lang w:val="ru-RU"/>
        </w:rPr>
        <w:t xml:space="preserve"> </w:t>
      </w:r>
      <w:proofErr w:type="spellStart"/>
      <w:r w:rsidRPr="00592BEB">
        <w:rPr>
          <w:i/>
          <w:shd w:val="clear" w:color="auto" w:fill="FFFFFF"/>
          <w:lang w:val="ru-RU"/>
        </w:rPr>
        <w:t>своїми</w:t>
      </w:r>
      <w:proofErr w:type="spellEnd"/>
      <w:r w:rsidRPr="00592BEB">
        <w:rPr>
          <w:i/>
          <w:shd w:val="clear" w:color="auto" w:fill="FFFFFF"/>
          <w:lang w:val="ru-RU"/>
        </w:rPr>
        <w:t xml:space="preserve"> </w:t>
      </w:r>
      <w:proofErr w:type="spellStart"/>
      <w:r w:rsidRPr="00592BEB">
        <w:rPr>
          <w:i/>
          <w:shd w:val="clear" w:color="auto" w:fill="FFFFFF"/>
          <w:lang w:val="ru-RU"/>
        </w:rPr>
        <w:t>якісними</w:t>
      </w:r>
      <w:proofErr w:type="spellEnd"/>
      <w:r w:rsidRPr="00592BEB">
        <w:rPr>
          <w:i/>
          <w:shd w:val="clear" w:color="auto" w:fill="FFFFFF"/>
          <w:lang w:val="ru-RU"/>
        </w:rPr>
        <w:t xml:space="preserve"> та </w:t>
      </w:r>
      <w:proofErr w:type="spellStart"/>
      <w:r w:rsidRPr="00592BEB">
        <w:rPr>
          <w:i/>
          <w:shd w:val="clear" w:color="auto" w:fill="FFFFFF"/>
          <w:lang w:val="ru-RU"/>
        </w:rPr>
        <w:t>технічними</w:t>
      </w:r>
      <w:proofErr w:type="spellEnd"/>
      <w:r w:rsidRPr="00592BEB">
        <w:rPr>
          <w:i/>
          <w:shd w:val="clear" w:color="auto" w:fill="FFFFFF"/>
          <w:lang w:val="ru-RU"/>
        </w:rPr>
        <w:t xml:space="preserve"> характеристиками, </w:t>
      </w:r>
      <w:proofErr w:type="spellStart"/>
      <w:r w:rsidRPr="00592BEB">
        <w:rPr>
          <w:i/>
          <w:shd w:val="clear" w:color="auto" w:fill="FFFFFF"/>
          <w:lang w:val="ru-RU"/>
        </w:rPr>
        <w:t>які</w:t>
      </w:r>
      <w:proofErr w:type="spellEnd"/>
      <w:r w:rsidRPr="00592BEB">
        <w:rPr>
          <w:i/>
          <w:shd w:val="clear" w:color="auto" w:fill="FFFFFF"/>
          <w:lang w:val="ru-RU"/>
        </w:rPr>
        <w:t xml:space="preserve"> </w:t>
      </w:r>
      <w:proofErr w:type="spellStart"/>
      <w:r w:rsidRPr="00592BEB">
        <w:rPr>
          <w:i/>
          <w:shd w:val="clear" w:color="auto" w:fill="FFFFFF"/>
          <w:lang w:val="ru-RU"/>
        </w:rPr>
        <w:t>найбільше</w:t>
      </w:r>
      <w:proofErr w:type="spellEnd"/>
      <w:r w:rsidRPr="00592BEB">
        <w:rPr>
          <w:i/>
          <w:shd w:val="clear" w:color="auto" w:fill="FFFFFF"/>
          <w:lang w:val="ru-RU"/>
        </w:rPr>
        <w:t xml:space="preserve"> </w:t>
      </w:r>
      <w:proofErr w:type="spellStart"/>
      <w:r w:rsidRPr="00592BEB">
        <w:rPr>
          <w:i/>
          <w:shd w:val="clear" w:color="auto" w:fill="FFFFFF"/>
          <w:lang w:val="ru-RU"/>
        </w:rPr>
        <w:t>відповідають</w:t>
      </w:r>
      <w:proofErr w:type="spellEnd"/>
      <w:r w:rsidRPr="00592BEB">
        <w:rPr>
          <w:i/>
          <w:shd w:val="clear" w:color="auto" w:fill="FFFFFF"/>
          <w:lang w:val="ru-RU"/>
        </w:rPr>
        <w:t xml:space="preserve"> </w:t>
      </w:r>
      <w:proofErr w:type="spellStart"/>
      <w:r w:rsidRPr="00592BEB">
        <w:rPr>
          <w:i/>
          <w:shd w:val="clear" w:color="auto" w:fill="FFFFFF"/>
          <w:lang w:val="ru-RU"/>
        </w:rPr>
        <w:t>вимогам</w:t>
      </w:r>
      <w:proofErr w:type="spellEnd"/>
      <w:r w:rsidRPr="00592BEB">
        <w:rPr>
          <w:i/>
          <w:shd w:val="clear" w:color="auto" w:fill="FFFFFF"/>
          <w:lang w:val="ru-RU"/>
        </w:rPr>
        <w:t xml:space="preserve"> та потребам </w:t>
      </w:r>
      <w:proofErr w:type="spellStart"/>
      <w:r w:rsidRPr="00592BEB">
        <w:rPr>
          <w:i/>
          <w:shd w:val="clear" w:color="auto" w:fill="FFFFFF"/>
          <w:lang w:val="ru-RU"/>
        </w:rPr>
        <w:t>замовника</w:t>
      </w:r>
      <w:proofErr w:type="spellEnd"/>
      <w:r w:rsidRPr="00592BEB">
        <w:rPr>
          <w:i/>
          <w:shd w:val="clear" w:color="auto" w:fill="FFFFFF"/>
          <w:lang w:val="ru-RU"/>
        </w:rPr>
        <w:t>.</w:t>
      </w:r>
    </w:p>
    <w:p w14:paraId="106C4A4D" w14:textId="77777777" w:rsidR="00705C43" w:rsidRPr="00592BEB" w:rsidRDefault="00705C43" w:rsidP="00705C43">
      <w:pPr>
        <w:pStyle w:val="af"/>
      </w:pPr>
    </w:p>
    <w:p w14:paraId="5D33E56E" w14:textId="77777777" w:rsidR="00815655" w:rsidRPr="000D2327" w:rsidRDefault="00815655" w:rsidP="00815655">
      <w:pPr>
        <w:jc w:val="both"/>
        <w:rPr>
          <w:bCs/>
          <w:sz w:val="27"/>
          <w:szCs w:val="27"/>
        </w:rPr>
      </w:pPr>
      <w:r w:rsidRPr="000D2327">
        <w:rPr>
          <w:b/>
        </w:rPr>
        <w:t xml:space="preserve">Очікувана вартість закупівлі складає: </w:t>
      </w:r>
      <w:r>
        <w:rPr>
          <w:b/>
          <w:bCs/>
          <w:lang w:val="ru-RU"/>
        </w:rPr>
        <w:t>545 037</w:t>
      </w:r>
      <w:r w:rsidRPr="000D2327">
        <w:rPr>
          <w:b/>
          <w:bCs/>
        </w:rPr>
        <w:t>,</w:t>
      </w:r>
      <w:r>
        <w:rPr>
          <w:b/>
          <w:bCs/>
        </w:rPr>
        <w:t>00</w:t>
      </w:r>
      <w:r w:rsidRPr="000D2327">
        <w:rPr>
          <w:bCs/>
        </w:rPr>
        <w:t xml:space="preserve"> </w:t>
      </w:r>
      <w:r w:rsidRPr="000D2327">
        <w:rPr>
          <w:b/>
        </w:rPr>
        <w:t>грн.</w:t>
      </w:r>
      <w:r w:rsidRPr="000D2327">
        <w:rPr>
          <w:bCs/>
        </w:rPr>
        <w:t xml:space="preserve"> (</w:t>
      </w:r>
      <w:r>
        <w:rPr>
          <w:bCs/>
        </w:rPr>
        <w:t xml:space="preserve">п’ятсот сорок п’ять тисяч сім </w:t>
      </w:r>
      <w:r w:rsidRPr="000D2327">
        <w:rPr>
          <w:bCs/>
        </w:rPr>
        <w:t>грив</w:t>
      </w:r>
      <w:r>
        <w:rPr>
          <w:bCs/>
        </w:rPr>
        <w:t>ень</w:t>
      </w:r>
      <w:r w:rsidRPr="000D2327">
        <w:rPr>
          <w:bCs/>
        </w:rPr>
        <w:t xml:space="preserve"> </w:t>
      </w:r>
      <w:r>
        <w:rPr>
          <w:bCs/>
        </w:rPr>
        <w:t>00</w:t>
      </w:r>
      <w:r w:rsidRPr="000D2327">
        <w:rPr>
          <w:bCs/>
        </w:rPr>
        <w:t xml:space="preserve"> копійок), </w:t>
      </w:r>
      <w:r>
        <w:rPr>
          <w:bCs/>
        </w:rPr>
        <w:t>з</w:t>
      </w:r>
      <w:r w:rsidRPr="000D2327">
        <w:rPr>
          <w:bCs/>
        </w:rPr>
        <w:t xml:space="preserve"> ПДВ.</w:t>
      </w:r>
    </w:p>
    <w:p w14:paraId="2AF5A4C6" w14:textId="77777777" w:rsidR="00815655" w:rsidRPr="000D2327" w:rsidRDefault="00815655" w:rsidP="00815655">
      <w:pPr>
        <w:rPr>
          <w:bCs/>
        </w:rPr>
      </w:pPr>
    </w:p>
    <w:p w14:paraId="2CBF046A" w14:textId="77777777" w:rsidR="00815655" w:rsidRDefault="00815655" w:rsidP="00815655">
      <w:pPr>
        <w:keepNext/>
        <w:widowControl w:val="0"/>
        <w:tabs>
          <w:tab w:val="left" w:pos="709"/>
          <w:tab w:val="left" w:pos="851"/>
          <w:tab w:val="left" w:pos="6946"/>
        </w:tabs>
        <w:suppressAutoHyphens/>
        <w:ind w:left="567" w:hanging="993"/>
        <w:contextualSpacing/>
        <w:jc w:val="both"/>
        <w:rPr>
          <w:bCs/>
          <w:sz w:val="28"/>
          <w:szCs w:val="28"/>
        </w:rPr>
      </w:pPr>
      <w:r w:rsidRPr="000C1332">
        <w:rPr>
          <w:bCs/>
          <w:sz w:val="28"/>
          <w:szCs w:val="28"/>
        </w:rPr>
        <w:tab/>
      </w:r>
    </w:p>
    <w:p w14:paraId="1ECDC42F" w14:textId="77777777" w:rsidR="00AB71C4" w:rsidRPr="00FA6731" w:rsidRDefault="00AB71C4" w:rsidP="00AB71C4">
      <w:pPr>
        <w:jc w:val="center"/>
        <w:outlineLvl w:val="0"/>
      </w:pPr>
    </w:p>
    <w:sectPr w:rsidR="00AB71C4" w:rsidRPr="00FA6731"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3F87D19"/>
    <w:multiLevelType w:val="hybridMultilevel"/>
    <w:tmpl w:val="F25E9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9224D5"/>
    <w:multiLevelType w:val="hybridMultilevel"/>
    <w:tmpl w:val="7A9887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3"/>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D189C"/>
    <w:rsid w:val="000E7329"/>
    <w:rsid w:val="001F36E4"/>
    <w:rsid w:val="00245649"/>
    <w:rsid w:val="002E61D3"/>
    <w:rsid w:val="0039040B"/>
    <w:rsid w:val="004432B0"/>
    <w:rsid w:val="004C00B2"/>
    <w:rsid w:val="004C4509"/>
    <w:rsid w:val="004E3803"/>
    <w:rsid w:val="0052468D"/>
    <w:rsid w:val="00577FCD"/>
    <w:rsid w:val="005F5AA5"/>
    <w:rsid w:val="007018F6"/>
    <w:rsid w:val="00705C43"/>
    <w:rsid w:val="007E3784"/>
    <w:rsid w:val="00815655"/>
    <w:rsid w:val="008B4C6D"/>
    <w:rsid w:val="008E1B80"/>
    <w:rsid w:val="00965B84"/>
    <w:rsid w:val="00981353"/>
    <w:rsid w:val="00984C0B"/>
    <w:rsid w:val="00A029A4"/>
    <w:rsid w:val="00A053B7"/>
    <w:rsid w:val="00A63421"/>
    <w:rsid w:val="00A94428"/>
    <w:rsid w:val="00AB71C4"/>
    <w:rsid w:val="00AD2904"/>
    <w:rsid w:val="00AE19AF"/>
    <w:rsid w:val="00B41697"/>
    <w:rsid w:val="00B57D50"/>
    <w:rsid w:val="00BA46E9"/>
    <w:rsid w:val="00C20D96"/>
    <w:rsid w:val="00C40464"/>
    <w:rsid w:val="00C56739"/>
    <w:rsid w:val="00C86040"/>
    <w:rsid w:val="00CA1345"/>
    <w:rsid w:val="00CE064B"/>
    <w:rsid w:val="00CF20C1"/>
    <w:rsid w:val="00D91CF1"/>
    <w:rsid w:val="00E56383"/>
    <w:rsid w:val="00EC5E50"/>
    <w:rsid w:val="00EC7877"/>
    <w:rsid w:val="00ED42E0"/>
    <w:rsid w:val="00FC39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aliases w:val="ТNR AMPU"/>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aliases w:val="ТNR AMPU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2150</Words>
  <Characters>1227</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6</cp:revision>
  <cp:lastPrinted>2025-01-20T07:48:00Z</cp:lastPrinted>
  <dcterms:created xsi:type="dcterms:W3CDTF">2025-11-28T08:41:00Z</dcterms:created>
  <dcterms:modified xsi:type="dcterms:W3CDTF">2025-12-03T07:15:00Z</dcterms:modified>
</cp:coreProperties>
</file>