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56209" w14:textId="77777777" w:rsidR="007F7745" w:rsidRDefault="007F7745">
      <w:pPr>
        <w:rPr>
          <w:sz w:val="24"/>
          <w:szCs w:val="24"/>
          <w:lang w:eastAsia="uk-UA"/>
        </w:rPr>
      </w:pPr>
    </w:p>
    <w:p w14:paraId="78B15AD3" w14:textId="77777777" w:rsidR="007F7745" w:rsidRDefault="007F7745" w:rsidP="007F7745">
      <w:pPr>
        <w:pStyle w:val="a3"/>
        <w:ind w:left="0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КАРТКА ЗАХОДУ</w:t>
      </w:r>
    </w:p>
    <w:p w14:paraId="46F63668" w14:textId="77777777" w:rsidR="007F7745" w:rsidRDefault="007F7745" w:rsidP="007F7745">
      <w:pPr>
        <w:jc w:val="center"/>
        <w:rPr>
          <w:b/>
          <w:bCs/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</w:t>
      </w:r>
      <w:r>
        <w:rPr>
          <w:i/>
          <w:iCs/>
          <w:color w:val="000000"/>
          <w:sz w:val="24"/>
          <w:szCs w:val="24"/>
          <w:lang w:val="uk-UA"/>
        </w:rPr>
        <w:t>наукова конференція, науково-практична конференція, конгрес, з'їзд, симпозіум</w:t>
      </w:r>
      <w:r>
        <w:rPr>
          <w:color w:val="000000"/>
          <w:sz w:val="24"/>
          <w:szCs w:val="24"/>
          <w:lang w:val="uk-UA"/>
        </w:rPr>
        <w:t>)</w:t>
      </w:r>
    </w:p>
    <w:p w14:paraId="6E920108" w14:textId="77777777" w:rsidR="007F7745" w:rsidRDefault="007F7745" w:rsidP="007F7745">
      <w:pPr>
        <w:pStyle w:val="docdata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>БПР ПРАЦІВНИКІВ СФЕРИ ОХОРОНИ ЗДОРОВ’Я</w:t>
      </w:r>
    </w:p>
    <w:p w14:paraId="60FB243B" w14:textId="77777777" w:rsidR="007F7745" w:rsidRDefault="007F7745" w:rsidP="007F7745">
      <w:pPr>
        <w:jc w:val="center"/>
        <w:rPr>
          <w:b/>
          <w:bCs/>
          <w:sz w:val="12"/>
          <w:szCs w:val="12"/>
          <w:lang w:val="uk-UA"/>
        </w:rPr>
      </w:pPr>
    </w:p>
    <w:tbl>
      <w:tblPr>
        <w:tblStyle w:val="a6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716"/>
        <w:gridCol w:w="8054"/>
      </w:tblGrid>
      <w:tr w:rsidR="007F7745" w14:paraId="0F687739" w14:textId="77777777" w:rsidTr="007268F4">
        <w:trPr>
          <w:trHeight w:val="442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D576" w14:textId="77777777" w:rsidR="007F7745" w:rsidRDefault="007F7745" w:rsidP="009A330A">
            <w:pPr>
              <w:pStyle w:val="a5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A6A0" w14:textId="77777777" w:rsidR="004C27E7" w:rsidRDefault="007F7745" w:rsidP="00B8110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Сучасне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медсестринство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 ком</w:t>
            </w:r>
            <w:r w:rsidR="004C27E7">
              <w:rPr>
                <w:b/>
                <w:bCs/>
                <w:sz w:val="24"/>
                <w:szCs w:val="24"/>
                <w:lang w:val="uk-UA"/>
              </w:rPr>
              <w:t xml:space="preserve">андній роботі: </w:t>
            </w:r>
          </w:p>
          <w:p w14:paraId="176EC42C" w14:textId="645EFC1C" w:rsidR="007F7745" w:rsidRDefault="004C27E7" w:rsidP="00B8110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практика, діагностика, безпека</w:t>
            </w:r>
          </w:p>
        </w:tc>
      </w:tr>
      <w:tr w:rsidR="007F7745" w14:paraId="5AF7DD9D" w14:textId="77777777" w:rsidTr="007268F4">
        <w:trPr>
          <w:trHeight w:val="972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71C4" w14:textId="77777777" w:rsidR="007F7745" w:rsidRDefault="007F7745" w:rsidP="009A330A">
            <w:pPr>
              <w:pStyle w:val="a5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Провайдера </w:t>
            </w:r>
            <w:r>
              <w:rPr>
                <w:sz w:val="18"/>
                <w:szCs w:val="18"/>
                <w:lang w:val="uk-UA"/>
              </w:rPr>
              <w:t>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3E8D" w14:textId="77777777" w:rsidR="007F7745" w:rsidRDefault="007F774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Державне некомерційне підприємство </w:t>
            </w:r>
          </w:p>
          <w:p w14:paraId="72437299" w14:textId="77777777" w:rsidR="007F7745" w:rsidRDefault="007F774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«Національна дитяча спеціалізована лікарня «Охматдит» МОЗ України</w:t>
            </w:r>
            <w:r>
              <w:rPr>
                <w:b/>
                <w:bCs/>
                <w:sz w:val="24"/>
                <w:szCs w:val="24"/>
                <w:lang w:val="uk-UA"/>
              </w:rPr>
              <w:t>»</w:t>
            </w:r>
          </w:p>
          <w:p w14:paraId="20904D72" w14:textId="77777777" w:rsidR="007F7745" w:rsidRDefault="007F7745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№ 2127</w:t>
            </w:r>
          </w:p>
        </w:tc>
      </w:tr>
      <w:tr w:rsidR="007F7745" w14:paraId="6FB61026" w14:textId="77777777" w:rsidTr="007268F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A9A6" w14:textId="77777777" w:rsidR="007F7745" w:rsidRDefault="007F7745" w:rsidP="009A330A">
            <w:pPr>
              <w:pStyle w:val="a5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284" w:right="-106" w:hanging="28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Виконавець/виконавці заходу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870" w14:textId="77777777" w:rsidR="007F7745" w:rsidRDefault="007F7745">
            <w:pPr>
              <w:ind w:left="-173" w:right="5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Державне некомерційне підприємство «Національна дитяча спеціалізована лікарня «Охматдит» МОЗ України»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7F7745" w14:paraId="2E52009B" w14:textId="77777777" w:rsidTr="007268F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7C3D" w14:textId="77777777" w:rsidR="007F7745" w:rsidRDefault="007F7745" w:rsidP="00C54546">
            <w:pPr>
              <w:pStyle w:val="a5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284" w:right="-261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Цільова аудиторія </w:t>
            </w:r>
            <w:r>
              <w:rPr>
                <w:sz w:val="18"/>
                <w:szCs w:val="18"/>
                <w:lang w:val="uk-UA"/>
              </w:rPr>
              <w:t>(відповідно до Номенклатури лікарських спеціальностей)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0282" w14:textId="47B3CD34" w:rsidR="007F7745" w:rsidRDefault="007F7745">
            <w:pPr>
              <w:ind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Спеціальності </w:t>
            </w:r>
            <w:r w:rsidR="00C54546">
              <w:rPr>
                <w:bCs/>
                <w:sz w:val="24"/>
                <w:szCs w:val="24"/>
                <w:lang w:val="uk-UA"/>
              </w:rPr>
              <w:t xml:space="preserve">фахівців у сфері охорони здоров’я, фармацевтичні спеціальності,  </w:t>
            </w:r>
            <w:r w:rsidR="00E72918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7268F4">
              <w:rPr>
                <w:bCs/>
                <w:sz w:val="24"/>
                <w:szCs w:val="24"/>
                <w:lang w:val="uk-UA"/>
              </w:rPr>
              <w:t>спеціальності</w:t>
            </w:r>
            <w:r w:rsidR="00C54546">
              <w:rPr>
                <w:bCs/>
                <w:sz w:val="24"/>
                <w:szCs w:val="24"/>
                <w:lang w:val="uk-UA"/>
              </w:rPr>
              <w:t xml:space="preserve"> професіоналів</w:t>
            </w:r>
            <w:r w:rsidR="00C54546">
              <w:rPr>
                <w:bCs/>
                <w:sz w:val="24"/>
                <w:szCs w:val="24"/>
                <w:lang w:val="uk-UA"/>
              </w:rPr>
              <w:t xml:space="preserve"> у сфері охорони здоров’я</w:t>
            </w:r>
          </w:p>
        </w:tc>
      </w:tr>
      <w:tr w:rsidR="007F7745" w14:paraId="140757CD" w14:textId="77777777" w:rsidTr="00C54546">
        <w:trPr>
          <w:trHeight w:val="335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09CF" w14:textId="77777777" w:rsidR="007F7745" w:rsidRDefault="007F7745" w:rsidP="00C54546">
            <w:pPr>
              <w:pStyle w:val="a5"/>
              <w:widowControl/>
              <w:numPr>
                <w:ilvl w:val="0"/>
                <w:numId w:val="1"/>
              </w:numPr>
              <w:autoSpaceDE/>
              <w:spacing w:line="240" w:lineRule="auto"/>
              <w:ind w:left="284" w:right="-106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1953" w14:textId="64F0F3BF" w:rsidR="007F7745" w:rsidRDefault="004C27E7" w:rsidP="00C54546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Науково-практична конференція з міжнародною участю</w:t>
            </w:r>
          </w:p>
        </w:tc>
      </w:tr>
      <w:tr w:rsidR="007F7745" w14:paraId="7344732B" w14:textId="77777777" w:rsidTr="007268F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145B" w14:textId="77777777" w:rsidR="007F7745" w:rsidRDefault="007F7745" w:rsidP="009A330A">
            <w:pPr>
              <w:pStyle w:val="a5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284" w:right="-106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F2CC" w14:textId="326AF90F" w:rsidR="007F7745" w:rsidRDefault="007F7745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9</w:t>
            </w:r>
            <w:r>
              <w:rPr>
                <w:b/>
                <w:bCs/>
                <w:sz w:val="24"/>
                <w:szCs w:val="24"/>
                <w:lang w:val="uk-UA"/>
              </w:rPr>
              <w:t>00</w:t>
            </w:r>
          </w:p>
        </w:tc>
      </w:tr>
      <w:tr w:rsidR="007F7745" w14:paraId="297D3A30" w14:textId="77777777" w:rsidTr="007268F4">
        <w:trPr>
          <w:trHeight w:val="48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2A97" w14:textId="77777777" w:rsidR="007F7745" w:rsidRDefault="007F7745" w:rsidP="009A330A">
            <w:pPr>
              <w:pStyle w:val="a5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284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Організаційний комітет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A0F9" w14:textId="07762DA3" w:rsidR="007F7745" w:rsidRPr="007F7745" w:rsidRDefault="007F7745" w:rsidP="00C54546">
            <w:pPr>
              <w:ind w:left="-98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7F774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F7745">
              <w:rPr>
                <w:sz w:val="24"/>
                <w:szCs w:val="24"/>
                <w:lang w:val="uk-UA"/>
              </w:rPr>
              <w:t>Примак</w:t>
            </w:r>
            <w:proofErr w:type="spellEnd"/>
            <w:r w:rsidRPr="007F774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F7745">
              <w:rPr>
                <w:sz w:val="24"/>
                <w:szCs w:val="24"/>
                <w:lang w:val="uk-UA"/>
              </w:rPr>
              <w:t>О.М.,</w:t>
            </w:r>
            <w:r w:rsidR="00C54546">
              <w:rPr>
                <w:sz w:val="24"/>
                <w:szCs w:val="24"/>
                <w:lang w:val="uk-UA"/>
              </w:rPr>
              <w:t>Кравчук</w:t>
            </w:r>
            <w:proofErr w:type="spellEnd"/>
            <w:r w:rsidR="00C5454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54546">
              <w:rPr>
                <w:sz w:val="24"/>
                <w:szCs w:val="24"/>
                <w:lang w:val="uk-UA"/>
              </w:rPr>
              <w:t>В.С.,Омельченко</w:t>
            </w:r>
            <w:proofErr w:type="spellEnd"/>
            <w:r w:rsidR="00C54546">
              <w:rPr>
                <w:sz w:val="24"/>
                <w:szCs w:val="24"/>
                <w:lang w:val="uk-UA"/>
              </w:rPr>
              <w:t xml:space="preserve"> К.П.,</w:t>
            </w:r>
            <w:proofErr w:type="spellStart"/>
            <w:r w:rsidRPr="007F7745">
              <w:rPr>
                <w:sz w:val="24"/>
                <w:szCs w:val="24"/>
                <w:lang w:val="uk-UA"/>
              </w:rPr>
              <w:t>Козелкова</w:t>
            </w:r>
            <w:proofErr w:type="spellEnd"/>
            <w:r w:rsidRPr="007F7745">
              <w:rPr>
                <w:sz w:val="24"/>
                <w:szCs w:val="24"/>
                <w:lang w:val="uk-UA"/>
              </w:rPr>
              <w:t xml:space="preserve"> М.Б.</w:t>
            </w:r>
            <w:r w:rsidRPr="007F7745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F7745">
              <w:rPr>
                <w:bCs/>
                <w:sz w:val="24"/>
                <w:szCs w:val="24"/>
                <w:lang w:val="uk-UA"/>
              </w:rPr>
              <w:t>Цоколова</w:t>
            </w:r>
            <w:proofErr w:type="spellEnd"/>
            <w:r w:rsidRPr="007F7745">
              <w:rPr>
                <w:bCs/>
                <w:sz w:val="24"/>
                <w:szCs w:val="24"/>
                <w:lang w:val="uk-UA"/>
              </w:rPr>
              <w:t xml:space="preserve"> Т.М.</w:t>
            </w:r>
            <w:r w:rsidRPr="007F7745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7F7745" w14:paraId="0F37B37E" w14:textId="77777777" w:rsidTr="007268F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1316" w14:textId="77777777" w:rsidR="007F7745" w:rsidRDefault="007F7745">
            <w:pPr>
              <w:pStyle w:val="a5"/>
              <w:widowControl/>
              <w:autoSpaceDE/>
              <w:spacing w:after="0" w:line="240" w:lineRule="auto"/>
              <w:ind w:left="-142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8.  Резолюція заходу 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100E" w14:textId="77777777" w:rsidR="007F7745" w:rsidRDefault="007F7745">
            <w:pPr>
              <w:tabs>
                <w:tab w:val="left" w:pos="459"/>
              </w:tabs>
              <w:ind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7F7745" w14:paraId="507BA875" w14:textId="77777777" w:rsidTr="007268F4">
        <w:trPr>
          <w:trHeight w:val="865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AA69" w14:textId="77777777" w:rsidR="007F7745" w:rsidRDefault="007F7745">
            <w:pPr>
              <w:widowControl/>
              <w:autoSpaceDE/>
              <w:ind w:right="-106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9.Мета заходу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5C7B" w14:textId="7277C9A8" w:rsidR="007F7745" w:rsidRDefault="007F7745" w:rsidP="007F7745">
            <w:pPr>
              <w:rPr>
                <w:bCs/>
                <w:sz w:val="18"/>
                <w:szCs w:val="18"/>
                <w:lang w:val="uk-UA"/>
              </w:rPr>
            </w:pPr>
            <w:r w:rsidRPr="007F7745">
              <w:rPr>
                <w:sz w:val="18"/>
                <w:szCs w:val="18"/>
                <w:lang w:val="uk-UA" w:eastAsia="uk-UA"/>
              </w:rPr>
              <w:t xml:space="preserve">Обговорення актуальних питань розвитку </w:t>
            </w:r>
            <w:proofErr w:type="spellStart"/>
            <w:r w:rsidRPr="007F7745">
              <w:rPr>
                <w:sz w:val="18"/>
                <w:szCs w:val="18"/>
                <w:lang w:val="uk-UA" w:eastAsia="uk-UA"/>
              </w:rPr>
              <w:t>медсестринства</w:t>
            </w:r>
            <w:proofErr w:type="spellEnd"/>
            <w:r w:rsidRPr="007F7745">
              <w:rPr>
                <w:sz w:val="18"/>
                <w:szCs w:val="18"/>
                <w:lang w:val="uk-UA" w:eastAsia="uk-UA"/>
              </w:rPr>
              <w:t xml:space="preserve"> в системі охорони здоров’я України, підвищення професійної компетентності медичних працівників середньої ланки та сприяння впровадженню сучасних підходів до організації </w:t>
            </w:r>
            <w:proofErr w:type="spellStart"/>
            <w:r w:rsidRPr="007F7745">
              <w:rPr>
                <w:sz w:val="18"/>
                <w:szCs w:val="18"/>
                <w:lang w:val="uk-UA" w:eastAsia="uk-UA"/>
              </w:rPr>
              <w:t>медсестринської</w:t>
            </w:r>
            <w:proofErr w:type="spellEnd"/>
            <w:r w:rsidRPr="007F7745">
              <w:rPr>
                <w:sz w:val="18"/>
                <w:szCs w:val="18"/>
                <w:lang w:val="uk-UA" w:eastAsia="uk-UA"/>
              </w:rPr>
              <w:t xml:space="preserve"> діяльності. Конференція спрямована на обмін професійним досвідом щодо забезпечення якості та безпеки медичної допомоги, удосконалення практик догляду за пацієнтами, розвитку інфекційного контролю, оптимізації лабораторної та радіологічної діагностики, а також посилення </w:t>
            </w:r>
            <w:proofErr w:type="spellStart"/>
            <w:r w:rsidRPr="007F7745">
              <w:rPr>
                <w:sz w:val="18"/>
                <w:szCs w:val="18"/>
                <w:lang w:val="uk-UA" w:eastAsia="uk-UA"/>
              </w:rPr>
              <w:t>міжпрофесійної</w:t>
            </w:r>
            <w:proofErr w:type="spellEnd"/>
            <w:r w:rsidRPr="007F7745">
              <w:rPr>
                <w:sz w:val="18"/>
                <w:szCs w:val="18"/>
                <w:lang w:val="uk-UA" w:eastAsia="uk-UA"/>
              </w:rPr>
              <w:t xml:space="preserve"> взаємодії медичних працівників у </w:t>
            </w:r>
            <w:proofErr w:type="spellStart"/>
            <w:r w:rsidRPr="007F7745">
              <w:rPr>
                <w:sz w:val="18"/>
                <w:szCs w:val="18"/>
                <w:lang w:val="uk-UA" w:eastAsia="uk-UA"/>
              </w:rPr>
              <w:t>мультидисциплінарній</w:t>
            </w:r>
            <w:proofErr w:type="spellEnd"/>
            <w:r w:rsidRPr="007F7745">
              <w:rPr>
                <w:sz w:val="18"/>
                <w:szCs w:val="18"/>
                <w:lang w:val="uk-UA" w:eastAsia="uk-UA"/>
              </w:rPr>
              <w:t xml:space="preserve"> команді</w:t>
            </w:r>
          </w:p>
        </w:tc>
      </w:tr>
      <w:tr w:rsidR="007F7745" w14:paraId="0D140193" w14:textId="77777777" w:rsidTr="007268F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7F2D" w14:textId="77777777" w:rsidR="007F7745" w:rsidRDefault="007F7745">
            <w:pPr>
              <w:pStyle w:val="a5"/>
              <w:widowControl/>
              <w:autoSpaceDE/>
              <w:spacing w:after="0" w:line="240" w:lineRule="auto"/>
              <w:ind w:left="0" w:right="-106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 Форма заходу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9FB0" w14:textId="77777777" w:rsidR="007F7745" w:rsidRDefault="007F7745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Онлайн,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офлайн</w:t>
            </w:r>
            <w:proofErr w:type="spellEnd"/>
          </w:p>
        </w:tc>
      </w:tr>
      <w:tr w:rsidR="007F7745" w14:paraId="3425B077" w14:textId="77777777" w:rsidTr="007268F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27B0" w14:textId="77777777" w:rsidR="007F7745" w:rsidRDefault="007F7745">
            <w:pPr>
              <w:pStyle w:val="a5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 Кількість балів БПР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691F" w14:textId="56F015F3" w:rsidR="007F7745" w:rsidRDefault="007F7745">
            <w:pPr>
              <w:ind w:left="36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Тривалість </w:t>
            </w:r>
            <w:r>
              <w:rPr>
                <w:bCs/>
                <w:sz w:val="24"/>
                <w:szCs w:val="24"/>
                <w:lang w:val="uk-UA"/>
              </w:rPr>
              <w:t>10</w:t>
            </w:r>
            <w:r>
              <w:rPr>
                <w:bCs/>
                <w:sz w:val="24"/>
                <w:szCs w:val="24"/>
                <w:lang w:val="uk-UA"/>
              </w:rPr>
              <w:t xml:space="preserve"> акад. годин</w:t>
            </w:r>
            <w:r w:rsidR="007268F4">
              <w:rPr>
                <w:bCs/>
                <w:sz w:val="24"/>
                <w:szCs w:val="24"/>
                <w:lang w:val="uk-UA"/>
              </w:rPr>
              <w:t xml:space="preserve">  </w:t>
            </w:r>
          </w:p>
        </w:tc>
      </w:tr>
      <w:tr w:rsidR="007F7745" w14:paraId="5CBB7190" w14:textId="77777777" w:rsidTr="007268F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95C8" w14:textId="77777777" w:rsidR="007F7745" w:rsidRDefault="007F7745">
            <w:pPr>
              <w:pStyle w:val="a5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 Дата заходу БПР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D740" w14:textId="591EB746" w:rsidR="007F7745" w:rsidRDefault="007F7745">
            <w:pPr>
              <w:ind w:left="36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15</w:t>
            </w:r>
            <w:r>
              <w:rPr>
                <w:bCs/>
                <w:sz w:val="24"/>
                <w:szCs w:val="24"/>
                <w:lang w:val="uk-UA"/>
              </w:rPr>
              <w:t>.0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  <w:r>
              <w:rPr>
                <w:bCs/>
                <w:sz w:val="24"/>
                <w:szCs w:val="24"/>
                <w:lang w:val="uk-UA"/>
              </w:rPr>
              <w:t>.2026 року</w:t>
            </w:r>
          </w:p>
        </w:tc>
      </w:tr>
      <w:tr w:rsidR="007F7745" w14:paraId="56C51DDA" w14:textId="77777777" w:rsidTr="007268F4">
        <w:trPr>
          <w:trHeight w:val="48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8DD0" w14:textId="77777777" w:rsidR="007F7745" w:rsidRDefault="007F7745">
            <w:pPr>
              <w:pStyle w:val="a5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 Місце проведення заходу БПР (повна адреса)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18A4" w14:textId="77777777" w:rsidR="007F7745" w:rsidRDefault="007F774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м. Київ, вул.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Чорновола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, 28/1,  1 поверх, </w:t>
            </w:r>
          </w:p>
          <w:p w14:paraId="26B70846" w14:textId="77777777" w:rsidR="007F7745" w:rsidRDefault="007F774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актова зала</w:t>
            </w:r>
          </w:p>
        </w:tc>
      </w:tr>
      <w:tr w:rsidR="007F7745" w14:paraId="4460A584" w14:textId="77777777" w:rsidTr="007268F4">
        <w:trPr>
          <w:trHeight w:val="469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056A" w14:textId="77777777" w:rsidR="007F7745" w:rsidRDefault="007F7745">
            <w:pPr>
              <w:pStyle w:val="a5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 Прізвище, ім’я та по батькові доповідачів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AFD1" w14:textId="640FB1C1" w:rsidR="007F7745" w:rsidRDefault="007268F4">
            <w:pPr>
              <w:rPr>
                <w:bCs/>
                <w:sz w:val="19"/>
                <w:szCs w:val="19"/>
                <w:lang w:val="uk-UA"/>
              </w:rPr>
            </w:pPr>
            <w:proofErr w:type="spellStart"/>
            <w:r>
              <w:rPr>
                <w:bCs/>
                <w:sz w:val="19"/>
                <w:szCs w:val="19"/>
                <w:lang w:val="uk-UA"/>
              </w:rPr>
              <w:t>Анопрієнко</w:t>
            </w:r>
            <w:proofErr w:type="spellEnd"/>
            <w:r>
              <w:rPr>
                <w:bCs/>
                <w:sz w:val="19"/>
                <w:szCs w:val="19"/>
                <w:lang w:val="uk-UA"/>
              </w:rPr>
              <w:t xml:space="preserve"> Олена Василівна, Бачинська Богдана Олександрівна, Вишневський Олександр, Гончаренко Яна Василівна, </w:t>
            </w:r>
            <w:proofErr w:type="spellStart"/>
            <w:r>
              <w:rPr>
                <w:bCs/>
                <w:sz w:val="19"/>
                <w:szCs w:val="19"/>
                <w:lang w:val="uk-UA"/>
              </w:rPr>
              <w:t>Катреча</w:t>
            </w:r>
            <w:proofErr w:type="spellEnd"/>
            <w:r>
              <w:rPr>
                <w:bCs/>
                <w:sz w:val="19"/>
                <w:szCs w:val="19"/>
                <w:lang w:val="uk-UA"/>
              </w:rPr>
              <w:t xml:space="preserve"> Людмила Володимирівна, </w:t>
            </w:r>
            <w:proofErr w:type="spellStart"/>
            <w:r>
              <w:rPr>
                <w:bCs/>
                <w:sz w:val="19"/>
                <w:szCs w:val="19"/>
                <w:lang w:val="uk-UA"/>
              </w:rPr>
              <w:t>Кізім</w:t>
            </w:r>
            <w:proofErr w:type="spellEnd"/>
            <w:r>
              <w:rPr>
                <w:bCs/>
                <w:sz w:val="19"/>
                <w:szCs w:val="19"/>
                <w:lang w:val="uk-UA"/>
              </w:rPr>
              <w:t xml:space="preserve"> Алла Володимирівна, </w:t>
            </w:r>
            <w:proofErr w:type="spellStart"/>
            <w:r>
              <w:rPr>
                <w:bCs/>
                <w:sz w:val="19"/>
                <w:szCs w:val="19"/>
                <w:lang w:val="uk-UA"/>
              </w:rPr>
              <w:t>Крістен</w:t>
            </w:r>
            <w:proofErr w:type="spellEnd"/>
            <w:r>
              <w:rPr>
                <w:bCs/>
                <w:sz w:val="19"/>
                <w:szCs w:val="19"/>
                <w:lang w:val="uk-UA"/>
              </w:rPr>
              <w:t xml:space="preserve"> </w:t>
            </w:r>
            <w:proofErr w:type="spellStart"/>
            <w:r>
              <w:rPr>
                <w:bCs/>
                <w:sz w:val="19"/>
                <w:szCs w:val="19"/>
                <w:lang w:val="uk-UA"/>
              </w:rPr>
              <w:t>Піззутті</w:t>
            </w:r>
            <w:proofErr w:type="spellEnd"/>
            <w:r>
              <w:rPr>
                <w:bCs/>
                <w:sz w:val="19"/>
                <w:szCs w:val="19"/>
                <w:lang w:val="uk-UA"/>
              </w:rPr>
              <w:t xml:space="preserve">, </w:t>
            </w:r>
            <w:proofErr w:type="spellStart"/>
            <w:r>
              <w:rPr>
                <w:bCs/>
                <w:sz w:val="19"/>
                <w:szCs w:val="19"/>
                <w:lang w:val="uk-UA"/>
              </w:rPr>
              <w:t>Лозовицька</w:t>
            </w:r>
            <w:proofErr w:type="spellEnd"/>
            <w:r>
              <w:rPr>
                <w:bCs/>
                <w:sz w:val="19"/>
                <w:szCs w:val="19"/>
                <w:lang w:val="uk-UA"/>
              </w:rPr>
              <w:t xml:space="preserve"> Аліна Петрівна, </w:t>
            </w:r>
            <w:proofErr w:type="spellStart"/>
            <w:r>
              <w:rPr>
                <w:bCs/>
                <w:sz w:val="19"/>
                <w:szCs w:val="19"/>
                <w:lang w:val="uk-UA"/>
              </w:rPr>
              <w:t>Реуцька</w:t>
            </w:r>
            <w:proofErr w:type="spellEnd"/>
            <w:r>
              <w:rPr>
                <w:bCs/>
                <w:sz w:val="19"/>
                <w:szCs w:val="19"/>
                <w:lang w:val="uk-UA"/>
              </w:rPr>
              <w:t xml:space="preserve"> Ірина Валеріївна, Ткаченко Єлизавета,  </w:t>
            </w:r>
            <w:proofErr w:type="spellStart"/>
            <w:r>
              <w:rPr>
                <w:bCs/>
                <w:sz w:val="19"/>
                <w:szCs w:val="19"/>
                <w:lang w:val="uk-UA"/>
              </w:rPr>
              <w:t>Токарчук</w:t>
            </w:r>
            <w:proofErr w:type="spellEnd"/>
            <w:r>
              <w:rPr>
                <w:bCs/>
                <w:sz w:val="19"/>
                <w:szCs w:val="19"/>
                <w:lang w:val="uk-UA"/>
              </w:rPr>
              <w:t xml:space="preserve"> Анастасія Юріївна, Турі Наталія Іванівна, </w:t>
            </w:r>
            <w:proofErr w:type="spellStart"/>
            <w:r>
              <w:rPr>
                <w:bCs/>
                <w:sz w:val="19"/>
                <w:szCs w:val="19"/>
                <w:lang w:val="uk-UA"/>
              </w:rPr>
              <w:t>Шавола</w:t>
            </w:r>
            <w:proofErr w:type="spellEnd"/>
            <w:r>
              <w:rPr>
                <w:bCs/>
                <w:sz w:val="19"/>
                <w:szCs w:val="19"/>
                <w:lang w:val="uk-UA"/>
              </w:rPr>
              <w:t xml:space="preserve"> Анастасія Олександрівна</w:t>
            </w:r>
          </w:p>
        </w:tc>
      </w:tr>
      <w:tr w:rsidR="007268F4" w14:paraId="0019F114" w14:textId="77777777" w:rsidTr="007268F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8275" w14:textId="77777777" w:rsidR="007268F4" w:rsidRDefault="007268F4" w:rsidP="007268F4">
            <w:pPr>
              <w:pStyle w:val="a5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 Резюме доповідачів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7332" w14:textId="418E8F37" w:rsidR="007268F4" w:rsidRPr="00E72918" w:rsidRDefault="007268F4" w:rsidP="00E72918">
            <w:pPr>
              <w:ind w:right="-143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72918">
              <w:rPr>
                <w:bCs/>
                <w:sz w:val="16"/>
                <w:szCs w:val="16"/>
                <w:lang w:val="uk-UA"/>
              </w:rPr>
              <w:t>Анопрієнко</w:t>
            </w:r>
            <w:proofErr w:type="spellEnd"/>
            <w:r w:rsidRPr="00E72918">
              <w:rPr>
                <w:bCs/>
                <w:sz w:val="16"/>
                <w:szCs w:val="16"/>
                <w:lang w:val="uk-UA"/>
              </w:rPr>
              <w:t xml:space="preserve"> О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Pr="00E72918">
              <w:rPr>
                <w:bCs/>
                <w:sz w:val="16"/>
                <w:szCs w:val="16"/>
                <w:lang w:val="uk-UA"/>
              </w:rPr>
              <w:t>В</w:t>
            </w:r>
            <w:r w:rsidRPr="00E72918">
              <w:rPr>
                <w:bCs/>
                <w:sz w:val="16"/>
                <w:szCs w:val="16"/>
                <w:lang w:val="uk-UA"/>
              </w:rPr>
              <w:t xml:space="preserve">. – </w:t>
            </w:r>
            <w:proofErr w:type="spellStart"/>
            <w:r w:rsidRPr="00E72918">
              <w:rPr>
                <w:bCs/>
                <w:sz w:val="16"/>
                <w:szCs w:val="16"/>
                <w:lang w:val="uk-UA"/>
              </w:rPr>
              <w:t>к.психол.н</w:t>
            </w:r>
            <w:proofErr w:type="spellEnd"/>
            <w:r w:rsidRPr="00E72918">
              <w:rPr>
                <w:bCs/>
                <w:sz w:val="16"/>
                <w:szCs w:val="16"/>
                <w:lang w:val="uk-UA"/>
              </w:rPr>
              <w:t xml:space="preserve">., </w:t>
            </w:r>
            <w:proofErr w:type="spellStart"/>
            <w:r w:rsidRPr="00E72918">
              <w:rPr>
                <w:bCs/>
                <w:sz w:val="16"/>
                <w:szCs w:val="16"/>
                <w:lang w:val="uk-UA"/>
              </w:rPr>
              <w:t>зав.ЦМПСРДД</w:t>
            </w:r>
            <w:proofErr w:type="spellEnd"/>
            <w:r w:rsidRPr="00E72918">
              <w:rPr>
                <w:bCs/>
                <w:sz w:val="16"/>
                <w:szCs w:val="16"/>
                <w:lang w:val="uk-UA"/>
              </w:rPr>
              <w:t>;</w:t>
            </w:r>
            <w:r w:rsidRPr="00E72918">
              <w:rPr>
                <w:bCs/>
                <w:sz w:val="16"/>
                <w:szCs w:val="16"/>
                <w:lang w:val="uk-UA"/>
              </w:rPr>
              <w:t xml:space="preserve"> Бачинська Б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Pr="00E72918">
              <w:rPr>
                <w:bCs/>
                <w:sz w:val="16"/>
                <w:szCs w:val="16"/>
                <w:lang w:val="uk-UA"/>
              </w:rPr>
              <w:t>О</w:t>
            </w:r>
            <w:r w:rsidRPr="00E72918">
              <w:rPr>
                <w:bCs/>
                <w:sz w:val="16"/>
                <w:szCs w:val="16"/>
                <w:lang w:val="uk-UA"/>
              </w:rPr>
              <w:t>.-</w:t>
            </w:r>
            <w:r w:rsidRPr="00E72918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72918">
              <w:rPr>
                <w:color w:val="000000"/>
                <w:sz w:val="16"/>
                <w:szCs w:val="16"/>
                <w:lang w:val="uk-UA"/>
              </w:rPr>
              <w:t>рентгенолаборант</w:t>
            </w:r>
            <w:proofErr w:type="spellEnd"/>
            <w:r w:rsidRPr="00E72918">
              <w:rPr>
                <w:color w:val="000000"/>
                <w:sz w:val="16"/>
                <w:szCs w:val="16"/>
                <w:lang w:val="uk-UA"/>
              </w:rPr>
              <w:t xml:space="preserve"> старший відділення променевої терапії </w:t>
            </w:r>
            <w:r w:rsidRPr="00E72918">
              <w:rPr>
                <w:color w:val="000000"/>
                <w:sz w:val="16"/>
                <w:szCs w:val="16"/>
                <w:lang w:val="uk-UA"/>
              </w:rPr>
              <w:t>Ц</w:t>
            </w:r>
            <w:r w:rsidRPr="00E72918">
              <w:rPr>
                <w:color w:val="000000"/>
                <w:sz w:val="16"/>
                <w:szCs w:val="16"/>
                <w:lang w:val="uk-UA"/>
              </w:rPr>
              <w:t xml:space="preserve">ентру </w:t>
            </w:r>
            <w:r w:rsidRPr="00E72918">
              <w:rPr>
                <w:color w:val="000000"/>
                <w:sz w:val="16"/>
                <w:szCs w:val="16"/>
                <w:lang w:val="uk-UA"/>
              </w:rPr>
              <w:t>р</w:t>
            </w:r>
            <w:r w:rsidRPr="00E72918">
              <w:rPr>
                <w:color w:val="000000"/>
                <w:sz w:val="16"/>
                <w:szCs w:val="16"/>
                <w:lang w:val="uk-UA"/>
              </w:rPr>
              <w:t>адіології</w:t>
            </w:r>
            <w:r w:rsidRPr="00E72918">
              <w:rPr>
                <w:bCs/>
                <w:sz w:val="16"/>
                <w:szCs w:val="16"/>
                <w:lang w:val="uk-UA"/>
              </w:rPr>
              <w:t>;</w:t>
            </w:r>
            <w:r w:rsidRPr="00E72918">
              <w:rPr>
                <w:bCs/>
                <w:sz w:val="16"/>
                <w:szCs w:val="16"/>
                <w:lang w:val="uk-UA"/>
              </w:rPr>
              <w:t xml:space="preserve"> Вишневський О</w:t>
            </w:r>
            <w:r w:rsidRPr="00E72918">
              <w:rPr>
                <w:bCs/>
                <w:sz w:val="16"/>
                <w:szCs w:val="16"/>
                <w:lang w:val="uk-UA"/>
              </w:rPr>
              <w:t>.-</w:t>
            </w:r>
            <w:r w:rsidRPr="00E72918">
              <w:rPr>
                <w:sz w:val="16"/>
                <w:szCs w:val="16"/>
                <w:lang w:val="uk-UA"/>
              </w:rPr>
              <w:t xml:space="preserve"> </w:t>
            </w:r>
            <w:r w:rsidR="00E72918" w:rsidRPr="00E72918">
              <w:rPr>
                <w:sz w:val="16"/>
                <w:szCs w:val="16"/>
                <w:lang w:val="uk-UA"/>
              </w:rPr>
              <w:t>к</w:t>
            </w:r>
            <w:r w:rsidRPr="00E72918">
              <w:rPr>
                <w:sz w:val="16"/>
                <w:szCs w:val="16"/>
                <w:lang w:val="uk-UA"/>
              </w:rPr>
              <w:t xml:space="preserve">ерівник кафедри </w:t>
            </w:r>
            <w:proofErr w:type="spellStart"/>
            <w:r w:rsidRPr="00E72918">
              <w:rPr>
                <w:sz w:val="16"/>
                <w:szCs w:val="16"/>
                <w:lang w:val="uk-UA"/>
              </w:rPr>
              <w:t>медсестринства</w:t>
            </w:r>
            <w:proofErr w:type="spellEnd"/>
            <w:r w:rsidRPr="00E72918">
              <w:rPr>
                <w:sz w:val="16"/>
                <w:szCs w:val="16"/>
                <w:lang w:val="uk-UA"/>
              </w:rPr>
              <w:t xml:space="preserve"> університету ім.</w:t>
            </w:r>
            <w:r w:rsidR="00E72918">
              <w:rPr>
                <w:sz w:val="16"/>
                <w:szCs w:val="16"/>
                <w:lang w:val="uk-UA"/>
              </w:rPr>
              <w:t xml:space="preserve"> </w:t>
            </w:r>
            <w:r w:rsidRPr="00E72918">
              <w:rPr>
                <w:sz w:val="16"/>
                <w:szCs w:val="16"/>
                <w:lang w:val="uk-UA"/>
              </w:rPr>
              <w:t xml:space="preserve">кардинала </w:t>
            </w:r>
            <w:proofErr w:type="spellStart"/>
            <w:r w:rsidRPr="00E72918">
              <w:rPr>
                <w:sz w:val="16"/>
                <w:szCs w:val="16"/>
                <w:lang w:val="uk-UA"/>
              </w:rPr>
              <w:t>С.Вишинського</w:t>
            </w:r>
            <w:proofErr w:type="spellEnd"/>
            <w:r w:rsidRPr="00E72918">
              <w:rPr>
                <w:sz w:val="16"/>
                <w:szCs w:val="16"/>
                <w:lang w:val="uk-UA"/>
              </w:rPr>
              <w:t xml:space="preserve"> у Варшаві, медичний брат Варшавський дитячий меморіальній інститут здоров’я</w:t>
            </w:r>
            <w:r w:rsidRPr="00E72918">
              <w:rPr>
                <w:bCs/>
                <w:sz w:val="16"/>
                <w:szCs w:val="16"/>
                <w:lang w:val="uk-UA"/>
              </w:rPr>
              <w:t>;</w:t>
            </w:r>
            <w:r w:rsidRPr="00E72918">
              <w:rPr>
                <w:bCs/>
                <w:sz w:val="16"/>
                <w:szCs w:val="16"/>
                <w:lang w:val="uk-UA"/>
              </w:rPr>
              <w:t xml:space="preserve"> Гончаренко Я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Pr="00E72918">
              <w:rPr>
                <w:bCs/>
                <w:sz w:val="16"/>
                <w:szCs w:val="16"/>
                <w:lang w:val="uk-UA"/>
              </w:rPr>
              <w:t>В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="00E72918" w:rsidRPr="00E72918">
              <w:rPr>
                <w:sz w:val="16"/>
                <w:szCs w:val="16"/>
                <w:lang w:val="uk-UA"/>
              </w:rPr>
              <w:t xml:space="preserve">- </w:t>
            </w:r>
            <w:r w:rsidR="00E72918" w:rsidRPr="00E72918">
              <w:rPr>
                <w:sz w:val="16"/>
                <w:szCs w:val="16"/>
                <w:lang w:val="uk-UA"/>
              </w:rPr>
              <w:t>операційна медична сестра</w:t>
            </w:r>
            <w:r w:rsidR="00E72918" w:rsidRPr="00E72918">
              <w:rPr>
                <w:sz w:val="16"/>
                <w:szCs w:val="16"/>
                <w:lang w:val="uk-UA"/>
              </w:rPr>
              <w:t xml:space="preserve"> </w:t>
            </w:r>
            <w:r w:rsidR="00E72918" w:rsidRPr="00E72918">
              <w:rPr>
                <w:sz w:val="16"/>
                <w:szCs w:val="16"/>
                <w:lang w:val="uk-UA"/>
              </w:rPr>
              <w:t>ДНП «НДСЛ «Охматдит » МОЗ України</w:t>
            </w:r>
            <w:r w:rsidRPr="00E72918">
              <w:rPr>
                <w:bCs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E72918">
              <w:rPr>
                <w:bCs/>
                <w:sz w:val="16"/>
                <w:szCs w:val="16"/>
                <w:lang w:val="uk-UA"/>
              </w:rPr>
              <w:t>Катреча</w:t>
            </w:r>
            <w:proofErr w:type="spellEnd"/>
            <w:r w:rsidRPr="00E72918">
              <w:rPr>
                <w:bCs/>
                <w:sz w:val="16"/>
                <w:szCs w:val="16"/>
                <w:lang w:val="uk-UA"/>
              </w:rPr>
              <w:t xml:space="preserve"> Л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Pr="00E72918">
              <w:rPr>
                <w:bCs/>
                <w:sz w:val="16"/>
                <w:szCs w:val="16"/>
                <w:lang w:val="uk-UA"/>
              </w:rPr>
              <w:t>В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="00E72918" w:rsidRPr="00E72918">
              <w:rPr>
                <w:rFonts w:eastAsiaTheme="minorHAnsi"/>
                <w:sz w:val="16"/>
                <w:szCs w:val="16"/>
                <w:lang w:val="uk-UA"/>
              </w:rPr>
              <w:t>-к</w:t>
            </w:r>
            <w:r w:rsidR="00E72918" w:rsidRPr="00E72918">
              <w:rPr>
                <w:rFonts w:eastAsiaTheme="minorHAnsi"/>
                <w:sz w:val="16"/>
                <w:szCs w:val="16"/>
                <w:lang w:val="uk-UA"/>
              </w:rPr>
              <w:t>ерівник Асоціації «Служба організації інфекційного контролю»</w:t>
            </w:r>
            <w:r w:rsidRPr="00E72918">
              <w:rPr>
                <w:bCs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E72918">
              <w:rPr>
                <w:bCs/>
                <w:sz w:val="16"/>
                <w:szCs w:val="16"/>
                <w:lang w:val="uk-UA"/>
              </w:rPr>
              <w:t>Кізім</w:t>
            </w:r>
            <w:proofErr w:type="spellEnd"/>
            <w:r w:rsidRPr="00E72918">
              <w:rPr>
                <w:bCs/>
                <w:sz w:val="16"/>
                <w:szCs w:val="16"/>
                <w:lang w:val="uk-UA"/>
              </w:rPr>
              <w:t xml:space="preserve"> А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Pr="00E72918">
              <w:rPr>
                <w:bCs/>
                <w:sz w:val="16"/>
                <w:szCs w:val="16"/>
                <w:lang w:val="uk-UA"/>
              </w:rPr>
              <w:t>В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="00E72918" w:rsidRPr="00E72918">
              <w:rPr>
                <w:rFonts w:eastAsiaTheme="minorHAnsi"/>
                <w:sz w:val="16"/>
                <w:szCs w:val="16"/>
                <w:lang w:val="uk-UA"/>
              </w:rPr>
              <w:t>-</w:t>
            </w:r>
            <w:r w:rsidR="00E72918" w:rsidRPr="00E72918">
              <w:rPr>
                <w:rFonts w:eastAsiaTheme="minorHAnsi"/>
                <w:sz w:val="16"/>
                <w:szCs w:val="16"/>
                <w:lang w:val="uk-UA"/>
              </w:rPr>
              <w:t>директор з розвитку ГС «Національна спілка медичних сестер приватної практики», головний редактор видання «Журнал головної медичної сестри», асистент кафедри педіатрії,</w:t>
            </w:r>
            <w:r w:rsidR="00E72918">
              <w:rPr>
                <w:rFonts w:eastAsiaTheme="minorHAnsi"/>
                <w:sz w:val="16"/>
                <w:szCs w:val="16"/>
                <w:lang w:val="uk-UA"/>
              </w:rPr>
              <w:t xml:space="preserve"> </w:t>
            </w:r>
            <w:r w:rsidR="00E72918" w:rsidRPr="00E72918">
              <w:rPr>
                <w:rFonts w:eastAsiaTheme="minorHAnsi"/>
                <w:sz w:val="16"/>
                <w:szCs w:val="16"/>
                <w:lang w:val="uk-UA" w:bidi="ar-SA"/>
              </w:rPr>
              <w:t>акушерства і гінекології ННЦ «Інститут біології та медицини» Київського національного університету імені Тараса Шевченка</w:t>
            </w:r>
            <w:r w:rsidRPr="00E72918">
              <w:rPr>
                <w:bCs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E72918">
              <w:rPr>
                <w:bCs/>
                <w:sz w:val="16"/>
                <w:szCs w:val="16"/>
                <w:lang w:val="uk-UA"/>
              </w:rPr>
              <w:t>Крістен</w:t>
            </w:r>
            <w:proofErr w:type="spellEnd"/>
            <w:r w:rsidRPr="00E72918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72918">
              <w:rPr>
                <w:bCs/>
                <w:sz w:val="16"/>
                <w:szCs w:val="16"/>
                <w:lang w:val="uk-UA"/>
              </w:rPr>
              <w:t>Піззутті</w:t>
            </w:r>
            <w:proofErr w:type="spellEnd"/>
            <w:r w:rsidRPr="00E72918">
              <w:rPr>
                <w:bCs/>
                <w:sz w:val="16"/>
                <w:szCs w:val="16"/>
                <w:lang w:val="uk-UA"/>
              </w:rPr>
              <w:t xml:space="preserve">-операційна медична сестра, </w:t>
            </w:r>
            <w:r w:rsidR="00E72918" w:rsidRPr="00E72918">
              <w:rPr>
                <w:sz w:val="16"/>
                <w:szCs w:val="16"/>
                <w:lang w:val="uk-UA"/>
              </w:rPr>
              <w:t>б</w:t>
            </w:r>
            <w:r w:rsidRPr="00E72918">
              <w:rPr>
                <w:sz w:val="16"/>
                <w:szCs w:val="16"/>
                <w:lang w:val="uk-UA"/>
              </w:rPr>
              <w:t xml:space="preserve">акалавр наук у галузі </w:t>
            </w:r>
            <w:proofErr w:type="spellStart"/>
            <w:r w:rsidRPr="00E72918">
              <w:rPr>
                <w:sz w:val="16"/>
                <w:szCs w:val="16"/>
                <w:lang w:val="uk-UA"/>
              </w:rPr>
              <w:t>медсестринства</w:t>
            </w:r>
            <w:proofErr w:type="spellEnd"/>
            <w:r w:rsidRPr="00E72918">
              <w:rPr>
                <w:sz w:val="16"/>
                <w:szCs w:val="16"/>
                <w:lang w:val="uk-UA"/>
              </w:rPr>
              <w:t xml:space="preserve">, </w:t>
            </w:r>
            <w:r w:rsidRPr="00E72918">
              <w:rPr>
                <w:sz w:val="16"/>
                <w:szCs w:val="16"/>
              </w:rPr>
              <w:t>Registered</w:t>
            </w:r>
            <w:r w:rsidRPr="00E72918">
              <w:rPr>
                <w:sz w:val="16"/>
                <w:szCs w:val="16"/>
                <w:lang w:val="uk-UA"/>
              </w:rPr>
              <w:t xml:space="preserve"> </w:t>
            </w:r>
            <w:r w:rsidRPr="00E72918">
              <w:rPr>
                <w:sz w:val="16"/>
                <w:szCs w:val="16"/>
              </w:rPr>
              <w:t>Nurse</w:t>
            </w:r>
            <w:r w:rsidRPr="00E72918">
              <w:rPr>
                <w:bCs/>
                <w:sz w:val="16"/>
                <w:szCs w:val="16"/>
                <w:lang w:val="uk-UA"/>
              </w:rPr>
              <w:t>;</w:t>
            </w:r>
            <w:r w:rsidRPr="00E72918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72918">
              <w:rPr>
                <w:bCs/>
                <w:sz w:val="16"/>
                <w:szCs w:val="16"/>
                <w:lang w:val="uk-UA"/>
              </w:rPr>
              <w:t>Лозовицька</w:t>
            </w:r>
            <w:proofErr w:type="spellEnd"/>
            <w:r w:rsidRPr="00E72918">
              <w:rPr>
                <w:bCs/>
                <w:sz w:val="16"/>
                <w:szCs w:val="16"/>
                <w:lang w:val="uk-UA"/>
              </w:rPr>
              <w:t xml:space="preserve"> А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Pr="00E72918">
              <w:rPr>
                <w:bCs/>
                <w:sz w:val="16"/>
                <w:szCs w:val="16"/>
                <w:lang w:val="uk-UA"/>
              </w:rPr>
              <w:t>П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="00E72918" w:rsidRPr="00E72918">
              <w:rPr>
                <w:sz w:val="16"/>
                <w:szCs w:val="16"/>
                <w:lang w:val="uk-UA"/>
              </w:rPr>
              <w:t>-</w:t>
            </w:r>
            <w:r w:rsidR="00E72918" w:rsidRPr="00E72918">
              <w:rPr>
                <w:sz w:val="16"/>
                <w:szCs w:val="16"/>
                <w:lang w:val="uk-UA"/>
              </w:rPr>
              <w:t>ДУ «Національний науковий центр серцево-судинної патології ім.</w:t>
            </w:r>
            <w:r w:rsidR="00E72918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="00E72918" w:rsidRPr="00E72918">
              <w:rPr>
                <w:sz w:val="16"/>
                <w:szCs w:val="16"/>
                <w:lang w:val="uk-UA"/>
              </w:rPr>
              <w:t>М.М.Амосова</w:t>
            </w:r>
            <w:proofErr w:type="spellEnd"/>
            <w:r w:rsidR="00E72918" w:rsidRPr="00E72918">
              <w:rPr>
                <w:sz w:val="16"/>
                <w:szCs w:val="16"/>
                <w:lang w:val="uk-UA"/>
              </w:rPr>
              <w:t xml:space="preserve"> Національної академії медичних наук України»</w:t>
            </w:r>
            <w:r w:rsidRPr="00E72918">
              <w:rPr>
                <w:bCs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E72918">
              <w:rPr>
                <w:bCs/>
                <w:sz w:val="16"/>
                <w:szCs w:val="16"/>
                <w:lang w:val="uk-UA"/>
              </w:rPr>
              <w:t>Реуцька</w:t>
            </w:r>
            <w:proofErr w:type="spellEnd"/>
            <w:r w:rsidRPr="00E72918">
              <w:rPr>
                <w:bCs/>
                <w:sz w:val="16"/>
                <w:szCs w:val="16"/>
                <w:lang w:val="uk-UA"/>
              </w:rPr>
              <w:t xml:space="preserve"> І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Pr="00E72918">
              <w:rPr>
                <w:bCs/>
                <w:sz w:val="16"/>
                <w:szCs w:val="16"/>
                <w:lang w:val="uk-UA"/>
              </w:rPr>
              <w:t>В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="00E72918" w:rsidRPr="00E72918">
              <w:rPr>
                <w:sz w:val="16"/>
                <w:szCs w:val="16"/>
                <w:lang w:val="uk-UA"/>
              </w:rPr>
              <w:t>-</w:t>
            </w:r>
            <w:r w:rsidR="00E72918" w:rsidRPr="00E72918">
              <w:rPr>
                <w:sz w:val="16"/>
                <w:szCs w:val="16"/>
                <w:lang w:val="uk-UA"/>
              </w:rPr>
              <w:t xml:space="preserve">лаборант (медицина) відділення </w:t>
            </w:r>
            <w:proofErr w:type="spellStart"/>
            <w:r w:rsidR="00E72918" w:rsidRPr="00E72918">
              <w:rPr>
                <w:sz w:val="16"/>
                <w:szCs w:val="16"/>
                <w:lang w:val="uk-UA"/>
              </w:rPr>
              <w:t>трансфузійної</w:t>
            </w:r>
            <w:proofErr w:type="spellEnd"/>
            <w:r w:rsidR="00E72918" w:rsidRPr="00E72918">
              <w:rPr>
                <w:sz w:val="16"/>
                <w:szCs w:val="16"/>
                <w:lang w:val="uk-UA"/>
              </w:rPr>
              <w:t xml:space="preserve"> імунології, Українського </w:t>
            </w:r>
            <w:proofErr w:type="spellStart"/>
            <w:r w:rsidR="00E72918" w:rsidRPr="00E72918">
              <w:rPr>
                <w:sz w:val="16"/>
                <w:szCs w:val="16"/>
                <w:lang w:val="uk-UA"/>
              </w:rPr>
              <w:t>Референс</w:t>
            </w:r>
            <w:proofErr w:type="spellEnd"/>
            <w:r w:rsidR="00E72918" w:rsidRPr="00E72918">
              <w:rPr>
                <w:sz w:val="16"/>
                <w:szCs w:val="16"/>
                <w:lang w:val="uk-UA"/>
              </w:rPr>
              <w:t>-центру з клінічної лабораторної діагностики та метрології ДНП «НДСЛ «Охматдит» МОЗ України»</w:t>
            </w:r>
            <w:r w:rsidRPr="00E72918">
              <w:rPr>
                <w:bCs/>
                <w:sz w:val="16"/>
                <w:szCs w:val="16"/>
                <w:lang w:val="uk-UA"/>
              </w:rPr>
              <w:t>, Ткаченко Є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="00E72918" w:rsidRPr="00E72918">
              <w:rPr>
                <w:bCs/>
                <w:sz w:val="16"/>
                <w:szCs w:val="16"/>
                <w:lang w:val="uk-UA"/>
              </w:rPr>
              <w:t>А.-</w:t>
            </w:r>
            <w:r w:rsidR="00E72918" w:rsidRPr="00E72918">
              <w:rPr>
                <w:rFonts w:eastAsiaTheme="minorHAnsi"/>
                <w:sz w:val="16"/>
                <w:szCs w:val="16"/>
                <w:lang w:val="uk-UA"/>
              </w:rPr>
              <w:t xml:space="preserve"> </w:t>
            </w:r>
            <w:r w:rsidR="00E72918" w:rsidRPr="00E72918">
              <w:rPr>
                <w:rFonts w:eastAsiaTheme="minorHAnsi"/>
                <w:sz w:val="16"/>
                <w:szCs w:val="16"/>
                <w:lang w:val="uk-UA" w:bidi="ar-SA"/>
              </w:rPr>
              <w:t>Центр генетичної діагностики та клітинної імунотерапії</w:t>
            </w:r>
            <w:r w:rsidR="00E72918" w:rsidRPr="00E72918">
              <w:rPr>
                <w:rFonts w:eastAsiaTheme="minorHAnsi"/>
                <w:sz w:val="16"/>
                <w:szCs w:val="16"/>
                <w:lang w:val="uk-UA"/>
              </w:rPr>
              <w:t xml:space="preserve"> </w:t>
            </w:r>
            <w:r w:rsidR="00E72918" w:rsidRPr="00E72918">
              <w:rPr>
                <w:rFonts w:eastAsiaTheme="minorHAnsi"/>
                <w:sz w:val="16"/>
                <w:szCs w:val="16"/>
                <w:lang w:val="uk-UA"/>
              </w:rPr>
              <w:t>ДНП «НДСЛ «Охматдит» МОЗ України»</w:t>
            </w:r>
            <w:r w:rsidR="00E72918" w:rsidRPr="00E72918">
              <w:rPr>
                <w:rFonts w:eastAsiaTheme="minorHAnsi"/>
                <w:sz w:val="16"/>
                <w:szCs w:val="16"/>
                <w:lang w:val="uk-UA" w:bidi="ar-SA"/>
              </w:rPr>
              <w:t>;</w:t>
            </w:r>
            <w:r w:rsidRPr="00E72918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72918">
              <w:rPr>
                <w:bCs/>
                <w:sz w:val="16"/>
                <w:szCs w:val="16"/>
                <w:lang w:val="uk-UA"/>
              </w:rPr>
              <w:t>Токарчук</w:t>
            </w:r>
            <w:proofErr w:type="spellEnd"/>
            <w:r w:rsidRPr="00E72918">
              <w:rPr>
                <w:bCs/>
                <w:sz w:val="16"/>
                <w:szCs w:val="16"/>
                <w:lang w:val="uk-UA"/>
              </w:rPr>
              <w:t xml:space="preserve"> А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Pr="00E72918">
              <w:rPr>
                <w:bCs/>
                <w:sz w:val="16"/>
                <w:szCs w:val="16"/>
                <w:lang w:val="uk-UA"/>
              </w:rPr>
              <w:t>Ю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="00E72918" w:rsidRPr="00E72918">
              <w:rPr>
                <w:sz w:val="16"/>
                <w:szCs w:val="16"/>
                <w:lang w:val="uk-UA"/>
              </w:rPr>
              <w:t xml:space="preserve"> </w:t>
            </w:r>
            <w:r w:rsidR="00E72918">
              <w:rPr>
                <w:sz w:val="16"/>
                <w:szCs w:val="16"/>
                <w:lang w:val="uk-UA"/>
              </w:rPr>
              <w:t>-</w:t>
            </w:r>
            <w:r w:rsidR="00E72918" w:rsidRPr="00E72918">
              <w:rPr>
                <w:sz w:val="16"/>
                <w:szCs w:val="16"/>
                <w:lang w:val="uk-UA"/>
              </w:rPr>
              <w:t>лікар психолог Ц</w:t>
            </w:r>
            <w:r w:rsidR="00E72918">
              <w:rPr>
                <w:sz w:val="16"/>
                <w:szCs w:val="16"/>
                <w:lang w:val="uk-UA"/>
              </w:rPr>
              <w:t xml:space="preserve">МПСРДД </w:t>
            </w:r>
            <w:r w:rsidR="00E72918" w:rsidRPr="00E72918">
              <w:rPr>
                <w:sz w:val="16"/>
                <w:szCs w:val="16"/>
                <w:lang w:val="uk-UA"/>
              </w:rPr>
              <w:t>ДНП «НДСЛ «ОХМАТДИТ» МОЗ України»</w:t>
            </w:r>
            <w:r w:rsidRPr="00E72918">
              <w:rPr>
                <w:bCs/>
                <w:sz w:val="16"/>
                <w:szCs w:val="16"/>
                <w:lang w:val="uk-UA"/>
              </w:rPr>
              <w:t>, Турі Н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Pr="00E72918">
              <w:rPr>
                <w:bCs/>
                <w:sz w:val="16"/>
                <w:szCs w:val="16"/>
                <w:lang w:val="uk-UA"/>
              </w:rPr>
              <w:t>І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="00E72918">
              <w:rPr>
                <w:bCs/>
                <w:sz w:val="16"/>
                <w:szCs w:val="16"/>
                <w:lang w:val="uk-UA"/>
              </w:rPr>
              <w:t>-</w:t>
            </w:r>
            <w:r w:rsidR="00E72918" w:rsidRPr="00E72918">
              <w:rPr>
                <w:sz w:val="16"/>
                <w:szCs w:val="16"/>
                <w:lang w:val="uk-UA"/>
              </w:rPr>
              <w:t xml:space="preserve"> </w:t>
            </w:r>
            <w:r w:rsidR="00E72918">
              <w:rPr>
                <w:sz w:val="16"/>
                <w:szCs w:val="16"/>
                <w:lang w:val="uk-UA"/>
              </w:rPr>
              <w:t>з</w:t>
            </w:r>
            <w:r w:rsidR="00E72918" w:rsidRPr="00E72918">
              <w:rPr>
                <w:sz w:val="16"/>
                <w:szCs w:val="16"/>
                <w:lang w:val="uk-UA"/>
              </w:rPr>
              <w:t>авідувач відділення антимікробної резистентності та інфекційного контролю відділу епідеміологічного нагляду (спостереження) та профілактика інфекційних хвороб ДУ «Київський міський центр контролю та профілактики хвороб МОЗ України»</w:t>
            </w:r>
            <w:r w:rsidRPr="00E72918">
              <w:rPr>
                <w:bCs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E72918">
              <w:rPr>
                <w:bCs/>
                <w:sz w:val="16"/>
                <w:szCs w:val="16"/>
                <w:lang w:val="uk-UA"/>
              </w:rPr>
              <w:t>Шавола</w:t>
            </w:r>
            <w:proofErr w:type="spellEnd"/>
            <w:r w:rsidRPr="00E72918">
              <w:rPr>
                <w:bCs/>
                <w:sz w:val="16"/>
                <w:szCs w:val="16"/>
                <w:lang w:val="uk-UA"/>
              </w:rPr>
              <w:t xml:space="preserve"> А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Pr="00E72918">
              <w:rPr>
                <w:bCs/>
                <w:sz w:val="16"/>
                <w:szCs w:val="16"/>
                <w:lang w:val="uk-UA"/>
              </w:rPr>
              <w:t>О</w:t>
            </w:r>
            <w:r w:rsidRPr="00E72918">
              <w:rPr>
                <w:bCs/>
                <w:sz w:val="16"/>
                <w:szCs w:val="16"/>
                <w:lang w:val="uk-UA"/>
              </w:rPr>
              <w:t>.</w:t>
            </w:r>
            <w:r w:rsidR="00E72918" w:rsidRPr="00E72918">
              <w:rPr>
                <w:sz w:val="16"/>
                <w:szCs w:val="16"/>
                <w:lang w:val="uk-UA"/>
              </w:rPr>
              <w:t xml:space="preserve">-сестра медична операційна </w:t>
            </w:r>
            <w:r w:rsidR="00E72918" w:rsidRPr="00E72918">
              <w:rPr>
                <w:sz w:val="16"/>
                <w:szCs w:val="16"/>
                <w:lang w:val="uk-UA"/>
              </w:rPr>
              <w:t>ДНП «НДСЛ «Охматдит» МОЗ України»</w:t>
            </w:r>
          </w:p>
        </w:tc>
      </w:tr>
      <w:tr w:rsidR="007268F4" w14:paraId="499DF2A0" w14:textId="77777777" w:rsidTr="00C54546">
        <w:trPr>
          <w:trHeight w:val="419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2A4F" w14:textId="77777777" w:rsidR="007268F4" w:rsidRDefault="007268F4" w:rsidP="007268F4">
            <w:pPr>
              <w:pStyle w:val="a5"/>
              <w:widowControl/>
              <w:autoSpaceDE/>
              <w:spacing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Програма 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заходу БПР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6"/>
              <w:tblW w:w="925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8216"/>
              <w:gridCol w:w="6"/>
            </w:tblGrid>
            <w:tr w:rsidR="00C54546" w:rsidRPr="00C54546" w14:paraId="05615213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</w:tcPr>
                <w:p w14:paraId="66D94D87" w14:textId="77777777" w:rsidR="00C54546" w:rsidRPr="00C54546" w:rsidRDefault="00C54546" w:rsidP="00C54546">
                  <w:pPr>
                    <w:widowControl/>
                    <w:autoSpaceDE/>
                    <w:autoSpaceDN/>
                    <w:jc w:val="center"/>
                    <w:rPr>
                      <w:rFonts w:eastAsiaTheme="minorHAns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sz w:val="16"/>
                      <w:szCs w:val="16"/>
                      <w:lang w:val="uk-UA"/>
                    </w:rPr>
                    <w:t>Час</w:t>
                  </w:r>
                </w:p>
              </w:tc>
              <w:tc>
                <w:tcPr>
                  <w:tcW w:w="8216" w:type="dxa"/>
                </w:tcPr>
                <w:p w14:paraId="39802D94" w14:textId="77777777" w:rsidR="00C54546" w:rsidRPr="00C54546" w:rsidRDefault="00C54546" w:rsidP="00C54546">
                  <w:pPr>
                    <w:widowControl/>
                    <w:autoSpaceDE/>
                    <w:autoSpaceDN/>
                    <w:jc w:val="center"/>
                    <w:rPr>
                      <w:rFonts w:eastAsiaTheme="minorHAns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sz w:val="16"/>
                      <w:szCs w:val="16"/>
                      <w:lang w:val="uk-UA"/>
                    </w:rPr>
                    <w:t>Тема, доповідач</w:t>
                  </w:r>
                </w:p>
              </w:tc>
            </w:tr>
            <w:tr w:rsidR="00C54546" w:rsidRPr="00C54546" w14:paraId="68796F4A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64513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before="60" w:after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bookmarkStart w:id="1" w:name="_Hlk224546563"/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8:00 – 8:30</w:t>
                  </w: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E496C8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 xml:space="preserve">Збір учасників конференції, вітальна кава </w:t>
                  </w:r>
                </w:p>
              </w:tc>
            </w:tr>
            <w:tr w:rsidR="00C54546" w:rsidRPr="00C54546" w14:paraId="15FC7C95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F6033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before="60" w:after="60"/>
                    <w:rPr>
                      <w:rFonts w:eastAsia="Calibri"/>
                      <w:b/>
                      <w:sz w:val="16"/>
                      <w:szCs w:val="16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8:30 –8:</w:t>
                  </w:r>
                  <w:r w:rsidRPr="00C54546">
                    <w:rPr>
                      <w:rFonts w:eastAsia="Calibri"/>
                      <w:b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0A30BD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>Відкриття конференції.</w:t>
                  </w:r>
                  <w:r w:rsidRPr="00C54546">
                    <w:rPr>
                      <w:rFonts w:eastAsia="Calibri"/>
                      <w:i/>
                      <w:sz w:val="16"/>
                      <w:szCs w:val="16"/>
                      <w:lang w:val="uk-UA"/>
                    </w:rPr>
                    <w:t xml:space="preserve"> Вступне слово генерального директора ДНП «НДСЛ «Охматдит» МОЗ України» </w:t>
                  </w:r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 xml:space="preserve">Олександр </w:t>
                  </w:r>
                  <w:proofErr w:type="spellStart"/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>Урін</w:t>
                  </w:r>
                  <w:proofErr w:type="spellEnd"/>
                </w:p>
              </w:tc>
            </w:tr>
            <w:tr w:rsidR="00C54546" w:rsidRPr="00C54546" w14:paraId="1EE2D3B9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42345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before="60" w:after="60"/>
                    <w:rPr>
                      <w:rFonts w:eastAsia="Calibri"/>
                      <w:b/>
                      <w:sz w:val="16"/>
                      <w:szCs w:val="16"/>
                      <w:highlight w:val="yellow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8:35 – 8:45</w:t>
                  </w: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09B7F3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i/>
                      <w:sz w:val="16"/>
                      <w:szCs w:val="16"/>
                      <w:lang w:val="uk-UA"/>
                    </w:rPr>
                    <w:t>Вступне слово медичних директорів ДНП «НДСЛ «Охматдит» МОЗ України», запрошених гостей</w:t>
                  </w:r>
                </w:p>
              </w:tc>
            </w:tr>
            <w:tr w:rsidR="00C54546" w:rsidRPr="00C54546" w14:paraId="73DEC2A9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13001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before="60" w:after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8</w:t>
                  </w: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ru-RU"/>
                    </w:rPr>
                    <w:t>:45 – 9:</w:t>
                  </w: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00</w:t>
                  </w: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FB815D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 xml:space="preserve">Привітання з Міжнародним днем медичної сестри </w:t>
                  </w:r>
                </w:p>
                <w:p w14:paraId="0E9E8EF3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i/>
                      <w:sz w:val="16"/>
                      <w:szCs w:val="16"/>
                      <w:lang w:val="uk-UA"/>
                    </w:rPr>
                    <w:t>Нагородження медичних сестер</w:t>
                  </w:r>
                </w:p>
              </w:tc>
            </w:tr>
            <w:bookmarkEnd w:id="1"/>
            <w:tr w:rsidR="00C54546" w:rsidRPr="00C54546" w14:paraId="5A5DBE97" w14:textId="77777777" w:rsidTr="00C54546">
              <w:tc>
                <w:tcPr>
                  <w:tcW w:w="9252" w:type="dxa"/>
                  <w:gridSpan w:val="3"/>
                </w:tcPr>
                <w:p w14:paraId="43DECB0D" w14:textId="77777777" w:rsidR="00C54546" w:rsidRPr="00C54546" w:rsidRDefault="00C54546" w:rsidP="00C54546">
                  <w:pPr>
                    <w:widowControl/>
                    <w:autoSpaceDE/>
                    <w:autoSpaceDN/>
                    <w:jc w:val="center"/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</w:pPr>
                  <w:proofErr w:type="spellStart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Медсестринська</w:t>
                  </w:r>
                  <w:proofErr w:type="spellEnd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 платформа:</w:t>
                  </w:r>
                </w:p>
                <w:p w14:paraId="55207CBA" w14:textId="77777777" w:rsidR="00C54546" w:rsidRPr="00C54546" w:rsidRDefault="00C54546" w:rsidP="00C54546">
                  <w:pPr>
                    <w:widowControl/>
                    <w:autoSpaceDE/>
                    <w:autoSpaceDN/>
                    <w:jc w:val="center"/>
                    <w:rPr>
                      <w:rFonts w:eastAsiaTheme="minorHAnsi"/>
                      <w:b/>
                      <w:sz w:val="16"/>
                      <w:szCs w:val="16"/>
                      <w:lang w:val="uk-UA"/>
                    </w:rPr>
                  </w:pPr>
                  <w:proofErr w:type="spellStart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Медсестринство</w:t>
                  </w:r>
                  <w:proofErr w:type="spellEnd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 в системі надання медичної допомоги</w:t>
                  </w:r>
                </w:p>
              </w:tc>
            </w:tr>
            <w:tr w:rsidR="00C54546" w:rsidRPr="00C54546" w14:paraId="27826D44" w14:textId="77777777" w:rsidTr="00C54546">
              <w:tc>
                <w:tcPr>
                  <w:tcW w:w="9252" w:type="dxa"/>
                  <w:gridSpan w:val="3"/>
                </w:tcPr>
                <w:p w14:paraId="59658A95" w14:textId="77777777" w:rsidR="00C54546" w:rsidRPr="00C54546" w:rsidRDefault="00C54546" w:rsidP="00C54546">
                  <w:pPr>
                    <w:widowControl/>
                    <w:autoSpaceDE/>
                    <w:autoSpaceDN/>
                    <w:jc w:val="center"/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Модератори:</w:t>
                  </w:r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>Примак</w:t>
                  </w:r>
                  <w:proofErr w:type="spellEnd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 Олена, </w:t>
                  </w:r>
                  <w:proofErr w:type="spellStart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>Телеганенко</w:t>
                  </w:r>
                  <w:proofErr w:type="spellEnd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 Ольга, Омельченко Катерина</w:t>
                  </w:r>
                </w:p>
              </w:tc>
            </w:tr>
            <w:tr w:rsidR="00C54546" w:rsidRPr="00C54546" w14:paraId="7D290AB9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69C33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after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9:00-9:15</w:t>
                  </w: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C329D7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«Сучасні виклики ефективної комунікації в сфері охорони здоров’я»</w:t>
                  </w:r>
                  <w:r w:rsidRPr="00C54546">
                    <w:rPr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, клінічний психолог, кандидат психологічних наук, завідувач Центру медико психологічної, соціально реабілітаційної допомоги дітям ДНП «НДСЛ «Охматдит» МОЗ України, </w:t>
                  </w:r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Олена </w:t>
                  </w:r>
                  <w:proofErr w:type="spellStart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Анопрієнко</w:t>
                  </w:r>
                  <w:proofErr w:type="spellEnd"/>
                </w:p>
              </w:tc>
            </w:tr>
            <w:tr w:rsidR="00C54546" w:rsidRPr="00C54546" w14:paraId="7F591D9D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D5185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after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9:15- 9:30</w:t>
                  </w: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7D2DF7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 xml:space="preserve">«Донорство без бар’єрів: роль як медична сестра перетворює страх на довіру та життя», </w:t>
                  </w:r>
                  <w:r w:rsidRPr="00C54546">
                    <w:rPr>
                      <w:rFonts w:eastAsia="Calibri"/>
                      <w:i/>
                      <w:sz w:val="16"/>
                      <w:szCs w:val="16"/>
                      <w:lang w:val="uk-UA"/>
                    </w:rPr>
                    <w:t>сестра медична центру служби крові ДНП «НДСЛ «Охматдит» МОЗ України»</w:t>
                  </w:r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>, Яна Гончаренко</w:t>
                  </w:r>
                </w:p>
              </w:tc>
            </w:tr>
            <w:tr w:rsidR="00C54546" w:rsidRPr="00C54546" w14:paraId="0DA1E8CE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21BC7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after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lastRenderedPageBreak/>
                    <w:t>9:30 – 9:45</w:t>
                  </w: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8071FD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«Операційна підготовка до </w:t>
                  </w:r>
                  <w:proofErr w:type="spellStart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краніофаціальних</w:t>
                  </w:r>
                  <w:proofErr w:type="spellEnd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 оперативних втручань», </w:t>
                  </w:r>
                  <w:r w:rsidRPr="00C54546">
                    <w:rPr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сестра медична операційна операційного відділення ДНП «НДСЛ «Охматдит» МОЗ України», </w:t>
                  </w:r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Анастасія </w:t>
                  </w:r>
                  <w:proofErr w:type="spellStart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Шавола</w:t>
                  </w:r>
                  <w:proofErr w:type="spellEnd"/>
                </w:p>
              </w:tc>
            </w:tr>
            <w:tr w:rsidR="00C54546" w:rsidRPr="00C54546" w14:paraId="365CE070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CDDE9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after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9:45 – 10:00</w:t>
                  </w: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89FA87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«</w:t>
                  </w:r>
                  <w:proofErr w:type="spellStart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Спіна</w:t>
                  </w:r>
                  <w:proofErr w:type="spellEnd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біфіда</w:t>
                  </w:r>
                  <w:proofErr w:type="spellEnd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 (</w:t>
                  </w:r>
                  <w:proofErr w:type="spellStart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Spina</w:t>
                  </w:r>
                  <w:proofErr w:type="spellEnd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bifida</w:t>
                  </w:r>
                  <w:proofErr w:type="spellEnd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): </w:t>
                  </w:r>
                  <w:proofErr w:type="spellStart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медсестринський</w:t>
                  </w:r>
                  <w:proofErr w:type="spellEnd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 супровід пацієнтів», </w:t>
                  </w:r>
                  <w:r w:rsidRPr="00C54546">
                    <w:rPr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сестра медична відділення дитячої нейрохірургії ДНП «НДСЛ «Охматдит» МОЗ України», </w:t>
                  </w:r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Тетяна </w:t>
                  </w:r>
                  <w:proofErr w:type="spellStart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Кищенко</w:t>
                  </w:r>
                  <w:proofErr w:type="spellEnd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</w:tr>
            <w:tr w:rsidR="00C54546" w:rsidRPr="00C54546" w14:paraId="43015C94" w14:textId="77777777" w:rsidTr="00C54546">
              <w:trPr>
                <w:gridAfter w:val="1"/>
                <w:wAfter w:w="6" w:type="dxa"/>
                <w:trHeight w:val="503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B08E6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after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10:00-10:10</w:t>
                  </w: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311BB9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b/>
                      <w:i/>
                      <w:color w:val="000000" w:themeColor="text1"/>
                      <w:sz w:val="16"/>
                      <w:szCs w:val="16"/>
                      <w:lang w:val="uk-UA"/>
                    </w:rPr>
                    <w:t>Безболісна лікарня: досвід та практики Інституту «Центр здоров’я дитини»</w:t>
                  </w:r>
                  <w:r w:rsidRPr="00C54546">
                    <w:rPr>
                      <w:i/>
                      <w:color w:val="000000" w:themeColor="text1"/>
                      <w:sz w:val="16"/>
                      <w:szCs w:val="16"/>
                      <w:lang w:val="uk-UA"/>
                    </w:rPr>
                    <w:t>(IPCZD),</w:t>
                  </w:r>
                  <w:r w:rsidRPr="00C54546">
                    <w:rPr>
                      <w:rFonts w:eastAsiaTheme="minorHAnsi"/>
                      <w:color w:val="000000" w:themeColor="text1"/>
                      <w:sz w:val="16"/>
                      <w:szCs w:val="16"/>
                      <w:lang w:val="uk-UA"/>
                    </w:rPr>
                    <w:t xml:space="preserve"> </w:t>
                  </w:r>
                  <w:r w:rsidRPr="00C54546">
                    <w:rPr>
                      <w:i/>
                      <w:color w:val="000000" w:themeColor="text1"/>
                      <w:sz w:val="16"/>
                      <w:szCs w:val="16"/>
                      <w:lang w:val="uk-UA"/>
                    </w:rPr>
                    <w:t>брат медичний Варшавського дитячого меморіального інституту здоров’я</w:t>
                  </w:r>
                  <w:r w:rsidRPr="00C54546">
                    <w:rPr>
                      <w:rFonts w:eastAsiaTheme="minorHAnsi"/>
                      <w:color w:val="000000" w:themeColor="text1"/>
                      <w:sz w:val="16"/>
                      <w:szCs w:val="16"/>
                      <w:lang w:val="uk-UA"/>
                    </w:rPr>
                    <w:t xml:space="preserve">, </w:t>
                  </w:r>
                  <w:r w:rsidRPr="00C54546">
                    <w:rPr>
                      <w:rFonts w:eastAsiaTheme="minorHAnsi"/>
                      <w:i/>
                      <w:color w:val="000000" w:themeColor="text1"/>
                      <w:sz w:val="16"/>
                      <w:szCs w:val="16"/>
                      <w:lang w:val="uk-UA"/>
                    </w:rPr>
                    <w:t>в</w:t>
                  </w:r>
                  <w:r w:rsidRPr="00C54546">
                    <w:rPr>
                      <w:i/>
                      <w:color w:val="000000" w:themeColor="text1"/>
                      <w:sz w:val="16"/>
                      <w:szCs w:val="16"/>
                      <w:lang w:val="uk-UA"/>
                    </w:rPr>
                    <w:t xml:space="preserve">ідділ наукових досліджень, клініка анестезіології та інтенсивної терапії, </w:t>
                  </w:r>
                  <w:proofErr w:type="spellStart"/>
                  <w:r w:rsidRPr="00C54546">
                    <w:rPr>
                      <w:i/>
                      <w:color w:val="000000" w:themeColor="text1"/>
                      <w:sz w:val="16"/>
                      <w:szCs w:val="16"/>
                      <w:lang w:val="uk-UA"/>
                    </w:rPr>
                    <w:t>Польша</w:t>
                  </w:r>
                  <w:proofErr w:type="spellEnd"/>
                  <w:r w:rsidRPr="00C54546">
                    <w:rPr>
                      <w:i/>
                      <w:color w:val="000000" w:themeColor="text1"/>
                      <w:sz w:val="16"/>
                      <w:szCs w:val="16"/>
                      <w:lang w:val="uk-UA"/>
                    </w:rPr>
                    <w:t xml:space="preserve">, </w:t>
                  </w:r>
                  <w:r w:rsidRPr="00C54546">
                    <w:rPr>
                      <w:b/>
                      <w:i/>
                      <w:color w:val="000000" w:themeColor="text1"/>
                      <w:sz w:val="16"/>
                      <w:szCs w:val="16"/>
                      <w:lang w:val="uk-UA"/>
                    </w:rPr>
                    <w:t>Олександр Вишневський</w:t>
                  </w:r>
                </w:p>
              </w:tc>
            </w:tr>
            <w:tr w:rsidR="00C54546" w:rsidRPr="00C54546" w14:paraId="28EEA709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96179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10:10-10:25</w:t>
                  </w: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2D3246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 xml:space="preserve">«Донорство кісткового мозку та </w:t>
                  </w:r>
                  <w:proofErr w:type="spellStart"/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>гемопоетичних</w:t>
                  </w:r>
                  <w:proofErr w:type="spellEnd"/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 xml:space="preserve"> стовбурових клітин: шлях від донора до </w:t>
                  </w:r>
                  <w:proofErr w:type="spellStart"/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>реципієнта»,</w:t>
                  </w:r>
                  <w:r w:rsidRPr="00C54546">
                    <w:rPr>
                      <w:rFonts w:eastAsia="Calibri"/>
                      <w:i/>
                      <w:sz w:val="16"/>
                      <w:szCs w:val="16"/>
                      <w:lang w:val="uk-UA"/>
                    </w:rPr>
                    <w:t>сестра</w:t>
                  </w:r>
                  <w:proofErr w:type="spellEnd"/>
                  <w:r w:rsidRPr="00C54546">
                    <w:rPr>
                      <w:rFonts w:eastAsia="Calibri"/>
                      <w:i/>
                      <w:sz w:val="16"/>
                      <w:szCs w:val="16"/>
                      <w:lang w:val="uk-UA"/>
                    </w:rPr>
                    <w:t xml:space="preserve"> медична центру служби крові ДНП «НДСЛ «Охматдит» МОЗ України»,</w:t>
                  </w:r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 xml:space="preserve"> Анна Сенько</w:t>
                  </w:r>
                </w:p>
              </w:tc>
            </w:tr>
            <w:tr w:rsidR="00C54546" w:rsidRPr="00C54546" w14:paraId="50D69D01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AC48E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10:25-10:45</w:t>
                  </w:r>
                </w:p>
                <w:p w14:paraId="74A375F1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F09024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«Питання післядипломної освіти та атестації молодших спеціалістів з медичною освітою», </w:t>
                  </w:r>
                  <w:r w:rsidRPr="00C54546">
                    <w:rPr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директор з розвитку ГС «Національна спілка медичних сестер приватної практики» </w:t>
                  </w:r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Алла </w:t>
                  </w:r>
                  <w:proofErr w:type="spellStart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Кізім</w:t>
                  </w:r>
                  <w:proofErr w:type="spellEnd"/>
                </w:p>
              </w:tc>
            </w:tr>
            <w:tr w:rsidR="00C54546" w:rsidRPr="00C54546" w14:paraId="45C1844F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206BB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10:45-11:15</w:t>
                  </w: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D905D4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«Облік підконтрольних речовин у закладі охорони здоров’я»</w:t>
                  </w:r>
                  <w:r w:rsidRPr="00C54546">
                    <w:rPr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, експерт із питань обігу наркотичних засобів, психотропних речовин і прекурсорів, </w:t>
                  </w:r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Тетяна Загородна</w:t>
                  </w:r>
                </w:p>
              </w:tc>
            </w:tr>
            <w:tr w:rsidR="00C54546" w:rsidRPr="00C54546" w14:paraId="69A76939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DB2ED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11:15-11:30</w:t>
                  </w:r>
                </w:p>
                <w:p w14:paraId="3EC5FAF9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3A0A3B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«Безпека медичної сестри під час проведення хіміотерапії», </w:t>
                  </w:r>
                  <w:r w:rsidRPr="00C54546">
                    <w:rPr>
                      <w:i/>
                      <w:color w:val="000000"/>
                      <w:sz w:val="16"/>
                      <w:szCs w:val="16"/>
                      <w:lang w:val="uk-UA"/>
                    </w:rPr>
                    <w:t>засновниця інформаційної платформи «Я- медсестра»</w:t>
                  </w:r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 Олеся Крилова</w:t>
                  </w:r>
                </w:p>
              </w:tc>
            </w:tr>
            <w:tr w:rsidR="00C54546" w:rsidRPr="00C54546" w14:paraId="508A5761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CB035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11:30- 11:45</w:t>
                  </w: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80CECE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«Антидот від вигорання: </w:t>
                  </w:r>
                  <w:proofErr w:type="spellStart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ресурність</w:t>
                  </w:r>
                  <w:proofErr w:type="spellEnd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 медичної сестри», </w:t>
                  </w:r>
                  <w:r w:rsidRPr="00C54546">
                    <w:rPr>
                      <w:i/>
                      <w:color w:val="000000"/>
                      <w:sz w:val="16"/>
                      <w:szCs w:val="16"/>
                      <w:lang w:val="uk-UA"/>
                    </w:rPr>
                    <w:t>лікар психолог Центру</w:t>
                  </w:r>
                  <w:r w:rsidRPr="00C54546">
                    <w:rPr>
                      <w:rFonts w:eastAsiaTheme="minorHAnsi"/>
                      <w:sz w:val="16"/>
                      <w:szCs w:val="16"/>
                      <w:lang w:val="uk-UA"/>
                    </w:rPr>
                    <w:t xml:space="preserve"> </w:t>
                  </w:r>
                  <w:r w:rsidRPr="00C54546">
                    <w:rPr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медико психологічної, соціально реабілітаційної допомоги дітям ДНП «НДСЛ «Охматдит» МОЗ України </w:t>
                  </w:r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Анастасія </w:t>
                  </w:r>
                  <w:proofErr w:type="spellStart"/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Токарчук</w:t>
                  </w:r>
                  <w:proofErr w:type="spellEnd"/>
                </w:p>
              </w:tc>
            </w:tr>
            <w:tr w:rsidR="00C54546" w:rsidRPr="00C54546" w14:paraId="5AF0F756" w14:textId="77777777" w:rsidTr="00C54546">
              <w:tc>
                <w:tcPr>
                  <w:tcW w:w="92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46F3F6" w14:textId="77777777" w:rsidR="00C54546" w:rsidRPr="00C54546" w:rsidRDefault="00C54546" w:rsidP="00C54546">
                  <w:pPr>
                    <w:widowControl/>
                    <w:autoSpaceDE/>
                    <w:autoSpaceDN/>
                    <w:jc w:val="center"/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Платформа інфекційного контролю:</w:t>
                  </w:r>
                </w:p>
                <w:p w14:paraId="4B0A0865" w14:textId="77777777" w:rsidR="00C54546" w:rsidRPr="00C54546" w:rsidRDefault="00C54546" w:rsidP="00C54546">
                  <w:pPr>
                    <w:widowControl/>
                    <w:autoSpaceDE/>
                    <w:autoSpaceDN/>
                    <w:jc w:val="center"/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b/>
                      <w:i/>
                      <w:color w:val="000000"/>
                      <w:sz w:val="16"/>
                      <w:szCs w:val="16"/>
                      <w:lang w:val="uk-UA"/>
                    </w:rPr>
                    <w:t>Інфекційний контроль — спільна відповідальність команди</w:t>
                  </w:r>
                </w:p>
              </w:tc>
            </w:tr>
            <w:tr w:rsidR="00C54546" w:rsidRPr="00C54546" w14:paraId="47569527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D869D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before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11:45- 12:10</w:t>
                  </w: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323636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b/>
                      <w:i/>
                      <w:color w:val="222222"/>
                      <w:sz w:val="16"/>
                      <w:szCs w:val="16"/>
                      <w:lang w:val="uk-UA"/>
                    </w:rPr>
                    <w:t xml:space="preserve">«Сучасні підходи організації репроцесингу в закладі охорони здоров’я», </w:t>
                  </w:r>
                  <w:r w:rsidRPr="00C54546">
                    <w:rPr>
                      <w:i/>
                      <w:color w:val="222222"/>
                      <w:sz w:val="16"/>
                      <w:szCs w:val="16"/>
                      <w:lang w:val="uk-UA"/>
                    </w:rPr>
                    <w:t xml:space="preserve">керівник Асоціації «Служба організації інфекційного контролю» </w:t>
                  </w:r>
                  <w:r w:rsidRPr="00C54546">
                    <w:rPr>
                      <w:i/>
                      <w:color w:val="222222"/>
                      <w:sz w:val="16"/>
                      <w:szCs w:val="16"/>
                      <w:lang w:val="ru-RU"/>
                    </w:rPr>
                    <w:t>(СОІК)</w:t>
                  </w:r>
                  <w:r w:rsidRPr="00C54546">
                    <w:rPr>
                      <w:b/>
                      <w:i/>
                      <w:color w:val="222222"/>
                      <w:sz w:val="16"/>
                      <w:szCs w:val="16"/>
                      <w:lang w:val="ru-RU"/>
                    </w:rPr>
                    <w:t xml:space="preserve">, Людмила </w:t>
                  </w:r>
                  <w:proofErr w:type="spellStart"/>
                  <w:r w:rsidRPr="00C54546">
                    <w:rPr>
                      <w:b/>
                      <w:i/>
                      <w:color w:val="222222"/>
                      <w:sz w:val="16"/>
                      <w:szCs w:val="16"/>
                      <w:lang w:val="ru-RU"/>
                    </w:rPr>
                    <w:t>Катреча</w:t>
                  </w:r>
                  <w:proofErr w:type="spellEnd"/>
                </w:p>
              </w:tc>
            </w:tr>
            <w:tr w:rsidR="00C54546" w:rsidRPr="00C54546" w14:paraId="4A977043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4C358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before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12:10-12:30</w:t>
                  </w:r>
                </w:p>
                <w:p w14:paraId="4EE7006D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before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08404D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 xml:space="preserve">«Оптимізація </w:t>
                  </w:r>
                  <w:proofErr w:type="spellStart"/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>периопераційних</w:t>
                  </w:r>
                  <w:proofErr w:type="spellEnd"/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 xml:space="preserve"> процесів та покращення практик контролю інфекцій та дотримання протоколів.», </w:t>
                  </w:r>
                  <w:r w:rsidRPr="00C54546">
                    <w:rPr>
                      <w:rFonts w:eastAsia="Calibri"/>
                      <w:i/>
                      <w:sz w:val="16"/>
                      <w:szCs w:val="16"/>
                      <w:lang w:val="uk-UA"/>
                    </w:rPr>
                    <w:t xml:space="preserve">операційна медична сестра, Сполучені Штати Америки, волонтер </w:t>
                  </w:r>
                  <w:proofErr w:type="spellStart"/>
                  <w:r w:rsidRPr="00C54546">
                    <w:rPr>
                      <w:rFonts w:eastAsia="Calibri"/>
                      <w:i/>
                      <w:sz w:val="16"/>
                      <w:szCs w:val="16"/>
                      <w:lang w:val="uk-UA"/>
                    </w:rPr>
                    <w:t>MedGlobal</w:t>
                  </w:r>
                  <w:proofErr w:type="spellEnd"/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>Крістен</w:t>
                  </w:r>
                  <w:proofErr w:type="spellEnd"/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C54546">
                    <w:rPr>
                      <w:rFonts w:eastAsia="Calibri"/>
                      <w:b/>
                      <w:i/>
                      <w:sz w:val="16"/>
                      <w:szCs w:val="16"/>
                      <w:lang w:val="uk-UA"/>
                    </w:rPr>
                    <w:t>Піззуті</w:t>
                  </w:r>
                  <w:proofErr w:type="spellEnd"/>
                </w:p>
              </w:tc>
            </w:tr>
            <w:tr w:rsidR="00C54546" w:rsidRPr="00C54546" w14:paraId="1AC6EDA5" w14:textId="77777777" w:rsidTr="00C54546">
              <w:trPr>
                <w:gridAfter w:val="1"/>
                <w:wAfter w:w="6" w:type="dxa"/>
                <w:trHeight w:val="558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82669" w14:textId="5726E29A" w:rsidR="00C54546" w:rsidRPr="00C54546" w:rsidRDefault="00C54546" w:rsidP="00C54546">
                  <w:pPr>
                    <w:widowControl/>
                    <w:autoSpaceDE/>
                    <w:autoSpaceDN/>
                    <w:spacing w:before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12:30 -13:00</w:t>
                  </w:r>
                </w:p>
              </w:tc>
              <w:tc>
                <w:tcPr>
                  <w:tcW w:w="8216" w:type="dxa"/>
                </w:tcPr>
                <w:p w14:paraId="2A766329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«Профілактика гнійно-запальних інфекцій»,</w:t>
                  </w:r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 завідувач відділення антимікробної резистентності та інфекційного контролю </w:t>
                  </w:r>
                  <w:r w:rsidRPr="00C54546">
                    <w:rPr>
                      <w:rFonts w:eastAsiaTheme="minorHAnsi"/>
                      <w:bCs/>
                      <w:i/>
                      <w:sz w:val="16"/>
                      <w:szCs w:val="16"/>
                      <w:lang w:val="uk-UA"/>
                    </w:rPr>
                    <w:t>відділення антимікробної резистентності та інфекційного контролю</w:t>
                  </w:r>
                  <w:r w:rsidRPr="00C54546">
                    <w:rPr>
                      <w:rFonts w:eastAsiaTheme="minorHAnsi"/>
                      <w:b/>
                      <w:bCs/>
                      <w:i/>
                      <w:sz w:val="16"/>
                      <w:szCs w:val="16"/>
                      <w:lang w:val="uk-UA"/>
                    </w:rPr>
                    <w:t xml:space="preserve"> </w:t>
                  </w:r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ДУ «Київський міський центр контролю та профілактики хвороб МОЗ України», </w:t>
                  </w: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Наталія Турі</w:t>
                  </w:r>
                </w:p>
              </w:tc>
            </w:tr>
            <w:tr w:rsidR="00C54546" w:rsidRPr="00C54546" w14:paraId="41CD1260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78CEF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before="60"/>
                    <w:ind w:left="-112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13:0</w:t>
                  </w:r>
                  <w:r w:rsidRPr="00C54546">
                    <w:rPr>
                      <w:rFonts w:eastAsia="Calibri"/>
                      <w:b/>
                      <w:sz w:val="16"/>
                      <w:szCs w:val="16"/>
                    </w:rPr>
                    <w:t>0</w:t>
                  </w: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- 13:45</w:t>
                  </w:r>
                </w:p>
              </w:tc>
              <w:tc>
                <w:tcPr>
                  <w:tcW w:w="8216" w:type="dxa"/>
                </w:tcPr>
                <w:p w14:paraId="3D069D4B" w14:textId="3369815C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                                                                 </w:t>
                  </w: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Перерва, кава брейк</w:t>
                  </w:r>
                </w:p>
              </w:tc>
            </w:tr>
            <w:tr w:rsidR="00C54546" w:rsidRPr="00C54546" w14:paraId="7ED4B712" w14:textId="77777777" w:rsidTr="00C54546">
              <w:tc>
                <w:tcPr>
                  <w:tcW w:w="92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46B554" w14:textId="77777777" w:rsidR="00C54546" w:rsidRPr="00C54546" w:rsidRDefault="00C54546" w:rsidP="00C54546">
                  <w:pPr>
                    <w:widowControl/>
                    <w:autoSpaceDE/>
                    <w:autoSpaceDN/>
                    <w:jc w:val="center"/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Лабораторна платформа:</w:t>
                  </w:r>
                </w:p>
                <w:p w14:paraId="7AA74A27" w14:textId="77777777" w:rsidR="00C54546" w:rsidRPr="00C54546" w:rsidRDefault="00C54546" w:rsidP="00C54546">
                  <w:pPr>
                    <w:widowControl/>
                    <w:autoSpaceDE/>
                    <w:autoSpaceDN/>
                    <w:jc w:val="center"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Лабораторна діагностика в клінічній практиці</w:t>
                  </w:r>
                </w:p>
              </w:tc>
            </w:tr>
            <w:tr w:rsidR="00C54546" w:rsidRPr="00C54546" w14:paraId="6C3CB138" w14:textId="77777777" w:rsidTr="00C54546">
              <w:tc>
                <w:tcPr>
                  <w:tcW w:w="92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8025F3" w14:textId="77777777" w:rsidR="00C54546" w:rsidRPr="00C54546" w:rsidRDefault="00C54546" w:rsidP="00C54546">
                  <w:pPr>
                    <w:widowControl/>
                    <w:autoSpaceDE/>
                    <w:autoSpaceDN/>
                    <w:jc w:val="center"/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Модератори:</w:t>
                  </w:r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>Домбокалова</w:t>
                  </w:r>
                  <w:proofErr w:type="spellEnd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 Катерина, </w:t>
                  </w:r>
                  <w:proofErr w:type="spellStart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>Ярославцева</w:t>
                  </w:r>
                  <w:proofErr w:type="spellEnd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 Катерина, Романюк Олена</w:t>
                  </w:r>
                </w:p>
              </w:tc>
            </w:tr>
            <w:tr w:rsidR="00C54546" w:rsidRPr="00C54546" w14:paraId="651BAA75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67984B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before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13:45-14:00</w:t>
                  </w:r>
                </w:p>
              </w:tc>
              <w:tc>
                <w:tcPr>
                  <w:tcW w:w="8216" w:type="dxa"/>
                </w:tcPr>
                <w:p w14:paraId="744A6543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«З</w:t>
                  </w:r>
                  <w:r w:rsidRPr="00C54546">
                    <w:rPr>
                      <w:rFonts w:eastAsiaTheme="minorHAnsi"/>
                      <w:b/>
                      <w:i/>
                      <w:color w:val="000000" w:themeColor="text1"/>
                      <w:sz w:val="16"/>
                      <w:szCs w:val="16"/>
                      <w:lang w:val="uk-UA"/>
                    </w:rPr>
                    <w:t>а</w:t>
                  </w: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стосування хроматографічних методів аналізу в лабораторній діагностиці»,</w:t>
                  </w:r>
                  <w:r w:rsidRPr="00C54546">
                    <w:rPr>
                      <w:rFonts w:eastAsiaTheme="minorHAnsi"/>
                      <w:sz w:val="16"/>
                      <w:szCs w:val="16"/>
                      <w:lang w:val="uk-UA"/>
                    </w:rPr>
                    <w:t xml:space="preserve"> </w:t>
                  </w:r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>лаборант (медицина)</w:t>
                  </w:r>
                  <w:r w:rsidRPr="00C54546">
                    <w:rPr>
                      <w:rFonts w:eastAsiaTheme="minorHAnsi"/>
                      <w:sz w:val="16"/>
                      <w:szCs w:val="16"/>
                      <w:lang w:val="uk-UA"/>
                    </w:rPr>
                    <w:t xml:space="preserve"> </w:t>
                  </w:r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відділу діагностики спадкової патології лабораторії медичної генетики центру генетичної діагностики та клітинної імунотерапії ДНП «НДСЛ «Охматдит» МОЗ України», </w:t>
                  </w: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Єлизавета Ткаченко</w:t>
                  </w:r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</w:tr>
            <w:tr w:rsidR="00C54546" w:rsidRPr="00C54546" w14:paraId="2F5F97FE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6732BA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before="60"/>
                    <w:rPr>
                      <w:rFonts w:eastAsia="Calibri"/>
                      <w:b/>
                      <w:color w:val="EDEDED" w:themeColor="accent3" w:themeTint="33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color w:val="000000" w:themeColor="text1"/>
                      <w:sz w:val="16"/>
                      <w:szCs w:val="16"/>
                      <w:lang w:val="uk-UA"/>
                    </w:rPr>
                    <w:t>14:00-14:15</w:t>
                  </w:r>
                </w:p>
              </w:tc>
              <w:tc>
                <w:tcPr>
                  <w:tcW w:w="8216" w:type="dxa"/>
                </w:tcPr>
                <w:p w14:paraId="1F11FCD0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«Типові помилки при заборі біоматеріалу та їх вплив на результати бактеріологічних досліджень», </w:t>
                  </w:r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фельдшер – лаборант бактеріологічної лабораторії Українського </w:t>
                  </w:r>
                  <w:proofErr w:type="spellStart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>Референс</w:t>
                  </w:r>
                  <w:proofErr w:type="spellEnd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-центру з клінічної лабораторної діагностики та метрології ДНП «НДСЛ «Охматдит» МОЗ України», </w:t>
                  </w:r>
                </w:p>
                <w:p w14:paraId="101C7921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Юлія </w:t>
                  </w:r>
                  <w:proofErr w:type="spellStart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Бицька</w:t>
                  </w:r>
                  <w:proofErr w:type="spellEnd"/>
                </w:p>
              </w:tc>
            </w:tr>
            <w:tr w:rsidR="00C54546" w:rsidRPr="00C54546" w14:paraId="1C2B934A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6BD2D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before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14:15-14:30</w:t>
                  </w:r>
                </w:p>
              </w:tc>
              <w:tc>
                <w:tcPr>
                  <w:tcW w:w="8216" w:type="dxa"/>
                </w:tcPr>
                <w:p w14:paraId="77A408EA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«Три кроки до точного результату: </w:t>
                  </w:r>
                  <w:proofErr w:type="spellStart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індентифікація</w:t>
                  </w:r>
                  <w:proofErr w:type="spellEnd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, забір, транспортування»</w:t>
                  </w:r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, лаборант (медицина) відділення </w:t>
                  </w:r>
                  <w:proofErr w:type="spellStart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>трансфузійної</w:t>
                  </w:r>
                  <w:proofErr w:type="spellEnd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 імунології, Українського </w:t>
                  </w:r>
                  <w:proofErr w:type="spellStart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>Референс</w:t>
                  </w:r>
                  <w:proofErr w:type="spellEnd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-центру з клінічної лабораторної діагностики та метрології ДНП «НДСЛ «Охматдит» МОЗ України», </w:t>
                  </w:r>
                </w:p>
                <w:p w14:paraId="6AF6E13B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Ірина </w:t>
                  </w:r>
                  <w:proofErr w:type="spellStart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Реуцька</w:t>
                  </w:r>
                  <w:proofErr w:type="spellEnd"/>
                </w:p>
              </w:tc>
            </w:tr>
            <w:tr w:rsidR="00C54546" w:rsidRPr="00C54546" w14:paraId="62936868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E454A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before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8216" w:type="dxa"/>
                </w:tcPr>
                <w:p w14:paraId="747505B1" w14:textId="77777777" w:rsidR="00C54546" w:rsidRPr="00C54546" w:rsidRDefault="00C54546" w:rsidP="00C54546">
                  <w:pPr>
                    <w:widowControl/>
                    <w:autoSpaceDE/>
                    <w:autoSpaceDN/>
                    <w:jc w:val="center"/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Радіологічна платформа</w:t>
                  </w:r>
                </w:p>
                <w:p w14:paraId="48684106" w14:textId="77777777" w:rsidR="00C54546" w:rsidRPr="00C54546" w:rsidRDefault="00C54546" w:rsidP="00C54546">
                  <w:pPr>
                    <w:widowControl/>
                    <w:autoSpaceDE/>
                    <w:autoSpaceDN/>
                    <w:jc w:val="center"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Радіологічна діагностика в сучасній медицині</w:t>
                  </w:r>
                </w:p>
              </w:tc>
            </w:tr>
            <w:tr w:rsidR="00C54546" w:rsidRPr="00C54546" w14:paraId="40289385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946D5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before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14:30-14:45</w:t>
                  </w:r>
                </w:p>
              </w:tc>
              <w:tc>
                <w:tcPr>
                  <w:tcW w:w="8216" w:type="dxa"/>
                </w:tcPr>
                <w:p w14:paraId="00BF262F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«Командна робота у сучасній радіології: роль медичної сестри та </w:t>
                  </w:r>
                  <w:proofErr w:type="spellStart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рентгенлаборанта</w:t>
                  </w:r>
                  <w:proofErr w:type="spellEnd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 у забезпеченні якості та безпеки КТ/МРТ – досліджень»</w:t>
                  </w:r>
                  <w:r w:rsidRPr="00C54546">
                    <w:rPr>
                      <w:rFonts w:eastAsiaTheme="minorHAnsi"/>
                      <w:sz w:val="16"/>
                      <w:szCs w:val="16"/>
                      <w:lang w:val="uk-UA"/>
                    </w:rPr>
                    <w:t xml:space="preserve">, </w:t>
                  </w:r>
                  <w:proofErr w:type="spellStart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>рентгенлаборант</w:t>
                  </w:r>
                  <w:proofErr w:type="spellEnd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 відділення променевої діагностики ДУ «Національний науковий центр серцево-судинної патології </w:t>
                  </w:r>
                  <w:proofErr w:type="spellStart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>ім.М.М.Амосова</w:t>
                  </w:r>
                  <w:proofErr w:type="spellEnd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 Національної академії медичних наук України», </w:t>
                  </w: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Аліна </w:t>
                  </w:r>
                  <w:proofErr w:type="spellStart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Лозовицька</w:t>
                  </w:r>
                  <w:proofErr w:type="spellEnd"/>
                </w:p>
              </w:tc>
            </w:tr>
            <w:tr w:rsidR="00C54546" w:rsidRPr="00C54546" w14:paraId="6D6E117F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022DE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before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14:45-15:05</w:t>
                  </w:r>
                </w:p>
              </w:tc>
              <w:tc>
                <w:tcPr>
                  <w:tcW w:w="8216" w:type="dxa"/>
                </w:tcPr>
                <w:p w14:paraId="533683E0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«Роль RTT в променевій терапії. Психологічний аспект при лікуванні </w:t>
                  </w:r>
                  <w:proofErr w:type="spellStart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онкопатологій</w:t>
                  </w:r>
                  <w:proofErr w:type="spellEnd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»,</w:t>
                  </w:r>
                  <w:r w:rsidRPr="00C54546">
                    <w:rPr>
                      <w:rFonts w:eastAsiaTheme="minorHAnsi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>рентгенлаборант</w:t>
                  </w:r>
                  <w:proofErr w:type="spellEnd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 відділення променевої терапії ДНП «НДСЛ «Охматдит» МОЗ України», </w:t>
                  </w: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Богдана Бачинська </w:t>
                  </w:r>
                </w:p>
              </w:tc>
            </w:tr>
            <w:tr w:rsidR="00C54546" w:rsidRPr="00C54546" w14:paraId="7338E7C7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22F45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before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15:05- 15:25</w:t>
                  </w:r>
                </w:p>
              </w:tc>
              <w:tc>
                <w:tcPr>
                  <w:tcW w:w="8216" w:type="dxa"/>
                </w:tcPr>
                <w:p w14:paraId="12FC46E8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«Інфекційний контроль в радіології»,</w:t>
                  </w:r>
                  <w:r w:rsidRPr="00C54546">
                    <w:rPr>
                      <w:rFonts w:eastAsiaTheme="minorHAnsi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>рентгенлаборант</w:t>
                  </w:r>
                  <w:proofErr w:type="spellEnd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 старший центру радіології ДНП «НДСЛ «Охматдит» МОЗ України»,</w:t>
                  </w: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 Ірина </w:t>
                  </w:r>
                  <w:proofErr w:type="spellStart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Лазоренко</w:t>
                  </w:r>
                  <w:proofErr w:type="spellEnd"/>
                </w:p>
              </w:tc>
            </w:tr>
            <w:tr w:rsidR="00C54546" w:rsidRPr="00C54546" w14:paraId="59BE9DBC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</w:tcPr>
                <w:p w14:paraId="6920B1A8" w14:textId="77777777" w:rsidR="00C54546" w:rsidRPr="00C54546" w:rsidRDefault="00C54546" w:rsidP="00C54546">
                  <w:pPr>
                    <w:widowControl/>
                    <w:autoSpaceDE/>
                    <w:autoSpaceDN/>
                    <w:spacing w:before="60"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15:25–15:45</w:t>
                  </w:r>
                </w:p>
              </w:tc>
              <w:tc>
                <w:tcPr>
                  <w:tcW w:w="8216" w:type="dxa"/>
                </w:tcPr>
                <w:p w14:paraId="264C5752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«РЕТ-СТ у сучасній діагностиці: внесок середнього медичного персоналу», </w:t>
                  </w:r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>брат медичний центру радіології ДНП «НДСЛ «Охматдит» МОЗ України»,</w:t>
                  </w: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 Дмитро </w:t>
                  </w:r>
                  <w:proofErr w:type="spellStart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Карпук</w:t>
                  </w:r>
                  <w:proofErr w:type="spellEnd"/>
                </w:p>
              </w:tc>
            </w:tr>
            <w:tr w:rsidR="00C54546" w:rsidRPr="00C54546" w14:paraId="1EAA33BC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</w:tcPr>
                <w:p w14:paraId="00B610F0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15:45-16:00</w:t>
                  </w:r>
                </w:p>
              </w:tc>
              <w:tc>
                <w:tcPr>
                  <w:tcW w:w="8216" w:type="dxa"/>
                </w:tcPr>
                <w:p w14:paraId="63B48048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«Роль </w:t>
                  </w: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</w:rPr>
                    <w:t>O</w:t>
                  </w: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 -</w:t>
                  </w: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</w:rPr>
                    <w:t>arm</w:t>
                  </w: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 в установці </w:t>
                  </w:r>
                  <w:proofErr w:type="spellStart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трансдермальних</w:t>
                  </w:r>
                  <w:proofErr w:type="spellEnd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 гвинтів</w:t>
                  </w:r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 xml:space="preserve">», брат медичний центру радіології ДНП «НДСЛ «Охматдит» МОЗ </w:t>
                  </w:r>
                  <w:proofErr w:type="spellStart"/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>України»,</w:t>
                  </w: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Олег</w:t>
                  </w:r>
                  <w:proofErr w:type="spellEnd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 Лимар</w:t>
                  </w:r>
                </w:p>
              </w:tc>
            </w:tr>
            <w:tr w:rsidR="00C54546" w:rsidRPr="00C54546" w14:paraId="177B3B70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</w:tcPr>
                <w:p w14:paraId="028F6F9E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8216" w:type="dxa"/>
                </w:tcPr>
                <w:p w14:paraId="53B9BC57" w14:textId="77777777" w:rsidR="00C54546" w:rsidRPr="00C54546" w:rsidRDefault="00C54546" w:rsidP="00C54546">
                  <w:pPr>
                    <w:widowControl/>
                    <w:autoSpaceDE/>
                    <w:autoSpaceDN/>
                    <w:ind w:left="-251"/>
                    <w:jc w:val="center"/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Практична платформа</w:t>
                  </w:r>
                </w:p>
              </w:tc>
            </w:tr>
            <w:tr w:rsidR="00C54546" w:rsidRPr="00C54546" w14:paraId="49BF55B4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</w:tcPr>
                <w:p w14:paraId="6DA3FC65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  <w:t>16:00–17:00</w:t>
                  </w:r>
                </w:p>
              </w:tc>
              <w:tc>
                <w:tcPr>
                  <w:tcW w:w="8216" w:type="dxa"/>
                </w:tcPr>
                <w:p w14:paraId="47169E2F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«Робота з центральними венозними </w:t>
                  </w:r>
                  <w:proofErr w:type="spellStart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доступами</w:t>
                  </w:r>
                  <w:proofErr w:type="spellEnd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», </w:t>
                  </w:r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>сестра медична старша відділення анестезіології та інтенсивної терапії з ліжками екстракорпоральної терапії з виїзною бригадою</w:t>
                  </w:r>
                  <w:r w:rsidRPr="00C54546">
                    <w:rPr>
                      <w:rFonts w:eastAsiaTheme="minorHAnsi"/>
                      <w:sz w:val="16"/>
                      <w:szCs w:val="16"/>
                      <w:lang w:val="uk-UA"/>
                    </w:rPr>
                    <w:t xml:space="preserve"> </w:t>
                  </w:r>
                  <w:r w:rsidRPr="00C54546">
                    <w:rPr>
                      <w:rFonts w:eastAsiaTheme="minorHAnsi"/>
                      <w:i/>
                      <w:sz w:val="16"/>
                      <w:szCs w:val="16"/>
                      <w:lang w:val="uk-UA"/>
                    </w:rPr>
                    <w:t>ДНП «НДСЛ «Охматдит» МОЗ України»</w:t>
                  </w: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 xml:space="preserve">, Олена </w:t>
                  </w:r>
                  <w:proofErr w:type="spellStart"/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Василець</w:t>
                  </w:r>
                  <w:proofErr w:type="spellEnd"/>
                </w:p>
              </w:tc>
            </w:tr>
            <w:tr w:rsidR="00C54546" w:rsidRPr="00C54546" w14:paraId="4B3B9F5E" w14:textId="77777777" w:rsidTr="00C54546">
              <w:trPr>
                <w:gridAfter w:val="1"/>
                <w:wAfter w:w="6" w:type="dxa"/>
              </w:trPr>
              <w:tc>
                <w:tcPr>
                  <w:tcW w:w="1030" w:type="dxa"/>
                </w:tcPr>
                <w:p w14:paraId="4C47B20E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8216" w:type="dxa"/>
                </w:tcPr>
                <w:p w14:paraId="7586B0DA" w14:textId="77777777" w:rsidR="00C54546" w:rsidRPr="00C54546" w:rsidRDefault="00C54546" w:rsidP="00C54546">
                  <w:pPr>
                    <w:widowControl/>
                    <w:autoSpaceDE/>
                    <w:autoSpaceDN/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</w:pPr>
                  <w:r w:rsidRPr="00C54546">
                    <w:rPr>
                      <w:rFonts w:eastAsiaTheme="minorHAnsi"/>
                      <w:b/>
                      <w:i/>
                      <w:sz w:val="16"/>
                      <w:szCs w:val="16"/>
                      <w:lang w:val="uk-UA"/>
                    </w:rPr>
                    <w:t>Підсумкове тестування</w:t>
                  </w:r>
                </w:p>
              </w:tc>
            </w:tr>
          </w:tbl>
          <w:p w14:paraId="495DC2DF" w14:textId="77777777" w:rsidR="00C54546" w:rsidRPr="00C54546" w:rsidRDefault="00C54546" w:rsidP="00C54546">
            <w:pPr>
              <w:widowControl/>
              <w:autoSpaceDE/>
              <w:autoSpaceDN/>
              <w:jc w:val="both"/>
              <w:rPr>
                <w:rFonts w:eastAsiaTheme="minorHAnsi"/>
                <w:sz w:val="16"/>
                <w:szCs w:val="16"/>
                <w:lang w:val="uk-UA"/>
              </w:rPr>
            </w:pPr>
            <w:r w:rsidRPr="00C54546">
              <w:rPr>
                <w:rFonts w:eastAsiaTheme="minorHAnsi"/>
                <w:sz w:val="16"/>
                <w:szCs w:val="16"/>
                <w:lang w:val="uk-UA"/>
              </w:rPr>
              <w:t>Астрономічні  години– 7 год.45 хв.</w:t>
            </w:r>
          </w:p>
          <w:p w14:paraId="792CE018" w14:textId="118E3E98" w:rsidR="007268F4" w:rsidRDefault="00C54546" w:rsidP="00C54546">
            <w:pPr>
              <w:widowControl/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C54546">
              <w:rPr>
                <w:rFonts w:eastAsiaTheme="minorHAnsi"/>
                <w:sz w:val="16"/>
                <w:szCs w:val="16"/>
                <w:lang w:val="uk-UA"/>
              </w:rPr>
              <w:t>Академічні години – 10 годин</w:t>
            </w:r>
          </w:p>
        </w:tc>
      </w:tr>
      <w:tr w:rsidR="007268F4" w14:paraId="53792093" w14:textId="77777777" w:rsidTr="007268F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D258" w14:textId="77777777" w:rsidR="007268F4" w:rsidRDefault="007268F4" w:rsidP="007268F4">
            <w:pPr>
              <w:pStyle w:val="a5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17. </w:t>
            </w:r>
            <w:r>
              <w:rPr>
                <w:sz w:val="20"/>
                <w:szCs w:val="20"/>
                <w:lang w:val="uk-UA"/>
              </w:rPr>
              <w:t>Опис вимог рівня знань, володіння темою, навичок, досвіду учасників до моменту реєстрації на даний захід</w:t>
            </w:r>
            <w:r>
              <w:rPr>
                <w:sz w:val="18"/>
                <w:szCs w:val="18"/>
                <w:lang w:val="uk-UA"/>
              </w:rPr>
              <w:t xml:space="preserve"> (за потреби)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5B39" w14:textId="77777777" w:rsidR="007268F4" w:rsidRDefault="007268F4" w:rsidP="007268F4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447B9111" w14:textId="77777777" w:rsidR="007268F4" w:rsidRDefault="007268F4" w:rsidP="007268F4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–</w:t>
            </w:r>
          </w:p>
        </w:tc>
      </w:tr>
      <w:tr w:rsidR="007268F4" w14:paraId="6F0BB6D3" w14:textId="77777777" w:rsidTr="007268F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9AB7" w14:textId="77777777" w:rsidR="007268F4" w:rsidRDefault="007268F4" w:rsidP="007268F4">
            <w:pPr>
              <w:pStyle w:val="a5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18. </w:t>
            </w:r>
            <w:r>
              <w:rPr>
                <w:sz w:val="20"/>
                <w:szCs w:val="20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(Реєстраційний номер заходу БПР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4D39" w14:textId="77777777" w:rsidR="007268F4" w:rsidRDefault="007268F4" w:rsidP="007268F4">
            <w:pPr>
              <w:ind w:left="360"/>
              <w:jc w:val="center"/>
              <w:rPr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  <w:p w14:paraId="3FA66F61" w14:textId="77777777" w:rsidR="007268F4" w:rsidRDefault="007268F4" w:rsidP="007268F4">
            <w:pPr>
              <w:ind w:left="36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F71ADA5" w14:textId="77777777" w:rsidR="007F7745" w:rsidRDefault="007F7745" w:rsidP="007F7745">
      <w:pPr>
        <w:rPr>
          <w:lang w:val="ru-RU"/>
        </w:rPr>
      </w:pPr>
    </w:p>
    <w:p w14:paraId="371F697C" w14:textId="77777777" w:rsidR="007F7745" w:rsidRDefault="007F7745" w:rsidP="007F7745">
      <w:pPr>
        <w:rPr>
          <w:lang w:val="ru-RU"/>
        </w:rPr>
      </w:pPr>
    </w:p>
    <w:p w14:paraId="4B1E8C05" w14:textId="77777777" w:rsidR="007F7745" w:rsidRDefault="007F7745" w:rsidP="007F7745">
      <w:pPr>
        <w:rPr>
          <w:lang w:val="ru-RU"/>
        </w:rPr>
      </w:pPr>
    </w:p>
    <w:p w14:paraId="6DEE6AB7" w14:textId="77777777" w:rsidR="007F7745" w:rsidRDefault="007F7745" w:rsidP="007F7745">
      <w:pPr>
        <w:rPr>
          <w:lang w:val="ru-RU"/>
        </w:rPr>
      </w:pPr>
    </w:p>
    <w:p w14:paraId="6E80D295" w14:textId="77777777" w:rsidR="007F7745" w:rsidRDefault="007F7745" w:rsidP="007F7745">
      <w:pPr>
        <w:rPr>
          <w:lang w:val="ru-RU"/>
        </w:rPr>
      </w:pPr>
    </w:p>
    <w:p w14:paraId="602898D5" w14:textId="77777777" w:rsidR="007F7745" w:rsidRPr="007F7745" w:rsidRDefault="007F7745">
      <w:pPr>
        <w:rPr>
          <w:sz w:val="24"/>
          <w:szCs w:val="24"/>
          <w:lang w:val="ru-RU" w:eastAsia="uk-UA"/>
        </w:rPr>
      </w:pPr>
    </w:p>
    <w:p w14:paraId="0376D370" w14:textId="77777777" w:rsidR="007F7745" w:rsidRPr="007F7745" w:rsidRDefault="007F7745">
      <w:pPr>
        <w:rPr>
          <w:sz w:val="24"/>
          <w:szCs w:val="24"/>
          <w:lang w:val="ru-RU" w:eastAsia="uk-UA"/>
        </w:rPr>
      </w:pPr>
    </w:p>
    <w:sectPr w:rsidR="007F7745" w:rsidRPr="007F7745" w:rsidSect="00C54546">
      <w:pgSz w:w="11906" w:h="16838"/>
      <w:pgMar w:top="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53E12"/>
    <w:multiLevelType w:val="hybridMultilevel"/>
    <w:tmpl w:val="38DA5150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00"/>
    <w:rsid w:val="004C27E7"/>
    <w:rsid w:val="005E6900"/>
    <w:rsid w:val="007268F4"/>
    <w:rsid w:val="007F7745"/>
    <w:rsid w:val="009E3F79"/>
    <w:rsid w:val="00B81100"/>
    <w:rsid w:val="00C54546"/>
    <w:rsid w:val="00E7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B6C6"/>
  <w15:chartTrackingRefBased/>
  <w15:docId w15:val="{32048431-7CF3-410B-A5A8-DE108833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7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F7745"/>
    <w:pPr>
      <w:ind w:left="16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semiHidden/>
    <w:rsid w:val="007F774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7F7745"/>
    <w:pPr>
      <w:spacing w:after="200" w:line="288" w:lineRule="auto"/>
      <w:ind w:left="720"/>
      <w:contextualSpacing/>
    </w:pPr>
    <w:rPr>
      <w:rFonts w:asciiTheme="minorHAnsi" w:hAnsiTheme="minorHAnsi"/>
      <w:i/>
      <w:iCs/>
      <w:lang w:bidi="en-US"/>
    </w:rPr>
  </w:style>
  <w:style w:type="paragraph" w:customStyle="1" w:styleId="docdata">
    <w:name w:val="docdata"/>
    <w:aliases w:val="docy,v5,1537,baiaagaaboqcaaadogqaaavibaaaaaaaaaaaaaaaaaaaaaaaaaaaaaaaaaaaaaaaaaaaaaaaaaaaaaaaaaaaaaaaaaaaaaaaaaaaaaaaaaaaaaaaaaaaaaaaaaaaaaaaaaaaaaaaaaaaaaaaaaaaaaaaaaaaaaaaaaaaaaaaaaaaaaaaaaaaaaaaaaaaaaaaaaaaaaaaaaaaaaaaaaaaaaaaaaaaaaaaaaaaaaaa"/>
    <w:basedOn w:val="a"/>
    <w:rsid w:val="007F774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7F7745"/>
    <w:pPr>
      <w:spacing w:after="0" w:line="240" w:lineRule="auto"/>
    </w:pPr>
    <w:rPr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6321</Words>
  <Characters>3603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Борисівна КОЗЕЛКОВА</dc:creator>
  <cp:keywords/>
  <dc:description/>
  <cp:lastModifiedBy>Марина Борисівна КОЗЕЛКОВА</cp:lastModifiedBy>
  <cp:revision>3</cp:revision>
  <dcterms:created xsi:type="dcterms:W3CDTF">2026-03-17T10:46:00Z</dcterms:created>
  <dcterms:modified xsi:type="dcterms:W3CDTF">2026-03-17T13:19:00Z</dcterms:modified>
</cp:coreProperties>
</file>