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97FD7" w:rsidRDefault="00F97FD7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0"/>
                <w:szCs w:val="20"/>
                <w:lang w:val="uk-UA" w:eastAsia="uk-UA"/>
              </w:rPr>
            </w:pPr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для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33690000-3 - Лікарські засоби різні (Антитіла до Рецептора Естрогену (SP1) 4 мл  - Код ДК 021:2015 – 33696500-0 - Лабораторні реактиви (НК 024:2023/НК 031:2024 - 57210 - Естроген/прогестерон рецептор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Рецепторів Прогестерону (16) 4 мл - Код ДК 021:2015 – 33696500-0 - Лабораторні реактиви (НК 024:2023/НК 031:2024 - 57534 - Рецептор прогестерону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Мезотеліну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(EP140) 4 мл - Код ДК 021:2015 – 33696500-0 - Лабораторні реактиви (НК 024:2023/НК 031:2024 - 62848 -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Мезотелін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Меланоми (HMB45) 4 мл - Код ДК 021:2015 – 33696500-0 - Лабораторні реактиви (НК 024:2023/НК 031:2024 - 57398 - Меланома, специфічний білок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антитіла/W01030709 - ПЕРВИННІ АНТИСИРОВАТКИ ДЛЯ ІМУНОГІСТОЛОГІЇ); Антитіла до CD61/GP-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IIIa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(2F2) 4 мл - Код ДК 021:2015 – 33696500-0 - Лабораторні реактиви (НК 024:2023/НК 031:2024 - 57004Тромбоцитарний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глікопротеїн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маркер CD61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Фактору транскрипції E3 (TFE3), (MD-37 також відомий як MRQ-37) 3 мл - Код ДК 021:2015 – 33696500-0 - Лабораторні реактиви (НК 024:2023/НК 031:2024 - 57563 -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кролик проти людини SS18-SSX 3 мл - Код ДК 021:2015 – 33696500-0 - Лабораторні реактиви (НК 024:2023/НК 031:2024 - 61683 -  Синовіальна саркома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зонд/W01030709 -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BRG-1/SMARCA4 3 мл - Код ДК 021:2015 – 33696500-0 - Лабораторні реактиви (НК 024:2023/НК 031:2024 - 57563 -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BCOR 3 мл - Код ДК 021:2015 - 33696500-0 - Лабораторні реактиви (НК 024:2023/НК 031:2024 - 60279 -  Саркома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Юїнга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реагент/W01030709 - ПЕРВИННІ АНТИСИРОВАТКИ ДЛЯ ІМУНОГІСТОЛОГІЇ); Кроляче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соматостатін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рецептор 2/SSTR2 3 мл - Код ДК 021:2015 – 33696500-0 - Лабораторні реактиви (НК 024:2023/НК 031:2024 - 57596 -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Соматостатин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GAB1/GRB2- асоційований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звʼязуючий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білок 1 3 мл - Код ДК 021:2015 – 33696500-0 - Лабораторні реактиви (НК 024:2023/НК 031:2024 - 38230 -  Раковий антиген 125 (СА125)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контрольний матеріал/W01030709 -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YAP1 3 мл - Код ДК 021:2015 – 33696500-0 - Лабораторні реактиви (НК 024:2023/НК 031:2024 - 57563 -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Система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Детекції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Master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Polymer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Пероксидаза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(включає DAB Хромоген) 1250 тестів - Код ДК 021:2015 – 33696500-0 - Лабораторні реактиви (НК 024:2023/НК 031:2024 - 57767Імуногістохімічне визначення антитіл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набір,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імуногістохімічна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реакція з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ферментноюПозначкою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/W01030711 -  НАБОРИ ДЛЯ ІМУНОГІСТОЛОГІЇ))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482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грн. (Чотириста 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сорок три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тисяч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чоти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риста 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десят дві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гривн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872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bookmarkStart w:id="0" w:name="_GoBack"/>
            <w:bookmarkEnd w:id="0"/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копійок)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87229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176DE"/>
    <w:rsid w:val="00F85894"/>
    <w:rsid w:val="00F97FD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E15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3255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2026-05-27T07:15:00Z</dcterms:modified>
</cp:coreProperties>
</file>