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176DE" w:rsidRDefault="00F176D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0"/>
                <w:szCs w:val="20"/>
                <w:lang w:val="uk-UA" w:eastAsia="uk-UA"/>
              </w:rPr>
            </w:pP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для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патогістологічної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лабораторії – ДК 021:2015 – 33690000-3 - Лікарські засоби різні (Антитіла до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Преальбуміну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(EPR3219) 4 мл 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57532 -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Преальбумін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транстиретин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)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;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до MAP-2 (AP20)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57486 -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Нейроноспецифічна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енолаза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TTF-1 (SPT24)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57665 - 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Тиреоїдний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чинник транскрипції 1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); Антитіла до Mlh1 (BS29)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57423 - Антиген MLH1 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PMS2 (PMS2/8224R)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62839 - Pms2, білок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Msh2 (FE11)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57428 - Антиген MSH2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Msh6 (EP49)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57433 - Антиген MSH6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SOX-2 (SP76)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57418 - Чинник транскрипції, асоційований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змікрофтальмією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; Антитіла до Cdk4 (DCS-35) 4 мл - Код ДК 021:2015 - 33696500-0 -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62898 -  P57, білок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), антитіла/W01030709 - ПЕРВИННІ АНТИСИРОВАТКИ ДЛЯ ІМУНОГІСТОЛОГІЇ)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; Антитіла до PGP 9.5 (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Поліклональні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57553 - Білковий продукт гена 9.5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), антитіло/W01030709 - ПЕРВИННІ АНТИСИРОВАТКИ ДЛЯ ІМУНОГІСТОЛОГІЇ;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 Антитіла до PHOX2B (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Paired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Mesoderm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Homeobox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Protein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2B) (EP312) 4 мл - Код ДК 021:2015 – 33696500-0 - Лабораторні реактиви (НК 024:2023/НК 031:2024 -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59330 -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Церебральна аутосомно- домінантна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артеріопатія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 xml:space="preserve"> ), реагент/W01030709 - ПЕРВИННІ АНТИСИРОВАТКИ ДЛЯ ІМУНОГІСТОЛОГІЇ;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Антитіла до INSM1 (A-8) 4 мл - Код ДК 021:2015 – 33696500-0 - Лабораторні реактиви (НК 024:2023/НК 031:2024 - 54593 - Раковий антиген 130 (СА130) IVD (діагностика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реагент/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uk-UA"/>
              </w:rPr>
              <w:t>W01030709 - ПЕРВИННІ АНТИСИРОВАТКИ ДЛЯ ІМУНОГІСТОЛОГІЇ</w:t>
            </w:r>
            <w:r w:rsidRPr="00F176D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реагентів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визначені замовником товару відповідно до вимог нормативно-технічної документації,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F176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 w:rsidR="00535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F176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="00535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360</w:t>
            </w:r>
            <w:bookmarkStart w:id="0" w:name="_GoBack"/>
            <w:bookmarkEnd w:id="0"/>
            <w:r w:rsidR="00F176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0B8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2026-05-26T13:02:00Z</dcterms:modified>
</cp:coreProperties>
</file>