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00"/>
        <w:gridCol w:w="6442"/>
      </w:tblGrid>
      <w:tr w:rsidR="004849BE" w:rsidRPr="004849BE"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5BD8CDC9" w:rsidR="00F84AE0" w:rsidRPr="00F84AE0" w:rsidRDefault="00A22480" w:rsidP="00F84AE0">
            <w:pPr>
              <w:rPr>
                <w:b/>
                <w:color w:val="000000"/>
              </w:rPr>
            </w:pPr>
            <w:r w:rsidRPr="00A22480">
              <w:rPr>
                <w:b/>
                <w:color w:val="000000"/>
              </w:rPr>
              <w:t>Послуги з технічного обслуговування обладнання відділення ендоскопії з функціональним блоком  код ДК:021:2015: 50420000-5 – Послуги з ремонту і технічного обслуговування медичного та хірургічного обладнання</w:t>
            </w:r>
          </w:p>
        </w:tc>
      </w:tr>
      <w:tr w:rsidR="004849BE" w:rsidRPr="004849BE"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1F1D54D7"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 xml:space="preserve">Службової записки про потребу Ініціатора </w:t>
            </w:r>
            <w:r w:rsidR="00C62D22">
              <w:rPr>
                <w:sz w:val="21"/>
                <w:szCs w:val="21"/>
              </w:rPr>
              <w:t xml:space="preserve">закупівлі </w:t>
            </w:r>
            <w:r w:rsidR="00A22480" w:rsidRPr="00A22480">
              <w:rPr>
                <w:sz w:val="21"/>
                <w:szCs w:val="21"/>
              </w:rPr>
              <w:t>завідувача відділення ендоскопії з функці</w:t>
            </w:r>
            <w:r w:rsidR="00A22480">
              <w:rPr>
                <w:sz w:val="21"/>
                <w:szCs w:val="21"/>
              </w:rPr>
              <w:t>о</w:t>
            </w:r>
            <w:r w:rsidR="00A22480" w:rsidRPr="00A22480">
              <w:rPr>
                <w:sz w:val="21"/>
                <w:szCs w:val="21"/>
              </w:rPr>
              <w:t>нальним блоком  Вороняк Д.І.  №</w:t>
            </w:r>
            <w:r w:rsidR="00D474BD">
              <w:rPr>
                <w:sz w:val="21"/>
                <w:szCs w:val="21"/>
              </w:rPr>
              <w:t>651</w:t>
            </w:r>
            <w:r w:rsidR="00A22480" w:rsidRPr="00A22480">
              <w:rPr>
                <w:sz w:val="21"/>
                <w:szCs w:val="21"/>
              </w:rPr>
              <w:t xml:space="preserve"> від </w:t>
            </w:r>
            <w:r w:rsidR="00D474BD">
              <w:rPr>
                <w:sz w:val="21"/>
                <w:szCs w:val="21"/>
              </w:rPr>
              <w:t>27</w:t>
            </w:r>
            <w:r w:rsidR="00A22480" w:rsidRPr="00A22480">
              <w:rPr>
                <w:sz w:val="21"/>
                <w:szCs w:val="21"/>
              </w:rPr>
              <w:t>.0</w:t>
            </w:r>
            <w:r w:rsidR="00D474BD">
              <w:rPr>
                <w:sz w:val="21"/>
                <w:szCs w:val="21"/>
              </w:rPr>
              <w:t>3</w:t>
            </w:r>
            <w:r w:rsidR="00A22480" w:rsidRPr="00A22480">
              <w:rPr>
                <w:sz w:val="21"/>
                <w:szCs w:val="21"/>
              </w:rPr>
              <w:t>.2026р.</w:t>
            </w:r>
          </w:p>
        </w:tc>
      </w:tr>
      <w:tr w:rsidR="004849BE" w:rsidRPr="004849BE"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08E71378" w14:textId="5E275740" w:rsidR="00A22480" w:rsidRPr="00A22480" w:rsidRDefault="00A22480" w:rsidP="00A22480">
            <w:pPr>
              <w:spacing w:line="254" w:lineRule="auto"/>
              <w:jc w:val="both"/>
              <w:rPr>
                <w:color w:val="000000"/>
                <w:lang w:eastAsia="uk-UA"/>
              </w:rPr>
            </w:pPr>
            <w:r w:rsidRPr="00A22480">
              <w:rPr>
                <w:color w:val="000000"/>
                <w:lang w:eastAsia="uk-UA"/>
              </w:rPr>
              <w:t>Очікувана вартість предмета закупівлі визначена на підставі аналізу трьох комерційних пропозицій. З метою забезпечення максимальної економії коштів за основу взято найнижчу із запропонованих цін.</w:t>
            </w:r>
          </w:p>
          <w:p w14:paraId="1AEE276B" w14:textId="78F58F3B" w:rsidR="004849BE" w:rsidRPr="00486020" w:rsidRDefault="00A22480" w:rsidP="004849BE">
            <w:pPr>
              <w:spacing w:line="254" w:lineRule="auto"/>
              <w:jc w:val="both"/>
              <w:rPr>
                <w:color w:val="000000"/>
                <w:lang w:eastAsia="uk-UA"/>
              </w:rPr>
            </w:pPr>
            <w:r w:rsidRPr="00A22480">
              <w:rPr>
                <w:color w:val="000000"/>
                <w:lang w:eastAsia="uk-UA"/>
              </w:rPr>
              <w:t xml:space="preserve">Очікувана вартість закупівлі складає:  </w:t>
            </w:r>
            <w:r w:rsidR="00D474BD">
              <w:rPr>
                <w:color w:val="000000"/>
                <w:lang w:eastAsia="uk-UA"/>
              </w:rPr>
              <w:t>169 500</w:t>
            </w:r>
            <w:r w:rsidRPr="00A22480">
              <w:rPr>
                <w:color w:val="000000"/>
                <w:lang w:eastAsia="uk-UA"/>
              </w:rPr>
              <w:t xml:space="preserve">,00 </w:t>
            </w:r>
            <w:r w:rsidR="00D474BD" w:rsidRPr="00D474BD">
              <w:rPr>
                <w:color w:val="000000"/>
                <w:lang w:eastAsia="uk-UA"/>
              </w:rPr>
              <w:t xml:space="preserve">. (сто шістдесят дев’ять тисяч  п’ятсот гривень 00 коп.) з ПДВ.    </w:t>
            </w:r>
          </w:p>
        </w:tc>
      </w:tr>
    </w:tbl>
    <w:p w14:paraId="0FACC868" w14:textId="77777777" w:rsidR="003463B1" w:rsidRDefault="00D8326E" w:rsidP="003463B1">
      <w:pPr>
        <w:ind w:left="120"/>
        <w:jc w:val="center"/>
        <w:rPr>
          <w:b/>
          <w:sz w:val="32"/>
          <w:szCs w:val="32"/>
        </w:rPr>
      </w:pPr>
      <w:r>
        <w:tab/>
      </w:r>
    </w:p>
    <w:p w14:paraId="34E13ECD" w14:textId="77777777" w:rsidR="00D474BD" w:rsidRPr="004E63DD" w:rsidRDefault="00D474BD" w:rsidP="00D474BD">
      <w:pPr>
        <w:spacing w:line="276" w:lineRule="auto"/>
        <w:jc w:val="center"/>
        <w:outlineLvl w:val="0"/>
        <w:rPr>
          <w:b/>
          <w:sz w:val="40"/>
          <w:szCs w:val="40"/>
        </w:rPr>
      </w:pPr>
      <w:r w:rsidRPr="004E63DD">
        <w:rPr>
          <w:b/>
          <w:sz w:val="40"/>
          <w:szCs w:val="40"/>
        </w:rPr>
        <w:t xml:space="preserve">ТЕХНІЧНЕ ЗАВДАННЯ </w:t>
      </w:r>
    </w:p>
    <w:p w14:paraId="40330DAC" w14:textId="77777777" w:rsidR="00D474BD" w:rsidRPr="004E63DD" w:rsidRDefault="00D474BD" w:rsidP="00D474BD">
      <w:pPr>
        <w:spacing w:line="276" w:lineRule="auto"/>
        <w:jc w:val="center"/>
        <w:outlineLvl w:val="0"/>
        <w:rPr>
          <w:b/>
          <w:sz w:val="28"/>
          <w:szCs w:val="28"/>
        </w:rPr>
      </w:pPr>
      <w:r w:rsidRPr="004E63DD">
        <w:rPr>
          <w:b/>
          <w:sz w:val="28"/>
          <w:szCs w:val="28"/>
        </w:rPr>
        <w:t xml:space="preserve">МЕДИКО-ТЕХНІЧНІ ВИМОГИ </w:t>
      </w:r>
    </w:p>
    <w:p w14:paraId="01A0591A" w14:textId="77777777" w:rsidR="00D474BD" w:rsidRPr="004E63DD" w:rsidRDefault="00D474BD" w:rsidP="00D474BD">
      <w:pPr>
        <w:spacing w:line="276" w:lineRule="auto"/>
        <w:jc w:val="center"/>
        <w:outlineLvl w:val="0"/>
        <w:rPr>
          <w:b/>
          <w:sz w:val="28"/>
          <w:szCs w:val="28"/>
        </w:rPr>
      </w:pPr>
      <w:r w:rsidRPr="004E63DD">
        <w:rPr>
          <w:b/>
          <w:sz w:val="28"/>
          <w:szCs w:val="28"/>
        </w:rPr>
        <w:t>на закупівлю по предмету</w:t>
      </w:r>
    </w:p>
    <w:p w14:paraId="77C6B85E" w14:textId="62F26E92" w:rsidR="00D474BD" w:rsidRDefault="00D474BD" w:rsidP="00967CFB">
      <w:pPr>
        <w:spacing w:line="276" w:lineRule="auto"/>
        <w:ind w:right="284" w:firstLine="567"/>
        <w:jc w:val="center"/>
        <w:rPr>
          <w:b/>
          <w:color w:val="333333"/>
        </w:rPr>
      </w:pPr>
      <w:bookmarkStart w:id="0" w:name="_Hlk187825384"/>
      <w:r w:rsidRPr="00EE11AB">
        <w:rPr>
          <w:b/>
        </w:rPr>
        <w:t xml:space="preserve">Послуги з </w:t>
      </w:r>
      <w:r>
        <w:rPr>
          <w:b/>
        </w:rPr>
        <w:t>технічного обслуговування</w:t>
      </w:r>
      <w:r w:rsidRPr="00EE11AB">
        <w:rPr>
          <w:b/>
        </w:rPr>
        <w:t xml:space="preserve"> обладнання</w:t>
      </w:r>
      <w:r>
        <w:rPr>
          <w:b/>
        </w:rPr>
        <w:t xml:space="preserve"> </w:t>
      </w:r>
      <w:r w:rsidRPr="00092EF0">
        <w:rPr>
          <w:b/>
          <w:color w:val="000000"/>
        </w:rPr>
        <w:t>відділення ендоскопії з функціональним блоком</w:t>
      </w:r>
      <w:r>
        <w:rPr>
          <w:b/>
          <w:color w:val="000000"/>
        </w:rPr>
        <w:t xml:space="preserve"> </w:t>
      </w:r>
      <w:r w:rsidRPr="00092EF0">
        <w:rPr>
          <w:b/>
          <w:color w:val="000000"/>
        </w:rPr>
        <w:t>код ДК:021:2015: 50420000-5</w:t>
      </w:r>
      <w:r w:rsidRPr="008C5B18">
        <w:rPr>
          <w:b/>
          <w:color w:val="FF0000"/>
        </w:rPr>
        <w:t xml:space="preserve"> </w:t>
      </w:r>
      <w:r w:rsidRPr="004E63DD">
        <w:rPr>
          <w:b/>
        </w:rPr>
        <w:t xml:space="preserve">– Послуги з ремонту і технічного обслуговування медичного та хірургічного обладнання </w:t>
      </w:r>
    </w:p>
    <w:p w14:paraId="0988BD65" w14:textId="77777777" w:rsidR="00967CFB" w:rsidRPr="00967CFB" w:rsidRDefault="00967CFB" w:rsidP="00967CFB">
      <w:pPr>
        <w:spacing w:line="276" w:lineRule="auto"/>
        <w:ind w:right="284" w:firstLine="567"/>
        <w:jc w:val="center"/>
        <w:rPr>
          <w:b/>
          <w:color w:val="333333"/>
        </w:rPr>
      </w:pPr>
      <w:bookmarkStart w:id="1" w:name="_GoBack"/>
      <w:bookmarkEnd w:id="1"/>
    </w:p>
    <w:p w14:paraId="1D9BED28" w14:textId="77777777" w:rsidR="00D474BD" w:rsidRPr="00E25A42" w:rsidRDefault="00D474BD" w:rsidP="00D474BD">
      <w:pPr>
        <w:spacing w:line="276" w:lineRule="auto"/>
        <w:ind w:right="284"/>
        <w:jc w:val="center"/>
        <w:rPr>
          <w:bCs/>
          <w:color w:val="000000"/>
        </w:rPr>
      </w:pPr>
    </w:p>
    <w:p w14:paraId="01E5C684" w14:textId="77777777" w:rsidR="00D474BD" w:rsidRPr="004E63DD" w:rsidRDefault="00D474BD" w:rsidP="00D474BD">
      <w:pPr>
        <w:spacing w:line="276" w:lineRule="auto"/>
        <w:ind w:right="284"/>
        <w:rPr>
          <w:bCs/>
          <w:color w:val="333333"/>
        </w:rPr>
      </w:pPr>
      <w:r>
        <w:rPr>
          <w:bCs/>
          <w:color w:val="333333"/>
        </w:rPr>
        <w:t>Табл. 1</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5"/>
        <w:gridCol w:w="2693"/>
        <w:gridCol w:w="2693"/>
      </w:tblGrid>
      <w:tr w:rsidR="00D474BD" w:rsidRPr="004E63DD" w14:paraId="19A53178" w14:textId="77777777" w:rsidTr="00252810">
        <w:trPr>
          <w:trHeight w:val="20"/>
        </w:trPr>
        <w:tc>
          <w:tcPr>
            <w:tcW w:w="567" w:type="dxa"/>
            <w:vAlign w:val="center"/>
          </w:tcPr>
          <w:p w14:paraId="66FD6528" w14:textId="77777777" w:rsidR="00D474BD" w:rsidRPr="004E63DD" w:rsidRDefault="00D474BD" w:rsidP="00252810">
            <w:pPr>
              <w:spacing w:line="276" w:lineRule="auto"/>
              <w:jc w:val="center"/>
              <w:rPr>
                <w:b/>
              </w:rPr>
            </w:pPr>
            <w:r w:rsidRPr="004E63DD">
              <w:rPr>
                <w:b/>
              </w:rPr>
              <w:t>№</w:t>
            </w:r>
          </w:p>
          <w:p w14:paraId="221E9A02" w14:textId="77777777" w:rsidR="00D474BD" w:rsidRPr="004E63DD" w:rsidRDefault="00D474BD" w:rsidP="00252810">
            <w:pPr>
              <w:spacing w:line="276" w:lineRule="auto"/>
              <w:jc w:val="center"/>
              <w:rPr>
                <w:b/>
              </w:rPr>
            </w:pPr>
            <w:r w:rsidRPr="004E63DD">
              <w:rPr>
                <w:b/>
              </w:rPr>
              <w:t>з/п</w:t>
            </w:r>
          </w:p>
        </w:tc>
        <w:tc>
          <w:tcPr>
            <w:tcW w:w="4395" w:type="dxa"/>
            <w:vAlign w:val="center"/>
          </w:tcPr>
          <w:p w14:paraId="0B070D7B" w14:textId="77777777" w:rsidR="00D474BD" w:rsidRPr="004E63DD" w:rsidRDefault="00D474BD" w:rsidP="00252810">
            <w:pPr>
              <w:spacing w:line="276" w:lineRule="auto"/>
              <w:jc w:val="center"/>
              <w:rPr>
                <w:b/>
              </w:rPr>
            </w:pPr>
            <w:r w:rsidRPr="004E63DD">
              <w:rPr>
                <w:b/>
              </w:rPr>
              <w:t>Найменування обладнання</w:t>
            </w:r>
          </w:p>
        </w:tc>
        <w:tc>
          <w:tcPr>
            <w:tcW w:w="2693" w:type="dxa"/>
            <w:vAlign w:val="center"/>
          </w:tcPr>
          <w:p w14:paraId="289CD77D" w14:textId="77777777" w:rsidR="00D474BD" w:rsidRPr="004E63DD" w:rsidRDefault="00D474BD" w:rsidP="00252810">
            <w:pPr>
              <w:spacing w:line="276" w:lineRule="auto"/>
              <w:jc w:val="center"/>
              <w:rPr>
                <w:b/>
              </w:rPr>
            </w:pPr>
            <w:r w:rsidRPr="004E63DD">
              <w:rPr>
                <w:b/>
              </w:rPr>
              <w:t>Серійний номер</w:t>
            </w:r>
          </w:p>
          <w:p w14:paraId="2403ABE8" w14:textId="77777777" w:rsidR="00D474BD" w:rsidRPr="004E63DD" w:rsidRDefault="00D474BD" w:rsidP="00252810">
            <w:pPr>
              <w:spacing w:line="276" w:lineRule="auto"/>
              <w:jc w:val="center"/>
              <w:rPr>
                <w:b/>
              </w:rPr>
            </w:pPr>
            <w:r w:rsidRPr="004E63DD">
              <w:rPr>
                <w:b/>
              </w:rPr>
              <w:t>обладнання</w:t>
            </w:r>
          </w:p>
        </w:tc>
        <w:tc>
          <w:tcPr>
            <w:tcW w:w="2693" w:type="dxa"/>
            <w:vAlign w:val="center"/>
          </w:tcPr>
          <w:p w14:paraId="3BE6A06C" w14:textId="77777777" w:rsidR="00D474BD" w:rsidRPr="004E63DD" w:rsidRDefault="00D474BD" w:rsidP="00252810">
            <w:pPr>
              <w:spacing w:line="276" w:lineRule="auto"/>
              <w:jc w:val="center"/>
              <w:rPr>
                <w:b/>
              </w:rPr>
            </w:pPr>
            <w:r w:rsidRPr="004E63DD">
              <w:rPr>
                <w:b/>
              </w:rPr>
              <w:t xml:space="preserve">Кількість </w:t>
            </w:r>
          </w:p>
        </w:tc>
      </w:tr>
      <w:tr w:rsidR="00D474BD" w:rsidRPr="004E63DD" w14:paraId="3592DC9B" w14:textId="77777777" w:rsidTr="00252810">
        <w:trPr>
          <w:trHeight w:val="682"/>
        </w:trPr>
        <w:tc>
          <w:tcPr>
            <w:tcW w:w="567" w:type="dxa"/>
            <w:vAlign w:val="center"/>
          </w:tcPr>
          <w:p w14:paraId="71678116" w14:textId="77777777" w:rsidR="00D474BD" w:rsidRPr="004E63DD" w:rsidRDefault="00D474BD" w:rsidP="00252810">
            <w:pPr>
              <w:spacing w:line="276" w:lineRule="auto"/>
              <w:jc w:val="center"/>
              <w:rPr>
                <w:bCs/>
              </w:rPr>
            </w:pPr>
            <w:r w:rsidRPr="004E63DD">
              <w:rPr>
                <w:bCs/>
              </w:rPr>
              <w:t>1</w:t>
            </w:r>
          </w:p>
        </w:tc>
        <w:tc>
          <w:tcPr>
            <w:tcW w:w="4395" w:type="dxa"/>
            <w:vAlign w:val="center"/>
          </w:tcPr>
          <w:p w14:paraId="2AD0278C" w14:textId="77777777" w:rsidR="00D474BD" w:rsidRPr="00CD3196" w:rsidRDefault="00D474BD" w:rsidP="00252810">
            <w:pPr>
              <w:jc w:val="center"/>
              <w:rPr>
                <w:bCs/>
                <w:lang w:val="ru-RU"/>
              </w:rPr>
            </w:pPr>
            <w:proofErr w:type="spellStart"/>
            <w:r>
              <w:rPr>
                <w:bCs/>
              </w:rPr>
              <w:t>Репроцесор</w:t>
            </w:r>
            <w:proofErr w:type="spellEnd"/>
            <w:r>
              <w:rPr>
                <w:bCs/>
              </w:rPr>
              <w:t xml:space="preserve"> для обробки ендоскопів </w:t>
            </w:r>
            <w:r>
              <w:rPr>
                <w:bCs/>
                <w:lang w:val="en-US"/>
              </w:rPr>
              <w:t>OLYMPUS</w:t>
            </w:r>
            <w:r w:rsidRPr="00CD3196">
              <w:rPr>
                <w:bCs/>
                <w:lang w:val="ru-RU"/>
              </w:rPr>
              <w:t xml:space="preserve"> </w:t>
            </w:r>
            <w:r>
              <w:rPr>
                <w:bCs/>
                <w:lang w:val="en-US"/>
              </w:rPr>
              <w:t>OER</w:t>
            </w:r>
            <w:r w:rsidRPr="00CD3196">
              <w:rPr>
                <w:bCs/>
                <w:lang w:val="ru-RU"/>
              </w:rPr>
              <w:t>-</w:t>
            </w:r>
            <w:r>
              <w:rPr>
                <w:bCs/>
                <w:lang w:val="en-US"/>
              </w:rPr>
              <w:t>AW</w:t>
            </w:r>
          </w:p>
        </w:tc>
        <w:tc>
          <w:tcPr>
            <w:tcW w:w="2693" w:type="dxa"/>
            <w:vAlign w:val="center"/>
          </w:tcPr>
          <w:p w14:paraId="0E89F7C2" w14:textId="77777777" w:rsidR="00D474BD" w:rsidRPr="00BC0274" w:rsidRDefault="00D474BD" w:rsidP="00252810">
            <w:pPr>
              <w:spacing w:line="276" w:lineRule="auto"/>
              <w:jc w:val="center"/>
              <w:rPr>
                <w:bCs/>
              </w:rPr>
            </w:pPr>
          </w:p>
          <w:p w14:paraId="5DF29568" w14:textId="77777777" w:rsidR="00D474BD" w:rsidRPr="00476A2C" w:rsidRDefault="00D474BD" w:rsidP="00252810">
            <w:pPr>
              <w:spacing w:line="276" w:lineRule="auto"/>
              <w:jc w:val="center"/>
              <w:rPr>
                <w:bCs/>
                <w:lang w:val="en-US"/>
              </w:rPr>
            </w:pPr>
            <w:r>
              <w:rPr>
                <w:bCs/>
                <w:lang w:val="en-US"/>
              </w:rPr>
              <w:t>2210528</w:t>
            </w:r>
          </w:p>
        </w:tc>
        <w:tc>
          <w:tcPr>
            <w:tcW w:w="2693" w:type="dxa"/>
            <w:vAlign w:val="center"/>
          </w:tcPr>
          <w:p w14:paraId="3E5A9F02" w14:textId="77777777" w:rsidR="00D474BD" w:rsidRPr="00476A2C" w:rsidRDefault="00D474BD" w:rsidP="00252810">
            <w:pPr>
              <w:spacing w:line="276" w:lineRule="auto"/>
              <w:jc w:val="center"/>
              <w:rPr>
                <w:bCs/>
              </w:rPr>
            </w:pPr>
            <w:r w:rsidRPr="00476A2C">
              <w:rPr>
                <w:bCs/>
                <w:lang w:val="en-US"/>
              </w:rPr>
              <w:t xml:space="preserve">1 </w:t>
            </w:r>
            <w:proofErr w:type="spellStart"/>
            <w:r w:rsidRPr="00476A2C">
              <w:rPr>
                <w:bCs/>
              </w:rPr>
              <w:t>шт</w:t>
            </w:r>
            <w:proofErr w:type="spellEnd"/>
          </w:p>
        </w:tc>
      </w:tr>
      <w:tr w:rsidR="00D474BD" w:rsidRPr="004E63DD" w14:paraId="7E5A554C" w14:textId="77777777" w:rsidTr="00252810">
        <w:trPr>
          <w:trHeight w:val="682"/>
        </w:trPr>
        <w:tc>
          <w:tcPr>
            <w:tcW w:w="567" w:type="dxa"/>
            <w:vAlign w:val="center"/>
          </w:tcPr>
          <w:p w14:paraId="5E25E7B8" w14:textId="77777777" w:rsidR="00D474BD" w:rsidRPr="004E63DD" w:rsidRDefault="00D474BD" w:rsidP="00252810">
            <w:pPr>
              <w:spacing w:line="276" w:lineRule="auto"/>
              <w:jc w:val="center"/>
              <w:rPr>
                <w:bCs/>
              </w:rPr>
            </w:pPr>
            <w:r>
              <w:rPr>
                <w:bCs/>
              </w:rPr>
              <w:t>2</w:t>
            </w:r>
          </w:p>
        </w:tc>
        <w:tc>
          <w:tcPr>
            <w:tcW w:w="4395" w:type="dxa"/>
            <w:vAlign w:val="center"/>
          </w:tcPr>
          <w:p w14:paraId="6F376DA2" w14:textId="77777777" w:rsidR="00D474BD" w:rsidRDefault="00D474BD" w:rsidP="00252810">
            <w:pPr>
              <w:jc w:val="center"/>
              <w:rPr>
                <w:bCs/>
              </w:rPr>
            </w:pPr>
            <w:proofErr w:type="spellStart"/>
            <w:r>
              <w:rPr>
                <w:bCs/>
              </w:rPr>
              <w:t>Відеобронхоскоп</w:t>
            </w:r>
            <w:proofErr w:type="spellEnd"/>
            <w:r>
              <w:rPr>
                <w:bCs/>
              </w:rPr>
              <w:t xml:space="preserve"> </w:t>
            </w:r>
            <w:r w:rsidRPr="00393FA7">
              <w:rPr>
                <w:lang w:val="en-US"/>
              </w:rPr>
              <w:t>OLYMPUS</w:t>
            </w:r>
            <w:r w:rsidRPr="00393FA7">
              <w:t xml:space="preserve"> </w:t>
            </w:r>
            <w:r w:rsidRPr="00393FA7">
              <w:rPr>
                <w:lang w:val="en-US"/>
              </w:rPr>
              <w:t>BF</w:t>
            </w:r>
            <w:r w:rsidRPr="00393FA7">
              <w:t>-</w:t>
            </w:r>
            <w:r w:rsidRPr="00393FA7">
              <w:rPr>
                <w:lang w:val="en-US"/>
              </w:rPr>
              <w:t>XP</w:t>
            </w:r>
            <w:r w:rsidRPr="00393FA7">
              <w:t>190</w:t>
            </w:r>
          </w:p>
        </w:tc>
        <w:tc>
          <w:tcPr>
            <w:tcW w:w="2693" w:type="dxa"/>
            <w:vAlign w:val="center"/>
          </w:tcPr>
          <w:p w14:paraId="3C75E05B" w14:textId="77777777" w:rsidR="00D474BD" w:rsidRPr="00BC0274" w:rsidRDefault="00D474BD" w:rsidP="00252810">
            <w:pPr>
              <w:spacing w:line="276" w:lineRule="auto"/>
              <w:jc w:val="center"/>
              <w:rPr>
                <w:bCs/>
              </w:rPr>
            </w:pPr>
            <w:r w:rsidRPr="00393FA7">
              <w:t>2112419</w:t>
            </w:r>
          </w:p>
        </w:tc>
        <w:tc>
          <w:tcPr>
            <w:tcW w:w="2693" w:type="dxa"/>
            <w:vAlign w:val="center"/>
          </w:tcPr>
          <w:p w14:paraId="112CCA52" w14:textId="77777777" w:rsidR="00D474BD" w:rsidRPr="001F03F4" w:rsidRDefault="00D474BD" w:rsidP="00252810">
            <w:pPr>
              <w:spacing w:line="276" w:lineRule="auto"/>
              <w:jc w:val="center"/>
              <w:rPr>
                <w:bCs/>
              </w:rPr>
            </w:pPr>
            <w:r>
              <w:rPr>
                <w:bCs/>
              </w:rPr>
              <w:t xml:space="preserve">1 </w:t>
            </w:r>
            <w:proofErr w:type="spellStart"/>
            <w:r>
              <w:rPr>
                <w:bCs/>
              </w:rPr>
              <w:t>шт</w:t>
            </w:r>
            <w:proofErr w:type="spellEnd"/>
          </w:p>
        </w:tc>
      </w:tr>
      <w:tr w:rsidR="00D474BD" w:rsidRPr="004E63DD" w14:paraId="1F5FA49B" w14:textId="77777777" w:rsidTr="00252810">
        <w:trPr>
          <w:trHeight w:val="682"/>
        </w:trPr>
        <w:tc>
          <w:tcPr>
            <w:tcW w:w="567" w:type="dxa"/>
            <w:vAlign w:val="center"/>
          </w:tcPr>
          <w:p w14:paraId="6A873693" w14:textId="77777777" w:rsidR="00D474BD" w:rsidRPr="004E63DD" w:rsidRDefault="00D474BD" w:rsidP="00252810">
            <w:pPr>
              <w:spacing w:line="276" w:lineRule="auto"/>
              <w:jc w:val="center"/>
              <w:rPr>
                <w:bCs/>
              </w:rPr>
            </w:pPr>
            <w:r>
              <w:rPr>
                <w:bCs/>
              </w:rPr>
              <w:t>3</w:t>
            </w:r>
          </w:p>
        </w:tc>
        <w:tc>
          <w:tcPr>
            <w:tcW w:w="4395" w:type="dxa"/>
            <w:vAlign w:val="center"/>
          </w:tcPr>
          <w:p w14:paraId="604589E1" w14:textId="77777777" w:rsidR="00D474BD" w:rsidRDefault="00D474BD" w:rsidP="00252810">
            <w:pPr>
              <w:jc w:val="center"/>
              <w:rPr>
                <w:bCs/>
              </w:rPr>
            </w:pPr>
            <w:proofErr w:type="spellStart"/>
            <w:r>
              <w:rPr>
                <w:bCs/>
              </w:rPr>
              <w:t>Відеобронхоскоп</w:t>
            </w:r>
            <w:proofErr w:type="spellEnd"/>
            <w:r w:rsidRPr="001F03F4">
              <w:t xml:space="preserve"> </w:t>
            </w:r>
            <w:r>
              <w:t xml:space="preserve"> </w:t>
            </w:r>
            <w:r w:rsidRPr="00393FA7">
              <w:rPr>
                <w:lang w:val="en-US"/>
              </w:rPr>
              <w:t>OLYMPUS</w:t>
            </w:r>
            <w:r w:rsidRPr="00393FA7">
              <w:t xml:space="preserve"> </w:t>
            </w:r>
            <w:r w:rsidRPr="00393FA7">
              <w:rPr>
                <w:lang w:val="en-US"/>
              </w:rPr>
              <w:t>BF</w:t>
            </w:r>
            <w:r w:rsidRPr="00393FA7">
              <w:t>-</w:t>
            </w:r>
            <w:r w:rsidRPr="00393FA7">
              <w:rPr>
                <w:lang w:val="en-US"/>
              </w:rPr>
              <w:t>P</w:t>
            </w:r>
            <w:r w:rsidRPr="00393FA7">
              <w:t>190</w:t>
            </w:r>
          </w:p>
        </w:tc>
        <w:tc>
          <w:tcPr>
            <w:tcW w:w="2693" w:type="dxa"/>
            <w:vAlign w:val="center"/>
          </w:tcPr>
          <w:p w14:paraId="66C76CD4" w14:textId="77777777" w:rsidR="00D474BD" w:rsidRPr="00BC0274" w:rsidRDefault="00D474BD" w:rsidP="00252810">
            <w:pPr>
              <w:spacing w:line="276" w:lineRule="auto"/>
              <w:jc w:val="center"/>
              <w:rPr>
                <w:bCs/>
              </w:rPr>
            </w:pPr>
            <w:r w:rsidRPr="00393FA7">
              <w:t>2114028</w:t>
            </w:r>
          </w:p>
        </w:tc>
        <w:tc>
          <w:tcPr>
            <w:tcW w:w="2693" w:type="dxa"/>
            <w:vAlign w:val="center"/>
          </w:tcPr>
          <w:p w14:paraId="0BA6F708" w14:textId="77777777" w:rsidR="00D474BD" w:rsidRPr="001F03F4" w:rsidRDefault="00D474BD" w:rsidP="00252810">
            <w:pPr>
              <w:spacing w:line="276" w:lineRule="auto"/>
              <w:jc w:val="center"/>
              <w:rPr>
                <w:bCs/>
              </w:rPr>
            </w:pPr>
            <w:r>
              <w:rPr>
                <w:bCs/>
              </w:rPr>
              <w:t xml:space="preserve">1 </w:t>
            </w:r>
            <w:proofErr w:type="spellStart"/>
            <w:r>
              <w:rPr>
                <w:bCs/>
              </w:rPr>
              <w:t>шт</w:t>
            </w:r>
            <w:proofErr w:type="spellEnd"/>
          </w:p>
        </w:tc>
      </w:tr>
      <w:tr w:rsidR="00D474BD" w:rsidRPr="004E63DD" w14:paraId="5F3191B5" w14:textId="77777777" w:rsidTr="00252810">
        <w:trPr>
          <w:trHeight w:val="682"/>
        </w:trPr>
        <w:tc>
          <w:tcPr>
            <w:tcW w:w="567" w:type="dxa"/>
            <w:vAlign w:val="center"/>
          </w:tcPr>
          <w:p w14:paraId="333A98B7" w14:textId="77777777" w:rsidR="00D474BD" w:rsidRDefault="00D474BD" w:rsidP="00252810">
            <w:pPr>
              <w:spacing w:line="276" w:lineRule="auto"/>
              <w:jc w:val="center"/>
              <w:rPr>
                <w:bCs/>
              </w:rPr>
            </w:pPr>
            <w:r>
              <w:rPr>
                <w:bCs/>
              </w:rPr>
              <w:t>4</w:t>
            </w:r>
          </w:p>
        </w:tc>
        <w:tc>
          <w:tcPr>
            <w:tcW w:w="4395" w:type="dxa"/>
            <w:vAlign w:val="center"/>
          </w:tcPr>
          <w:p w14:paraId="6A01661E" w14:textId="77777777" w:rsidR="00D474BD" w:rsidRDefault="00D474BD" w:rsidP="00252810">
            <w:pPr>
              <w:jc w:val="center"/>
              <w:rPr>
                <w:bCs/>
              </w:rPr>
            </w:pPr>
            <w:proofErr w:type="spellStart"/>
            <w:r>
              <w:rPr>
                <w:bCs/>
              </w:rPr>
              <w:t>Репроцесор</w:t>
            </w:r>
            <w:proofErr w:type="spellEnd"/>
            <w:r>
              <w:rPr>
                <w:bCs/>
              </w:rPr>
              <w:t xml:space="preserve"> для обробки ендоскопів </w:t>
            </w:r>
            <w:r>
              <w:rPr>
                <w:bCs/>
                <w:lang w:val="en-US"/>
              </w:rPr>
              <w:t>OLYMPUS</w:t>
            </w:r>
            <w:r w:rsidRPr="00CD3196">
              <w:rPr>
                <w:bCs/>
                <w:lang w:val="ru-RU"/>
              </w:rPr>
              <w:t xml:space="preserve"> </w:t>
            </w:r>
            <w:r>
              <w:rPr>
                <w:bCs/>
                <w:lang w:val="en-US"/>
              </w:rPr>
              <w:t>OER</w:t>
            </w:r>
            <w:r w:rsidRPr="00CD3196">
              <w:rPr>
                <w:bCs/>
                <w:lang w:val="ru-RU"/>
              </w:rPr>
              <w:t>-</w:t>
            </w:r>
            <w:r>
              <w:rPr>
                <w:bCs/>
                <w:lang w:val="en-US"/>
              </w:rPr>
              <w:t>AW</w:t>
            </w:r>
          </w:p>
        </w:tc>
        <w:tc>
          <w:tcPr>
            <w:tcW w:w="2693" w:type="dxa"/>
            <w:vAlign w:val="center"/>
          </w:tcPr>
          <w:p w14:paraId="52B76B3B" w14:textId="77777777" w:rsidR="00D474BD" w:rsidRPr="00393FA7" w:rsidRDefault="00D474BD" w:rsidP="00252810">
            <w:pPr>
              <w:spacing w:line="276" w:lineRule="auto"/>
              <w:jc w:val="center"/>
            </w:pPr>
            <w:r>
              <w:rPr>
                <w:bCs/>
              </w:rPr>
              <w:t>2133656</w:t>
            </w:r>
          </w:p>
        </w:tc>
        <w:tc>
          <w:tcPr>
            <w:tcW w:w="2693" w:type="dxa"/>
            <w:vAlign w:val="center"/>
          </w:tcPr>
          <w:p w14:paraId="6199AA92" w14:textId="77777777" w:rsidR="00D474BD" w:rsidRDefault="00D474BD" w:rsidP="00252810">
            <w:pPr>
              <w:spacing w:line="276" w:lineRule="auto"/>
              <w:jc w:val="center"/>
              <w:rPr>
                <w:bCs/>
              </w:rPr>
            </w:pPr>
            <w:r>
              <w:rPr>
                <w:bCs/>
              </w:rPr>
              <w:t xml:space="preserve">1 </w:t>
            </w:r>
            <w:proofErr w:type="spellStart"/>
            <w:r>
              <w:rPr>
                <w:bCs/>
              </w:rPr>
              <w:t>шт</w:t>
            </w:r>
            <w:proofErr w:type="spellEnd"/>
          </w:p>
        </w:tc>
      </w:tr>
    </w:tbl>
    <w:p w14:paraId="0BAFB176" w14:textId="083A847C" w:rsidR="00D474BD" w:rsidRDefault="00D474BD" w:rsidP="00D474BD">
      <w:pPr>
        <w:spacing w:line="276" w:lineRule="auto"/>
        <w:rPr>
          <w:bCs/>
          <w:color w:val="000000"/>
        </w:rPr>
      </w:pPr>
    </w:p>
    <w:p w14:paraId="47F92BBD" w14:textId="3D0FCF52" w:rsidR="00967CFB" w:rsidRDefault="00967CFB" w:rsidP="00D474BD">
      <w:pPr>
        <w:spacing w:line="276" w:lineRule="auto"/>
        <w:rPr>
          <w:bCs/>
          <w:color w:val="000000"/>
        </w:rPr>
      </w:pPr>
    </w:p>
    <w:p w14:paraId="22915894" w14:textId="3CFFECCC" w:rsidR="00967CFB" w:rsidRDefault="00967CFB" w:rsidP="00D474BD">
      <w:pPr>
        <w:spacing w:line="276" w:lineRule="auto"/>
        <w:rPr>
          <w:bCs/>
          <w:color w:val="000000"/>
        </w:rPr>
      </w:pPr>
    </w:p>
    <w:p w14:paraId="3BCCAEBC" w14:textId="77777777" w:rsidR="00967CFB" w:rsidRPr="004E63DD" w:rsidRDefault="00967CFB" w:rsidP="00D474BD">
      <w:pPr>
        <w:spacing w:line="276" w:lineRule="auto"/>
        <w:rPr>
          <w:bCs/>
          <w:color w:val="000000"/>
        </w:rPr>
      </w:pPr>
    </w:p>
    <w:p w14:paraId="6E37B423" w14:textId="77777777" w:rsidR="00D474BD" w:rsidRDefault="00D474BD" w:rsidP="00D474BD">
      <w:pPr>
        <w:spacing w:line="276" w:lineRule="auto"/>
        <w:jc w:val="both"/>
        <w:rPr>
          <w:color w:val="000000"/>
        </w:rPr>
      </w:pPr>
      <w:r>
        <w:rPr>
          <w:color w:val="000000"/>
        </w:rPr>
        <w:lastRenderedPageBreak/>
        <w:t>Табл.2</w:t>
      </w:r>
    </w:p>
    <w:tbl>
      <w:tblPr>
        <w:tblStyle w:val="a7"/>
        <w:tblW w:w="9935" w:type="dxa"/>
        <w:tblInd w:w="-5" w:type="dxa"/>
        <w:tblLook w:val="04A0" w:firstRow="1" w:lastRow="0" w:firstColumn="1" w:lastColumn="0" w:noHBand="0" w:noVBand="1"/>
      </w:tblPr>
      <w:tblGrid>
        <w:gridCol w:w="544"/>
        <w:gridCol w:w="544"/>
        <w:gridCol w:w="8847"/>
      </w:tblGrid>
      <w:tr w:rsidR="00D474BD" w14:paraId="38E74056" w14:textId="77777777" w:rsidTr="00784324">
        <w:trPr>
          <w:trHeight w:val="99"/>
        </w:trPr>
        <w:tc>
          <w:tcPr>
            <w:tcW w:w="544" w:type="dxa"/>
          </w:tcPr>
          <w:p w14:paraId="6A068C5D" w14:textId="77777777" w:rsidR="00D474BD" w:rsidRPr="004E63DD" w:rsidRDefault="00D474BD" w:rsidP="00252810">
            <w:pPr>
              <w:spacing w:line="276" w:lineRule="auto"/>
              <w:jc w:val="center"/>
              <w:rPr>
                <w:b/>
              </w:rPr>
            </w:pPr>
            <w:r w:rsidRPr="004E63DD">
              <w:rPr>
                <w:b/>
              </w:rPr>
              <w:t>№</w:t>
            </w:r>
          </w:p>
          <w:p w14:paraId="1843AA1F" w14:textId="77777777" w:rsidR="00D474BD" w:rsidRPr="004E63DD" w:rsidRDefault="00D474BD" w:rsidP="00252810">
            <w:pPr>
              <w:spacing w:line="276" w:lineRule="auto"/>
              <w:jc w:val="center"/>
              <w:rPr>
                <w:b/>
              </w:rPr>
            </w:pPr>
            <w:r w:rsidRPr="004E63DD">
              <w:rPr>
                <w:b/>
              </w:rPr>
              <w:t>з/п</w:t>
            </w:r>
          </w:p>
        </w:tc>
        <w:tc>
          <w:tcPr>
            <w:tcW w:w="544" w:type="dxa"/>
          </w:tcPr>
          <w:p w14:paraId="76E23509" w14:textId="77777777" w:rsidR="00D474BD" w:rsidRPr="004E63DD" w:rsidRDefault="00D474BD" w:rsidP="00252810">
            <w:pPr>
              <w:spacing w:line="276" w:lineRule="auto"/>
              <w:jc w:val="center"/>
              <w:rPr>
                <w:b/>
              </w:rPr>
            </w:pPr>
            <w:r w:rsidRPr="004E63DD">
              <w:rPr>
                <w:b/>
              </w:rPr>
              <w:t>№</w:t>
            </w:r>
          </w:p>
          <w:p w14:paraId="5F1988F0" w14:textId="77777777" w:rsidR="00D474BD" w:rsidRDefault="00D474BD" w:rsidP="00252810">
            <w:pPr>
              <w:spacing w:line="276" w:lineRule="auto"/>
              <w:jc w:val="both"/>
              <w:rPr>
                <w:b/>
                <w:bCs/>
                <w:u w:val="single"/>
              </w:rPr>
            </w:pPr>
            <w:r w:rsidRPr="004E63DD">
              <w:rPr>
                <w:b/>
              </w:rPr>
              <w:t>з/п</w:t>
            </w:r>
          </w:p>
        </w:tc>
        <w:tc>
          <w:tcPr>
            <w:tcW w:w="8847" w:type="dxa"/>
          </w:tcPr>
          <w:p w14:paraId="71A743F7" w14:textId="77777777" w:rsidR="00D474BD" w:rsidRPr="00DF3794" w:rsidRDefault="00D474BD" w:rsidP="00252810">
            <w:pPr>
              <w:spacing w:line="276" w:lineRule="auto"/>
              <w:jc w:val="center"/>
              <w:rPr>
                <w:b/>
                <w:bCs/>
              </w:rPr>
            </w:pPr>
            <w:r w:rsidRPr="00DF3794">
              <w:rPr>
                <w:b/>
                <w:bCs/>
              </w:rPr>
              <w:t>Регламентні роботи</w:t>
            </w:r>
          </w:p>
        </w:tc>
      </w:tr>
      <w:tr w:rsidR="00D474BD" w14:paraId="37210CD4" w14:textId="77777777" w:rsidTr="00784324">
        <w:trPr>
          <w:trHeight w:val="49"/>
        </w:trPr>
        <w:tc>
          <w:tcPr>
            <w:tcW w:w="544" w:type="dxa"/>
            <w:vMerge w:val="restart"/>
          </w:tcPr>
          <w:p w14:paraId="1A9BE269" w14:textId="77777777" w:rsidR="00D474BD" w:rsidRPr="00C07D3D" w:rsidRDefault="00D474BD" w:rsidP="00252810">
            <w:pPr>
              <w:spacing w:line="276" w:lineRule="auto"/>
              <w:jc w:val="center"/>
              <w:rPr>
                <w:b/>
                <w:bCs/>
              </w:rPr>
            </w:pPr>
            <w:r>
              <w:rPr>
                <w:b/>
                <w:bCs/>
              </w:rPr>
              <w:t>1</w:t>
            </w:r>
          </w:p>
        </w:tc>
        <w:tc>
          <w:tcPr>
            <w:tcW w:w="544" w:type="dxa"/>
          </w:tcPr>
          <w:p w14:paraId="69498E57" w14:textId="77777777" w:rsidR="00D474BD" w:rsidRPr="003667FE" w:rsidRDefault="00D474BD" w:rsidP="00252810">
            <w:pPr>
              <w:spacing w:line="276" w:lineRule="auto"/>
              <w:jc w:val="center"/>
            </w:pPr>
            <w:r w:rsidRPr="003667FE">
              <w:t>1</w:t>
            </w:r>
          </w:p>
        </w:tc>
        <w:tc>
          <w:tcPr>
            <w:tcW w:w="8847" w:type="dxa"/>
            <w:vAlign w:val="center"/>
          </w:tcPr>
          <w:p w14:paraId="45E68249" w14:textId="77777777" w:rsidR="00D474BD" w:rsidRPr="00CD3196" w:rsidRDefault="00D474BD" w:rsidP="00252810">
            <w:pPr>
              <w:spacing w:line="276" w:lineRule="auto"/>
              <w:jc w:val="both"/>
            </w:pPr>
            <w:r w:rsidRPr="00CD3196">
              <w:t xml:space="preserve">Неповна розбірка </w:t>
            </w:r>
            <w:proofErr w:type="spellStart"/>
            <w:r w:rsidRPr="00CD3196">
              <w:t>репроцесор</w:t>
            </w:r>
            <w:r>
              <w:t>а</w:t>
            </w:r>
            <w:proofErr w:type="spellEnd"/>
          </w:p>
        </w:tc>
      </w:tr>
      <w:tr w:rsidR="00D474BD" w14:paraId="3188F281" w14:textId="77777777" w:rsidTr="00784324">
        <w:trPr>
          <w:trHeight w:val="22"/>
        </w:trPr>
        <w:tc>
          <w:tcPr>
            <w:tcW w:w="544" w:type="dxa"/>
            <w:vMerge/>
          </w:tcPr>
          <w:p w14:paraId="09F5E07C" w14:textId="77777777" w:rsidR="00D474BD" w:rsidRPr="00C07D3D" w:rsidRDefault="00D474BD" w:rsidP="00252810">
            <w:pPr>
              <w:spacing w:line="276" w:lineRule="auto"/>
              <w:jc w:val="center"/>
              <w:rPr>
                <w:b/>
                <w:bCs/>
              </w:rPr>
            </w:pPr>
          </w:p>
        </w:tc>
        <w:tc>
          <w:tcPr>
            <w:tcW w:w="544" w:type="dxa"/>
          </w:tcPr>
          <w:p w14:paraId="38B1A2C1" w14:textId="77777777" w:rsidR="00D474BD" w:rsidRPr="003667FE" w:rsidRDefault="00D474BD" w:rsidP="00252810">
            <w:pPr>
              <w:spacing w:line="276" w:lineRule="auto"/>
              <w:jc w:val="center"/>
            </w:pPr>
            <w:r w:rsidRPr="003667FE">
              <w:t>2</w:t>
            </w:r>
          </w:p>
        </w:tc>
        <w:tc>
          <w:tcPr>
            <w:tcW w:w="8847" w:type="dxa"/>
            <w:vAlign w:val="center"/>
          </w:tcPr>
          <w:p w14:paraId="11BD9850" w14:textId="77777777" w:rsidR="00D474BD" w:rsidRPr="00C07D3D" w:rsidRDefault="00D474BD" w:rsidP="00252810">
            <w:pPr>
              <w:spacing w:line="276" w:lineRule="auto"/>
              <w:jc w:val="both"/>
              <w:rPr>
                <w:b/>
                <w:bCs/>
                <w:u w:val="single"/>
                <w:lang w:val="ru-RU"/>
              </w:rPr>
            </w:pPr>
            <w:r>
              <w:rPr>
                <w:color w:val="000000"/>
              </w:rPr>
              <w:t>Демонтаж пошкодженої запчастини</w:t>
            </w:r>
          </w:p>
        </w:tc>
      </w:tr>
      <w:tr w:rsidR="00D474BD" w14:paraId="5E7F512E" w14:textId="77777777" w:rsidTr="00784324">
        <w:trPr>
          <w:trHeight w:val="22"/>
        </w:trPr>
        <w:tc>
          <w:tcPr>
            <w:tcW w:w="544" w:type="dxa"/>
            <w:vMerge/>
          </w:tcPr>
          <w:p w14:paraId="6DCC169A" w14:textId="77777777" w:rsidR="00D474BD" w:rsidRPr="00421F03" w:rsidRDefault="00D474BD" w:rsidP="00252810">
            <w:pPr>
              <w:spacing w:line="276" w:lineRule="auto"/>
              <w:jc w:val="center"/>
              <w:rPr>
                <w:b/>
                <w:bCs/>
                <w:lang w:val="ru-RU"/>
              </w:rPr>
            </w:pPr>
          </w:p>
        </w:tc>
        <w:tc>
          <w:tcPr>
            <w:tcW w:w="544" w:type="dxa"/>
          </w:tcPr>
          <w:p w14:paraId="498C06AF" w14:textId="77777777" w:rsidR="00D474BD" w:rsidRPr="003667FE" w:rsidRDefault="00D474BD" w:rsidP="00252810">
            <w:pPr>
              <w:spacing w:line="276" w:lineRule="auto"/>
              <w:jc w:val="center"/>
              <w:rPr>
                <w:lang w:val="en-US"/>
              </w:rPr>
            </w:pPr>
            <w:r w:rsidRPr="003667FE">
              <w:rPr>
                <w:lang w:val="en-US"/>
              </w:rPr>
              <w:t>3</w:t>
            </w:r>
          </w:p>
        </w:tc>
        <w:tc>
          <w:tcPr>
            <w:tcW w:w="8847" w:type="dxa"/>
            <w:vAlign w:val="center"/>
          </w:tcPr>
          <w:p w14:paraId="1BE9416A" w14:textId="77777777" w:rsidR="00D474BD" w:rsidRPr="00C07D3D" w:rsidRDefault="00D474BD" w:rsidP="00252810">
            <w:pPr>
              <w:spacing w:line="276" w:lineRule="auto"/>
              <w:jc w:val="both"/>
              <w:rPr>
                <w:b/>
                <w:bCs/>
                <w:u w:val="single"/>
                <w:lang w:val="ru-RU"/>
              </w:rPr>
            </w:pPr>
            <w:r>
              <w:rPr>
                <w:color w:val="000000"/>
              </w:rPr>
              <w:t>Заміна мікросхеми таймера живлення процесора</w:t>
            </w:r>
          </w:p>
        </w:tc>
      </w:tr>
      <w:tr w:rsidR="00D474BD" w14:paraId="60635C36" w14:textId="77777777" w:rsidTr="00784324">
        <w:trPr>
          <w:trHeight w:val="49"/>
        </w:trPr>
        <w:tc>
          <w:tcPr>
            <w:tcW w:w="544" w:type="dxa"/>
            <w:vMerge/>
          </w:tcPr>
          <w:p w14:paraId="555A2B19" w14:textId="77777777" w:rsidR="00D474BD" w:rsidRPr="00421F03" w:rsidRDefault="00D474BD" w:rsidP="00252810">
            <w:pPr>
              <w:spacing w:line="276" w:lineRule="auto"/>
              <w:jc w:val="center"/>
              <w:rPr>
                <w:b/>
                <w:bCs/>
                <w:lang w:val="ru-RU"/>
              </w:rPr>
            </w:pPr>
          </w:p>
        </w:tc>
        <w:tc>
          <w:tcPr>
            <w:tcW w:w="544" w:type="dxa"/>
          </w:tcPr>
          <w:p w14:paraId="7F3452AB" w14:textId="77777777" w:rsidR="00D474BD" w:rsidRPr="003667FE" w:rsidRDefault="00D474BD" w:rsidP="00252810">
            <w:pPr>
              <w:spacing w:line="276" w:lineRule="auto"/>
              <w:jc w:val="center"/>
              <w:rPr>
                <w:lang w:val="en-US"/>
              </w:rPr>
            </w:pPr>
            <w:r w:rsidRPr="003667FE">
              <w:rPr>
                <w:lang w:val="en-US"/>
              </w:rPr>
              <w:t>4</w:t>
            </w:r>
          </w:p>
        </w:tc>
        <w:tc>
          <w:tcPr>
            <w:tcW w:w="8847" w:type="dxa"/>
            <w:vAlign w:val="center"/>
          </w:tcPr>
          <w:p w14:paraId="15545C3D" w14:textId="77777777" w:rsidR="00D474BD" w:rsidRPr="00C07D3D" w:rsidRDefault="00D474BD" w:rsidP="00252810">
            <w:pPr>
              <w:spacing w:line="276" w:lineRule="auto"/>
              <w:jc w:val="both"/>
              <w:rPr>
                <w:b/>
                <w:bCs/>
                <w:u w:val="single"/>
              </w:rPr>
            </w:pPr>
            <w:r>
              <w:rPr>
                <w:color w:val="000000"/>
              </w:rPr>
              <w:t>Перевірка технічних характеристик</w:t>
            </w:r>
          </w:p>
        </w:tc>
      </w:tr>
      <w:tr w:rsidR="00D474BD" w14:paraId="4D890CCD" w14:textId="77777777" w:rsidTr="00784324">
        <w:trPr>
          <w:trHeight w:val="49"/>
        </w:trPr>
        <w:tc>
          <w:tcPr>
            <w:tcW w:w="544" w:type="dxa"/>
            <w:vMerge w:val="restart"/>
          </w:tcPr>
          <w:p w14:paraId="5ED56B77" w14:textId="77777777" w:rsidR="00D474BD" w:rsidRPr="00421F03" w:rsidRDefault="00D474BD" w:rsidP="00252810">
            <w:pPr>
              <w:spacing w:line="276" w:lineRule="auto"/>
              <w:jc w:val="center"/>
              <w:rPr>
                <w:b/>
                <w:bCs/>
                <w:lang w:val="ru-RU"/>
              </w:rPr>
            </w:pPr>
            <w:r>
              <w:rPr>
                <w:b/>
                <w:bCs/>
                <w:lang w:val="ru-RU"/>
              </w:rPr>
              <w:t>2</w:t>
            </w:r>
          </w:p>
        </w:tc>
        <w:tc>
          <w:tcPr>
            <w:tcW w:w="544" w:type="dxa"/>
          </w:tcPr>
          <w:p w14:paraId="3C88AAFE" w14:textId="77777777" w:rsidR="00D474BD" w:rsidRPr="001F03F4" w:rsidRDefault="00D474BD" w:rsidP="00252810">
            <w:pPr>
              <w:spacing w:line="276" w:lineRule="auto"/>
              <w:jc w:val="center"/>
            </w:pPr>
            <w:r>
              <w:t>1</w:t>
            </w:r>
          </w:p>
        </w:tc>
        <w:tc>
          <w:tcPr>
            <w:tcW w:w="8847" w:type="dxa"/>
            <w:vAlign w:val="center"/>
          </w:tcPr>
          <w:p w14:paraId="6214A84A" w14:textId="77777777" w:rsidR="00D474BD" w:rsidRPr="001F03F4" w:rsidRDefault="00D474BD" w:rsidP="00252810">
            <w:pPr>
              <w:widowControl w:val="0"/>
              <w:shd w:val="clear" w:color="auto" w:fill="FFFFFF"/>
              <w:autoSpaceDE w:val="0"/>
              <w:autoSpaceDN w:val="0"/>
              <w:adjustRightInd w:val="0"/>
              <w:spacing w:line="235" w:lineRule="exact"/>
            </w:pPr>
            <w:r w:rsidRPr="00393FA7">
              <w:t>Розбирання/збирання ендоскопу</w:t>
            </w:r>
          </w:p>
        </w:tc>
      </w:tr>
      <w:tr w:rsidR="00D474BD" w14:paraId="453B43A0" w14:textId="77777777" w:rsidTr="00784324">
        <w:trPr>
          <w:trHeight w:val="49"/>
        </w:trPr>
        <w:tc>
          <w:tcPr>
            <w:tcW w:w="544" w:type="dxa"/>
            <w:vMerge/>
          </w:tcPr>
          <w:p w14:paraId="1DBD0039" w14:textId="77777777" w:rsidR="00D474BD" w:rsidRDefault="00D474BD" w:rsidP="00252810">
            <w:pPr>
              <w:spacing w:line="276" w:lineRule="auto"/>
              <w:jc w:val="center"/>
              <w:rPr>
                <w:b/>
                <w:bCs/>
                <w:lang w:val="ru-RU"/>
              </w:rPr>
            </w:pPr>
          </w:p>
        </w:tc>
        <w:tc>
          <w:tcPr>
            <w:tcW w:w="544" w:type="dxa"/>
          </w:tcPr>
          <w:p w14:paraId="76BE45D3" w14:textId="77777777" w:rsidR="00D474BD" w:rsidRDefault="00D474BD" w:rsidP="00252810">
            <w:pPr>
              <w:spacing w:line="276" w:lineRule="auto"/>
              <w:jc w:val="center"/>
            </w:pPr>
            <w:r>
              <w:t>2</w:t>
            </w:r>
          </w:p>
        </w:tc>
        <w:tc>
          <w:tcPr>
            <w:tcW w:w="8847" w:type="dxa"/>
            <w:vAlign w:val="center"/>
          </w:tcPr>
          <w:p w14:paraId="7C89958D" w14:textId="77777777" w:rsidR="00D474BD" w:rsidRPr="001F03F4" w:rsidRDefault="00D474BD" w:rsidP="00252810">
            <w:pPr>
              <w:widowControl w:val="0"/>
              <w:shd w:val="clear" w:color="auto" w:fill="FFFFFF"/>
              <w:autoSpaceDE w:val="0"/>
              <w:autoSpaceDN w:val="0"/>
              <w:adjustRightInd w:val="0"/>
              <w:spacing w:line="235" w:lineRule="exact"/>
            </w:pPr>
            <w:r w:rsidRPr="00393FA7">
              <w:t>Просушування</w:t>
            </w:r>
          </w:p>
        </w:tc>
      </w:tr>
      <w:tr w:rsidR="00D474BD" w14:paraId="26E92ACB" w14:textId="77777777" w:rsidTr="00784324">
        <w:trPr>
          <w:trHeight w:val="49"/>
        </w:trPr>
        <w:tc>
          <w:tcPr>
            <w:tcW w:w="544" w:type="dxa"/>
            <w:vMerge/>
          </w:tcPr>
          <w:p w14:paraId="0D9E1F47" w14:textId="77777777" w:rsidR="00D474BD" w:rsidRDefault="00D474BD" w:rsidP="00252810">
            <w:pPr>
              <w:spacing w:line="276" w:lineRule="auto"/>
              <w:jc w:val="center"/>
              <w:rPr>
                <w:b/>
                <w:bCs/>
                <w:lang w:val="ru-RU"/>
              </w:rPr>
            </w:pPr>
          </w:p>
        </w:tc>
        <w:tc>
          <w:tcPr>
            <w:tcW w:w="544" w:type="dxa"/>
          </w:tcPr>
          <w:p w14:paraId="0622AB95" w14:textId="77777777" w:rsidR="00D474BD" w:rsidRDefault="00D474BD" w:rsidP="00252810">
            <w:pPr>
              <w:spacing w:line="276" w:lineRule="auto"/>
              <w:jc w:val="center"/>
            </w:pPr>
            <w:r>
              <w:t>3</w:t>
            </w:r>
          </w:p>
        </w:tc>
        <w:tc>
          <w:tcPr>
            <w:tcW w:w="8847" w:type="dxa"/>
            <w:vAlign w:val="center"/>
          </w:tcPr>
          <w:p w14:paraId="7B1D1CDC" w14:textId="77777777" w:rsidR="00D474BD" w:rsidRPr="001F03F4" w:rsidRDefault="00D474BD" w:rsidP="00252810">
            <w:pPr>
              <w:widowControl w:val="0"/>
              <w:shd w:val="clear" w:color="auto" w:fill="FFFFFF"/>
              <w:autoSpaceDE w:val="0"/>
              <w:autoSpaceDN w:val="0"/>
              <w:adjustRightInd w:val="0"/>
              <w:spacing w:line="235" w:lineRule="exact"/>
            </w:pPr>
            <w:r w:rsidRPr="00393FA7">
              <w:t>Видалення корозії</w:t>
            </w:r>
          </w:p>
        </w:tc>
      </w:tr>
      <w:tr w:rsidR="00D474BD" w14:paraId="141E8CBE" w14:textId="77777777" w:rsidTr="00784324">
        <w:trPr>
          <w:trHeight w:val="49"/>
        </w:trPr>
        <w:tc>
          <w:tcPr>
            <w:tcW w:w="544" w:type="dxa"/>
            <w:vMerge/>
          </w:tcPr>
          <w:p w14:paraId="5A1B85C9" w14:textId="77777777" w:rsidR="00D474BD" w:rsidRDefault="00D474BD" w:rsidP="00252810">
            <w:pPr>
              <w:spacing w:line="276" w:lineRule="auto"/>
              <w:jc w:val="center"/>
              <w:rPr>
                <w:b/>
                <w:bCs/>
                <w:lang w:val="ru-RU"/>
              </w:rPr>
            </w:pPr>
          </w:p>
        </w:tc>
        <w:tc>
          <w:tcPr>
            <w:tcW w:w="544" w:type="dxa"/>
          </w:tcPr>
          <w:p w14:paraId="6CE85A44" w14:textId="77777777" w:rsidR="00D474BD" w:rsidRDefault="00D474BD" w:rsidP="00252810">
            <w:pPr>
              <w:spacing w:line="276" w:lineRule="auto"/>
              <w:jc w:val="center"/>
            </w:pPr>
            <w:r>
              <w:t>4</w:t>
            </w:r>
          </w:p>
        </w:tc>
        <w:tc>
          <w:tcPr>
            <w:tcW w:w="8847" w:type="dxa"/>
            <w:vAlign w:val="center"/>
          </w:tcPr>
          <w:p w14:paraId="28DBD246" w14:textId="77777777" w:rsidR="00D474BD" w:rsidRPr="001F03F4" w:rsidRDefault="00D474BD" w:rsidP="00252810">
            <w:pPr>
              <w:widowControl w:val="0"/>
              <w:shd w:val="clear" w:color="auto" w:fill="FFFFFF"/>
              <w:autoSpaceDE w:val="0"/>
              <w:autoSpaceDN w:val="0"/>
              <w:adjustRightInd w:val="0"/>
              <w:spacing w:line="235" w:lineRule="exact"/>
            </w:pPr>
            <w:r w:rsidRPr="00393FA7">
              <w:t>Заміна дистальної гуми «А»</w:t>
            </w:r>
          </w:p>
        </w:tc>
      </w:tr>
      <w:tr w:rsidR="00D474BD" w14:paraId="0B3517CD" w14:textId="77777777" w:rsidTr="00784324">
        <w:trPr>
          <w:trHeight w:val="49"/>
        </w:trPr>
        <w:tc>
          <w:tcPr>
            <w:tcW w:w="544" w:type="dxa"/>
            <w:vMerge/>
          </w:tcPr>
          <w:p w14:paraId="730A092C" w14:textId="77777777" w:rsidR="00D474BD" w:rsidRDefault="00D474BD" w:rsidP="00252810">
            <w:pPr>
              <w:spacing w:line="276" w:lineRule="auto"/>
              <w:jc w:val="center"/>
              <w:rPr>
                <w:b/>
                <w:bCs/>
                <w:lang w:val="ru-RU"/>
              </w:rPr>
            </w:pPr>
          </w:p>
        </w:tc>
        <w:tc>
          <w:tcPr>
            <w:tcW w:w="544" w:type="dxa"/>
          </w:tcPr>
          <w:p w14:paraId="630EC702" w14:textId="77777777" w:rsidR="00D474BD" w:rsidRDefault="00D474BD" w:rsidP="00252810">
            <w:pPr>
              <w:spacing w:line="276" w:lineRule="auto"/>
              <w:jc w:val="center"/>
            </w:pPr>
            <w:r>
              <w:t>5</w:t>
            </w:r>
          </w:p>
        </w:tc>
        <w:tc>
          <w:tcPr>
            <w:tcW w:w="8847" w:type="dxa"/>
            <w:vAlign w:val="center"/>
          </w:tcPr>
          <w:p w14:paraId="48F57277" w14:textId="77777777" w:rsidR="00D474BD" w:rsidRDefault="00D474BD" w:rsidP="00252810">
            <w:pPr>
              <w:spacing w:line="276" w:lineRule="auto"/>
              <w:jc w:val="both"/>
              <w:rPr>
                <w:color w:val="000000"/>
              </w:rPr>
            </w:pPr>
            <w:r w:rsidRPr="00393FA7">
              <w:t>Перевірка технічних характеристик</w:t>
            </w:r>
          </w:p>
        </w:tc>
      </w:tr>
      <w:tr w:rsidR="00D474BD" w14:paraId="0E55B720" w14:textId="77777777" w:rsidTr="00784324">
        <w:trPr>
          <w:trHeight w:val="49"/>
        </w:trPr>
        <w:tc>
          <w:tcPr>
            <w:tcW w:w="544" w:type="dxa"/>
            <w:vMerge w:val="restart"/>
          </w:tcPr>
          <w:p w14:paraId="0EDEBB6A" w14:textId="77777777" w:rsidR="00D474BD" w:rsidRDefault="00D474BD" w:rsidP="00252810">
            <w:pPr>
              <w:spacing w:line="276" w:lineRule="auto"/>
              <w:jc w:val="center"/>
              <w:rPr>
                <w:b/>
                <w:bCs/>
                <w:lang w:val="ru-RU"/>
              </w:rPr>
            </w:pPr>
            <w:r>
              <w:rPr>
                <w:b/>
                <w:bCs/>
                <w:lang w:val="ru-RU"/>
              </w:rPr>
              <w:t>3</w:t>
            </w:r>
          </w:p>
        </w:tc>
        <w:tc>
          <w:tcPr>
            <w:tcW w:w="544" w:type="dxa"/>
          </w:tcPr>
          <w:p w14:paraId="11C87DDE" w14:textId="77777777" w:rsidR="00D474BD" w:rsidRDefault="00D474BD" w:rsidP="00252810">
            <w:pPr>
              <w:spacing w:line="276" w:lineRule="auto"/>
              <w:jc w:val="center"/>
            </w:pPr>
            <w:r>
              <w:t>1</w:t>
            </w:r>
          </w:p>
        </w:tc>
        <w:tc>
          <w:tcPr>
            <w:tcW w:w="8847" w:type="dxa"/>
            <w:vAlign w:val="center"/>
          </w:tcPr>
          <w:p w14:paraId="53917581" w14:textId="77777777" w:rsidR="00D474BD" w:rsidRPr="001F03F4" w:rsidRDefault="00D474BD" w:rsidP="00252810">
            <w:pPr>
              <w:widowControl w:val="0"/>
              <w:shd w:val="clear" w:color="auto" w:fill="FFFFFF"/>
              <w:autoSpaceDE w:val="0"/>
              <w:autoSpaceDN w:val="0"/>
              <w:adjustRightInd w:val="0"/>
              <w:spacing w:line="235" w:lineRule="exact"/>
            </w:pPr>
            <w:r w:rsidRPr="00393FA7">
              <w:t>Розбирання/збирання ендоскопу</w:t>
            </w:r>
          </w:p>
        </w:tc>
      </w:tr>
      <w:tr w:rsidR="00D474BD" w14:paraId="0EAD762F" w14:textId="77777777" w:rsidTr="00784324">
        <w:trPr>
          <w:trHeight w:val="49"/>
        </w:trPr>
        <w:tc>
          <w:tcPr>
            <w:tcW w:w="544" w:type="dxa"/>
            <w:vMerge/>
          </w:tcPr>
          <w:p w14:paraId="095EF143" w14:textId="77777777" w:rsidR="00D474BD" w:rsidRDefault="00D474BD" w:rsidP="00252810">
            <w:pPr>
              <w:spacing w:line="276" w:lineRule="auto"/>
              <w:jc w:val="center"/>
              <w:rPr>
                <w:b/>
                <w:bCs/>
                <w:lang w:val="ru-RU"/>
              </w:rPr>
            </w:pPr>
          </w:p>
        </w:tc>
        <w:tc>
          <w:tcPr>
            <w:tcW w:w="544" w:type="dxa"/>
          </w:tcPr>
          <w:p w14:paraId="1A5A5861" w14:textId="77777777" w:rsidR="00D474BD" w:rsidRDefault="00D474BD" w:rsidP="00252810">
            <w:pPr>
              <w:spacing w:line="276" w:lineRule="auto"/>
              <w:jc w:val="center"/>
            </w:pPr>
            <w:r>
              <w:t>2</w:t>
            </w:r>
          </w:p>
        </w:tc>
        <w:tc>
          <w:tcPr>
            <w:tcW w:w="8847" w:type="dxa"/>
            <w:vAlign w:val="center"/>
          </w:tcPr>
          <w:p w14:paraId="16FD4E31" w14:textId="77777777" w:rsidR="00D474BD" w:rsidRPr="001F03F4" w:rsidRDefault="00D474BD" w:rsidP="00252810">
            <w:pPr>
              <w:widowControl w:val="0"/>
              <w:shd w:val="clear" w:color="auto" w:fill="FFFFFF"/>
              <w:autoSpaceDE w:val="0"/>
              <w:autoSpaceDN w:val="0"/>
              <w:adjustRightInd w:val="0"/>
              <w:spacing w:line="235" w:lineRule="exact"/>
            </w:pPr>
            <w:r w:rsidRPr="00393FA7">
              <w:t>Заміна інструментального каналу</w:t>
            </w:r>
          </w:p>
        </w:tc>
      </w:tr>
      <w:tr w:rsidR="00D474BD" w14:paraId="0BAF029E" w14:textId="77777777" w:rsidTr="00784324">
        <w:trPr>
          <w:trHeight w:val="49"/>
        </w:trPr>
        <w:tc>
          <w:tcPr>
            <w:tcW w:w="544" w:type="dxa"/>
            <w:vMerge/>
          </w:tcPr>
          <w:p w14:paraId="2F9BAE62" w14:textId="77777777" w:rsidR="00D474BD" w:rsidRDefault="00D474BD" w:rsidP="00252810">
            <w:pPr>
              <w:spacing w:line="276" w:lineRule="auto"/>
              <w:jc w:val="center"/>
              <w:rPr>
                <w:b/>
                <w:bCs/>
                <w:lang w:val="ru-RU"/>
              </w:rPr>
            </w:pPr>
          </w:p>
        </w:tc>
        <w:tc>
          <w:tcPr>
            <w:tcW w:w="544" w:type="dxa"/>
          </w:tcPr>
          <w:p w14:paraId="027DC01E" w14:textId="77777777" w:rsidR="00D474BD" w:rsidRDefault="00D474BD" w:rsidP="00252810">
            <w:pPr>
              <w:spacing w:line="276" w:lineRule="auto"/>
              <w:jc w:val="center"/>
            </w:pPr>
            <w:r>
              <w:t>3</w:t>
            </w:r>
          </w:p>
        </w:tc>
        <w:tc>
          <w:tcPr>
            <w:tcW w:w="8847" w:type="dxa"/>
            <w:vAlign w:val="center"/>
          </w:tcPr>
          <w:p w14:paraId="2D40028F" w14:textId="77777777" w:rsidR="00D474BD" w:rsidRPr="001F03F4" w:rsidRDefault="00D474BD" w:rsidP="00252810">
            <w:pPr>
              <w:widowControl w:val="0"/>
              <w:shd w:val="clear" w:color="auto" w:fill="FFFFFF"/>
              <w:autoSpaceDE w:val="0"/>
              <w:autoSpaceDN w:val="0"/>
              <w:adjustRightInd w:val="0"/>
              <w:spacing w:line="235" w:lineRule="exact"/>
            </w:pPr>
            <w:r w:rsidRPr="00393FA7">
              <w:t>Заміна пл</w:t>
            </w:r>
            <w:r>
              <w:t>е</w:t>
            </w:r>
            <w:r w:rsidRPr="00393FA7">
              <w:t>тіння гнучкої частини</w:t>
            </w:r>
          </w:p>
        </w:tc>
      </w:tr>
      <w:tr w:rsidR="00D474BD" w14:paraId="5F9A79EB" w14:textId="77777777" w:rsidTr="00784324">
        <w:trPr>
          <w:trHeight w:val="49"/>
        </w:trPr>
        <w:tc>
          <w:tcPr>
            <w:tcW w:w="544" w:type="dxa"/>
            <w:vMerge/>
          </w:tcPr>
          <w:p w14:paraId="540429A2" w14:textId="77777777" w:rsidR="00D474BD" w:rsidRDefault="00D474BD" w:rsidP="00252810">
            <w:pPr>
              <w:spacing w:line="276" w:lineRule="auto"/>
              <w:jc w:val="center"/>
              <w:rPr>
                <w:b/>
                <w:bCs/>
                <w:lang w:val="ru-RU"/>
              </w:rPr>
            </w:pPr>
          </w:p>
        </w:tc>
        <w:tc>
          <w:tcPr>
            <w:tcW w:w="544" w:type="dxa"/>
          </w:tcPr>
          <w:p w14:paraId="3EBE1B92" w14:textId="77777777" w:rsidR="00D474BD" w:rsidRDefault="00D474BD" w:rsidP="00252810">
            <w:pPr>
              <w:spacing w:line="276" w:lineRule="auto"/>
              <w:jc w:val="center"/>
            </w:pPr>
            <w:r>
              <w:t>4</w:t>
            </w:r>
          </w:p>
        </w:tc>
        <w:tc>
          <w:tcPr>
            <w:tcW w:w="8847" w:type="dxa"/>
            <w:vAlign w:val="center"/>
          </w:tcPr>
          <w:p w14:paraId="1E348336" w14:textId="77777777" w:rsidR="00D474BD" w:rsidRPr="001F03F4" w:rsidRDefault="00D474BD" w:rsidP="00252810">
            <w:pPr>
              <w:widowControl w:val="0"/>
              <w:shd w:val="clear" w:color="auto" w:fill="FFFFFF"/>
              <w:autoSpaceDE w:val="0"/>
              <w:autoSpaceDN w:val="0"/>
              <w:adjustRightInd w:val="0"/>
              <w:spacing w:line="235" w:lineRule="exact"/>
            </w:pPr>
            <w:r w:rsidRPr="00393FA7">
              <w:t>Заміна дистальної гуми «А» гнучкої частини</w:t>
            </w:r>
          </w:p>
        </w:tc>
      </w:tr>
      <w:tr w:rsidR="00D474BD" w14:paraId="15A193A3" w14:textId="77777777" w:rsidTr="00784324">
        <w:trPr>
          <w:trHeight w:val="49"/>
        </w:trPr>
        <w:tc>
          <w:tcPr>
            <w:tcW w:w="544" w:type="dxa"/>
            <w:vMerge/>
          </w:tcPr>
          <w:p w14:paraId="44441B44" w14:textId="77777777" w:rsidR="00D474BD" w:rsidRDefault="00D474BD" w:rsidP="00252810">
            <w:pPr>
              <w:spacing w:line="276" w:lineRule="auto"/>
              <w:jc w:val="center"/>
              <w:rPr>
                <w:b/>
                <w:bCs/>
                <w:lang w:val="ru-RU"/>
              </w:rPr>
            </w:pPr>
          </w:p>
        </w:tc>
        <w:tc>
          <w:tcPr>
            <w:tcW w:w="544" w:type="dxa"/>
          </w:tcPr>
          <w:p w14:paraId="03D6D2F4" w14:textId="77777777" w:rsidR="00D474BD" w:rsidRDefault="00D474BD" w:rsidP="00252810">
            <w:pPr>
              <w:spacing w:line="276" w:lineRule="auto"/>
              <w:jc w:val="center"/>
            </w:pPr>
            <w:r>
              <w:t>5</w:t>
            </w:r>
          </w:p>
        </w:tc>
        <w:tc>
          <w:tcPr>
            <w:tcW w:w="8847" w:type="dxa"/>
            <w:vAlign w:val="center"/>
          </w:tcPr>
          <w:p w14:paraId="6367868C" w14:textId="77777777" w:rsidR="00D474BD" w:rsidRDefault="00D474BD" w:rsidP="00252810">
            <w:pPr>
              <w:spacing w:line="276" w:lineRule="auto"/>
              <w:jc w:val="both"/>
              <w:rPr>
                <w:color w:val="000000"/>
              </w:rPr>
            </w:pPr>
            <w:r w:rsidRPr="00393FA7">
              <w:t>Перевірка технічних характеристик</w:t>
            </w:r>
          </w:p>
        </w:tc>
      </w:tr>
      <w:tr w:rsidR="00D474BD" w14:paraId="16A7092D" w14:textId="77777777" w:rsidTr="00784324">
        <w:trPr>
          <w:trHeight w:val="49"/>
        </w:trPr>
        <w:tc>
          <w:tcPr>
            <w:tcW w:w="544" w:type="dxa"/>
            <w:vMerge w:val="restart"/>
          </w:tcPr>
          <w:p w14:paraId="72A98178" w14:textId="77777777" w:rsidR="00D474BD" w:rsidRDefault="00D474BD" w:rsidP="00252810">
            <w:pPr>
              <w:spacing w:line="276" w:lineRule="auto"/>
              <w:jc w:val="center"/>
              <w:rPr>
                <w:b/>
                <w:bCs/>
                <w:lang w:val="ru-RU"/>
              </w:rPr>
            </w:pPr>
            <w:r>
              <w:rPr>
                <w:b/>
                <w:bCs/>
                <w:lang w:val="ru-RU"/>
              </w:rPr>
              <w:t>4</w:t>
            </w:r>
          </w:p>
        </w:tc>
        <w:tc>
          <w:tcPr>
            <w:tcW w:w="544" w:type="dxa"/>
          </w:tcPr>
          <w:p w14:paraId="6BD8CDB4" w14:textId="77777777" w:rsidR="00D474BD" w:rsidRDefault="00D474BD" w:rsidP="00252810">
            <w:pPr>
              <w:spacing w:line="276" w:lineRule="auto"/>
              <w:jc w:val="center"/>
            </w:pPr>
            <w:r>
              <w:t>1</w:t>
            </w:r>
          </w:p>
        </w:tc>
        <w:tc>
          <w:tcPr>
            <w:tcW w:w="8847" w:type="dxa"/>
            <w:vAlign w:val="center"/>
          </w:tcPr>
          <w:p w14:paraId="77586EFE" w14:textId="77777777" w:rsidR="00D474BD" w:rsidRPr="00393FA7" w:rsidRDefault="00D474BD" w:rsidP="00252810">
            <w:pPr>
              <w:spacing w:line="276" w:lineRule="auto"/>
              <w:jc w:val="both"/>
            </w:pPr>
            <w:r w:rsidRPr="00CD3196">
              <w:t xml:space="preserve">Неповна розбірка </w:t>
            </w:r>
            <w:proofErr w:type="spellStart"/>
            <w:r w:rsidRPr="00CD3196">
              <w:t>репроцесор</w:t>
            </w:r>
            <w:r>
              <w:t>а</w:t>
            </w:r>
            <w:proofErr w:type="spellEnd"/>
          </w:p>
        </w:tc>
      </w:tr>
      <w:tr w:rsidR="00D474BD" w14:paraId="407647C9" w14:textId="77777777" w:rsidTr="00784324">
        <w:trPr>
          <w:trHeight w:val="49"/>
        </w:trPr>
        <w:tc>
          <w:tcPr>
            <w:tcW w:w="544" w:type="dxa"/>
            <w:vMerge/>
          </w:tcPr>
          <w:p w14:paraId="2117C36A" w14:textId="77777777" w:rsidR="00D474BD" w:rsidRDefault="00D474BD" w:rsidP="00252810">
            <w:pPr>
              <w:spacing w:line="276" w:lineRule="auto"/>
              <w:jc w:val="center"/>
              <w:rPr>
                <w:b/>
                <w:bCs/>
                <w:lang w:val="ru-RU"/>
              </w:rPr>
            </w:pPr>
          </w:p>
        </w:tc>
        <w:tc>
          <w:tcPr>
            <w:tcW w:w="544" w:type="dxa"/>
          </w:tcPr>
          <w:p w14:paraId="27B07899" w14:textId="77777777" w:rsidR="00D474BD" w:rsidRDefault="00D474BD" w:rsidP="00252810">
            <w:pPr>
              <w:spacing w:line="276" w:lineRule="auto"/>
              <w:jc w:val="center"/>
            </w:pPr>
            <w:r>
              <w:t>2</w:t>
            </w:r>
          </w:p>
        </w:tc>
        <w:tc>
          <w:tcPr>
            <w:tcW w:w="8847" w:type="dxa"/>
            <w:vAlign w:val="center"/>
          </w:tcPr>
          <w:p w14:paraId="380F5D2D" w14:textId="77777777" w:rsidR="00D474BD" w:rsidRPr="00393FA7" w:rsidRDefault="00D474BD" w:rsidP="00252810">
            <w:pPr>
              <w:spacing w:line="276" w:lineRule="auto"/>
              <w:jc w:val="both"/>
            </w:pPr>
            <w:r>
              <w:rPr>
                <w:color w:val="000000"/>
              </w:rPr>
              <w:t xml:space="preserve">Демонтаж </w:t>
            </w:r>
            <w:proofErr w:type="spellStart"/>
            <w:r>
              <w:rPr>
                <w:color w:val="000000"/>
              </w:rPr>
              <w:t>трьоходового</w:t>
            </w:r>
            <w:proofErr w:type="spellEnd"/>
            <w:r>
              <w:rPr>
                <w:color w:val="000000"/>
              </w:rPr>
              <w:t xml:space="preserve"> клапану</w:t>
            </w:r>
          </w:p>
        </w:tc>
      </w:tr>
      <w:tr w:rsidR="00D474BD" w14:paraId="5916C4CB" w14:textId="77777777" w:rsidTr="00784324">
        <w:trPr>
          <w:trHeight w:val="49"/>
        </w:trPr>
        <w:tc>
          <w:tcPr>
            <w:tcW w:w="544" w:type="dxa"/>
            <w:vMerge/>
          </w:tcPr>
          <w:p w14:paraId="14ACCBF4" w14:textId="77777777" w:rsidR="00D474BD" w:rsidRDefault="00D474BD" w:rsidP="00252810">
            <w:pPr>
              <w:spacing w:line="276" w:lineRule="auto"/>
              <w:jc w:val="center"/>
              <w:rPr>
                <w:b/>
                <w:bCs/>
                <w:lang w:val="ru-RU"/>
              </w:rPr>
            </w:pPr>
          </w:p>
        </w:tc>
        <w:tc>
          <w:tcPr>
            <w:tcW w:w="544" w:type="dxa"/>
          </w:tcPr>
          <w:p w14:paraId="441912A0" w14:textId="77777777" w:rsidR="00D474BD" w:rsidRDefault="00D474BD" w:rsidP="00252810">
            <w:pPr>
              <w:spacing w:line="276" w:lineRule="auto"/>
              <w:jc w:val="center"/>
            </w:pPr>
            <w:r>
              <w:t>3</w:t>
            </w:r>
          </w:p>
        </w:tc>
        <w:tc>
          <w:tcPr>
            <w:tcW w:w="8847" w:type="dxa"/>
            <w:vAlign w:val="center"/>
          </w:tcPr>
          <w:p w14:paraId="10EC6CCE" w14:textId="77777777" w:rsidR="00D474BD" w:rsidRPr="00393FA7" w:rsidRDefault="00D474BD" w:rsidP="00252810">
            <w:pPr>
              <w:spacing w:line="276" w:lineRule="auto"/>
              <w:jc w:val="both"/>
            </w:pPr>
            <w:r>
              <w:rPr>
                <w:color w:val="000000"/>
              </w:rPr>
              <w:t xml:space="preserve">Заміна </w:t>
            </w:r>
            <w:proofErr w:type="spellStart"/>
            <w:r>
              <w:rPr>
                <w:color w:val="000000"/>
              </w:rPr>
              <w:t>трьоходового</w:t>
            </w:r>
            <w:proofErr w:type="spellEnd"/>
            <w:r>
              <w:rPr>
                <w:color w:val="000000"/>
              </w:rPr>
              <w:t xml:space="preserve"> клапану</w:t>
            </w:r>
          </w:p>
        </w:tc>
      </w:tr>
      <w:tr w:rsidR="00D474BD" w14:paraId="312A1626" w14:textId="77777777" w:rsidTr="00784324">
        <w:trPr>
          <w:trHeight w:val="49"/>
        </w:trPr>
        <w:tc>
          <w:tcPr>
            <w:tcW w:w="544" w:type="dxa"/>
            <w:vMerge/>
          </w:tcPr>
          <w:p w14:paraId="59889528" w14:textId="77777777" w:rsidR="00D474BD" w:rsidRDefault="00D474BD" w:rsidP="00252810">
            <w:pPr>
              <w:spacing w:line="276" w:lineRule="auto"/>
              <w:jc w:val="center"/>
              <w:rPr>
                <w:b/>
                <w:bCs/>
                <w:lang w:val="ru-RU"/>
              </w:rPr>
            </w:pPr>
          </w:p>
        </w:tc>
        <w:tc>
          <w:tcPr>
            <w:tcW w:w="544" w:type="dxa"/>
          </w:tcPr>
          <w:p w14:paraId="67CF1192" w14:textId="77777777" w:rsidR="00D474BD" w:rsidRDefault="00D474BD" w:rsidP="00252810">
            <w:pPr>
              <w:spacing w:line="276" w:lineRule="auto"/>
              <w:jc w:val="center"/>
            </w:pPr>
            <w:r>
              <w:t>4</w:t>
            </w:r>
          </w:p>
        </w:tc>
        <w:tc>
          <w:tcPr>
            <w:tcW w:w="8847" w:type="dxa"/>
            <w:vAlign w:val="center"/>
          </w:tcPr>
          <w:p w14:paraId="0DE1F96A" w14:textId="77777777" w:rsidR="00D474BD" w:rsidRPr="00393FA7" w:rsidRDefault="00D474BD" w:rsidP="00252810">
            <w:pPr>
              <w:spacing w:line="276" w:lineRule="auto"/>
              <w:jc w:val="both"/>
            </w:pPr>
            <w:proofErr w:type="spellStart"/>
            <w:r w:rsidRPr="00720B62">
              <w:rPr>
                <w:lang w:val="ru-RU"/>
              </w:rPr>
              <w:t>Налаштування</w:t>
            </w:r>
            <w:proofErr w:type="spellEnd"/>
            <w:r w:rsidRPr="00720B62">
              <w:rPr>
                <w:lang w:val="ru-RU"/>
              </w:rPr>
              <w:t xml:space="preserve"> </w:t>
            </w:r>
            <w:proofErr w:type="spellStart"/>
            <w:r w:rsidRPr="00720B62">
              <w:rPr>
                <w:lang w:val="ru-RU"/>
              </w:rPr>
              <w:t>програмного</w:t>
            </w:r>
            <w:proofErr w:type="spellEnd"/>
            <w:r w:rsidRPr="00720B62">
              <w:rPr>
                <w:lang w:val="ru-RU"/>
              </w:rPr>
              <w:t xml:space="preserve"> </w:t>
            </w:r>
            <w:proofErr w:type="spellStart"/>
            <w:r w:rsidRPr="00720B62">
              <w:rPr>
                <w:lang w:val="ru-RU"/>
              </w:rPr>
              <w:t>забезпечення</w:t>
            </w:r>
            <w:proofErr w:type="spellEnd"/>
          </w:p>
        </w:tc>
      </w:tr>
      <w:tr w:rsidR="00D474BD" w14:paraId="0730046B" w14:textId="77777777" w:rsidTr="00784324">
        <w:trPr>
          <w:trHeight w:val="49"/>
        </w:trPr>
        <w:tc>
          <w:tcPr>
            <w:tcW w:w="544" w:type="dxa"/>
            <w:vMerge/>
          </w:tcPr>
          <w:p w14:paraId="36A083F3" w14:textId="77777777" w:rsidR="00D474BD" w:rsidRDefault="00D474BD" w:rsidP="00252810">
            <w:pPr>
              <w:spacing w:line="276" w:lineRule="auto"/>
              <w:jc w:val="center"/>
              <w:rPr>
                <w:b/>
                <w:bCs/>
                <w:lang w:val="ru-RU"/>
              </w:rPr>
            </w:pPr>
          </w:p>
        </w:tc>
        <w:tc>
          <w:tcPr>
            <w:tcW w:w="544" w:type="dxa"/>
          </w:tcPr>
          <w:p w14:paraId="46F2DA71" w14:textId="77777777" w:rsidR="00D474BD" w:rsidRDefault="00D474BD" w:rsidP="00252810">
            <w:pPr>
              <w:spacing w:line="276" w:lineRule="auto"/>
              <w:jc w:val="center"/>
            </w:pPr>
            <w:r>
              <w:t>5</w:t>
            </w:r>
          </w:p>
        </w:tc>
        <w:tc>
          <w:tcPr>
            <w:tcW w:w="8847" w:type="dxa"/>
            <w:vAlign w:val="center"/>
          </w:tcPr>
          <w:p w14:paraId="6DB300BB" w14:textId="77777777" w:rsidR="00D474BD" w:rsidRPr="00393FA7" w:rsidRDefault="00D474BD" w:rsidP="00252810">
            <w:pPr>
              <w:spacing w:line="276" w:lineRule="auto"/>
              <w:jc w:val="both"/>
            </w:pPr>
            <w:r>
              <w:rPr>
                <w:color w:val="000000"/>
              </w:rPr>
              <w:t>Перевірка технічних характеристик</w:t>
            </w:r>
          </w:p>
        </w:tc>
      </w:tr>
    </w:tbl>
    <w:p w14:paraId="5826215C" w14:textId="77777777" w:rsidR="00D474BD" w:rsidRDefault="00D474BD" w:rsidP="00D474BD">
      <w:pPr>
        <w:spacing w:line="276" w:lineRule="auto"/>
        <w:jc w:val="center"/>
        <w:rPr>
          <w:b/>
        </w:rPr>
      </w:pPr>
    </w:p>
    <w:p w14:paraId="49DAB1DE" w14:textId="77777777" w:rsidR="00D474BD" w:rsidRDefault="00D474BD" w:rsidP="00D474BD">
      <w:pPr>
        <w:spacing w:line="276" w:lineRule="auto"/>
        <w:jc w:val="center"/>
        <w:rPr>
          <w:rFonts w:eastAsia="Courier New"/>
          <w:b/>
          <w:bCs/>
          <w:lang w:eastAsia="uk-UA"/>
        </w:rPr>
      </w:pPr>
    </w:p>
    <w:p w14:paraId="65E67D9E" w14:textId="77777777" w:rsidR="00D474BD" w:rsidRPr="004E63DD" w:rsidRDefault="00D474BD" w:rsidP="00D474BD">
      <w:pPr>
        <w:spacing w:line="276" w:lineRule="auto"/>
        <w:jc w:val="center"/>
        <w:rPr>
          <w:rFonts w:eastAsia="Courier New"/>
          <w:b/>
          <w:bCs/>
          <w:lang w:eastAsia="uk-UA"/>
        </w:rPr>
      </w:pPr>
      <w:r w:rsidRPr="004E63DD">
        <w:rPr>
          <w:rFonts w:eastAsia="Courier New"/>
          <w:b/>
          <w:bCs/>
          <w:lang w:eastAsia="uk-UA"/>
        </w:rPr>
        <w:t>Технічні вимоги/ Технічна специфікація:</w:t>
      </w:r>
    </w:p>
    <w:p w14:paraId="566E0CC9" w14:textId="77777777" w:rsidR="00D474BD" w:rsidRPr="004E63DD" w:rsidRDefault="00D474BD" w:rsidP="00D474BD">
      <w:pPr>
        <w:spacing w:line="276" w:lineRule="auto"/>
        <w:rPr>
          <w:bCs/>
        </w:rPr>
      </w:pPr>
    </w:p>
    <w:tbl>
      <w:tblPr>
        <w:tblStyle w:val="a7"/>
        <w:tblW w:w="10065" w:type="dxa"/>
        <w:tblInd w:w="-5" w:type="dxa"/>
        <w:tblLook w:val="04A0" w:firstRow="1" w:lastRow="0" w:firstColumn="1" w:lastColumn="0" w:noHBand="0" w:noVBand="1"/>
      </w:tblPr>
      <w:tblGrid>
        <w:gridCol w:w="8080"/>
        <w:gridCol w:w="1985"/>
      </w:tblGrid>
      <w:tr w:rsidR="00D474BD" w:rsidRPr="004E63DD" w14:paraId="30DCF20C" w14:textId="77777777" w:rsidTr="00252810">
        <w:tc>
          <w:tcPr>
            <w:tcW w:w="8080" w:type="dxa"/>
          </w:tcPr>
          <w:p w14:paraId="56ED548F" w14:textId="77777777" w:rsidR="00D474BD" w:rsidRPr="004E63DD" w:rsidRDefault="00D474BD" w:rsidP="00252810">
            <w:pPr>
              <w:spacing w:line="276" w:lineRule="auto"/>
              <w:jc w:val="center"/>
              <w:rPr>
                <w:b/>
              </w:rPr>
            </w:pPr>
            <w:r w:rsidRPr="004E63DD">
              <w:rPr>
                <w:b/>
              </w:rPr>
              <w:t>Найменування/ критерії/ опис предмета закупівлі</w:t>
            </w:r>
          </w:p>
        </w:tc>
        <w:tc>
          <w:tcPr>
            <w:tcW w:w="1985" w:type="dxa"/>
          </w:tcPr>
          <w:p w14:paraId="69D1CE1C" w14:textId="77777777" w:rsidR="00D474BD" w:rsidRPr="004E63DD" w:rsidRDefault="00D474BD" w:rsidP="00252810">
            <w:pPr>
              <w:spacing w:line="276" w:lineRule="auto"/>
              <w:jc w:val="center"/>
              <w:rPr>
                <w:b/>
              </w:rPr>
            </w:pPr>
            <w:r w:rsidRPr="004E63DD">
              <w:rPr>
                <w:b/>
              </w:rPr>
              <w:t>Відповідність / так</w:t>
            </w:r>
          </w:p>
        </w:tc>
      </w:tr>
      <w:tr w:rsidR="00D474BD" w:rsidRPr="004E63DD" w14:paraId="2D793E62" w14:textId="77777777" w:rsidTr="00252810">
        <w:tc>
          <w:tcPr>
            <w:tcW w:w="8080" w:type="dxa"/>
          </w:tcPr>
          <w:p w14:paraId="273E8316" w14:textId="77777777" w:rsidR="00D474BD" w:rsidRPr="00F62B76" w:rsidRDefault="00D474BD" w:rsidP="00252810">
            <w:pPr>
              <w:spacing w:line="276" w:lineRule="auto"/>
              <w:rPr>
                <w:rFonts w:eastAsia="Courier New"/>
                <w:b/>
                <w:lang w:eastAsia="uk-UA"/>
              </w:rPr>
            </w:pPr>
            <w:r w:rsidRPr="004E63DD">
              <w:rPr>
                <w:b/>
                <w:color w:val="333333"/>
              </w:rPr>
              <w:t xml:space="preserve">Проведення </w:t>
            </w:r>
            <w:r>
              <w:rPr>
                <w:b/>
                <w:color w:val="333333"/>
              </w:rPr>
              <w:t>планового технічного обслуговування</w:t>
            </w:r>
            <w:r w:rsidRPr="00E25A42">
              <w:rPr>
                <w:b/>
                <w:color w:val="000000"/>
              </w:rPr>
              <w:t xml:space="preserve"> обладнання</w:t>
            </w:r>
          </w:p>
          <w:p w14:paraId="2437BCD5" w14:textId="77777777" w:rsidR="00D474BD" w:rsidRPr="00105BE4" w:rsidRDefault="00D474BD" w:rsidP="00252810">
            <w:pPr>
              <w:spacing w:line="276" w:lineRule="auto"/>
              <w:rPr>
                <w:b/>
              </w:rPr>
            </w:pPr>
            <w:r w:rsidRPr="004E63DD">
              <w:rPr>
                <w:rFonts w:eastAsia="Courier New"/>
                <w:b/>
                <w:bCs/>
                <w:lang w:eastAsia="uk-UA"/>
              </w:rPr>
              <w:t xml:space="preserve">Загальні вимоги до </w:t>
            </w:r>
            <w:r w:rsidRPr="004E63DD">
              <w:rPr>
                <w:b/>
              </w:rPr>
              <w:t>учасника:</w:t>
            </w:r>
          </w:p>
          <w:p w14:paraId="0954090E" w14:textId="77777777" w:rsidR="00D474BD" w:rsidRPr="004E63DD" w:rsidRDefault="00D474BD" w:rsidP="00252810">
            <w:pPr>
              <w:spacing w:line="276" w:lineRule="auto"/>
              <w:jc w:val="both"/>
              <w:rPr>
                <w:lang w:eastAsia="uk-UA"/>
              </w:rPr>
            </w:pPr>
            <w:r w:rsidRPr="004E63DD">
              <w:rPr>
                <w:lang w:eastAsia="uk-UA"/>
              </w:rPr>
              <w:t>1. Надання послуг передбачає приїзд інженерів на територію Замовника;</w:t>
            </w:r>
          </w:p>
          <w:p w14:paraId="77EC111C" w14:textId="77777777" w:rsidR="00D474BD" w:rsidRPr="004E63DD" w:rsidRDefault="00D474BD" w:rsidP="00252810">
            <w:pPr>
              <w:spacing w:line="276" w:lineRule="auto"/>
              <w:jc w:val="both"/>
              <w:rPr>
                <w:lang w:eastAsia="uk-UA"/>
              </w:rPr>
            </w:pPr>
            <w:r w:rsidRPr="004E63DD">
              <w:rPr>
                <w:lang w:eastAsia="uk-UA"/>
              </w:rPr>
              <w:t>2. Вартість послуг повинна включати вартість витратних матеріалів необхідних для проведення технічного обслуговування;</w:t>
            </w:r>
          </w:p>
          <w:p w14:paraId="365953C3" w14:textId="77777777" w:rsidR="00D474BD" w:rsidRPr="004E63DD" w:rsidRDefault="00D474BD" w:rsidP="00252810">
            <w:pPr>
              <w:spacing w:line="276" w:lineRule="auto"/>
              <w:jc w:val="both"/>
              <w:rPr>
                <w:lang w:eastAsia="uk-UA"/>
              </w:rPr>
            </w:pPr>
            <w:r w:rsidRPr="004E63DD">
              <w:rPr>
                <w:lang w:eastAsia="uk-UA"/>
              </w:rPr>
              <w:t>3. Учасник при наданні послуг повинен забезпечувати дотримання вимог в галузі охорони праці і техніки безпеки, пожежної безпеки;</w:t>
            </w:r>
          </w:p>
          <w:p w14:paraId="1BEF2B98" w14:textId="77777777" w:rsidR="00D474BD" w:rsidRPr="004E63DD" w:rsidRDefault="00D474BD" w:rsidP="00252810">
            <w:pPr>
              <w:spacing w:line="276" w:lineRule="auto"/>
              <w:jc w:val="both"/>
              <w:rPr>
                <w:lang w:eastAsia="uk-UA"/>
              </w:rPr>
            </w:pPr>
            <w:r w:rsidRPr="004E63DD">
              <w:rPr>
                <w:lang w:eastAsia="uk-UA"/>
              </w:rPr>
              <w:t xml:space="preserve">4. Учасник повинен підтвердити можливість надання послуг, належної якості та в терміни, визначені цією Документацією та пропозицією Учасника. На підтвердження Учасник повинен </w:t>
            </w:r>
            <w:r w:rsidRPr="004E63DD">
              <w:rPr>
                <w:b/>
                <w:bCs/>
                <w:u w:val="single"/>
                <w:lang w:eastAsia="uk-UA"/>
              </w:rPr>
              <w:t>надати гарантійний лист</w:t>
            </w:r>
            <w:r w:rsidRPr="004E63DD">
              <w:rPr>
                <w:lang w:eastAsia="uk-UA"/>
              </w:rPr>
              <w:t xml:space="preserve"> на обладнання, що підлягає ремонту та/або технічному обслуговуванню, яким підтверджується можливість надання Учасником послуг згідно з предметом закупівлі, належної якості та в терміни, визначені цією Документацією та пропозицією Учасника. Лист повинен включати в себе: назву Учасника, номер оголошення, а також назву предмета закупівлі відповідно до оголошення про проведення процедури закупівлі;</w:t>
            </w:r>
          </w:p>
          <w:p w14:paraId="41683232" w14:textId="77777777" w:rsidR="00D474BD" w:rsidRDefault="00D474BD" w:rsidP="00252810">
            <w:pPr>
              <w:spacing w:line="276" w:lineRule="auto"/>
              <w:contextualSpacing/>
              <w:rPr>
                <w:b/>
                <w:bCs/>
                <w:u w:val="single"/>
                <w:lang w:eastAsia="uk-UA"/>
              </w:rPr>
            </w:pPr>
            <w:r w:rsidRPr="004E63DD">
              <w:rPr>
                <w:lang w:eastAsia="uk-UA"/>
              </w:rPr>
              <w:t xml:space="preserve">5. Гарантія на якість виконаних робіт та послуг складає 6 місяців. На підтвердження Учасник </w:t>
            </w:r>
            <w:r w:rsidRPr="004E63DD">
              <w:rPr>
                <w:b/>
                <w:bCs/>
                <w:u w:val="single"/>
                <w:lang w:eastAsia="uk-UA"/>
              </w:rPr>
              <w:t>надає гарантійний лист;</w:t>
            </w:r>
          </w:p>
          <w:p w14:paraId="555A890C" w14:textId="77777777" w:rsidR="00D474BD" w:rsidRPr="00976A5C" w:rsidRDefault="00D474BD" w:rsidP="00252810">
            <w:pPr>
              <w:rPr>
                <w:b/>
              </w:rPr>
            </w:pPr>
            <w:r w:rsidRPr="00976A5C">
              <w:rPr>
                <w:bCs/>
                <w:lang w:eastAsia="uk-UA"/>
              </w:rPr>
              <w:t>6.</w:t>
            </w:r>
            <w:r w:rsidRPr="00393FA7">
              <w:rPr>
                <w:b/>
              </w:rPr>
              <w:t xml:space="preserve"> </w:t>
            </w:r>
            <w:r>
              <w:t>Ремонтні роботи повинні</w:t>
            </w:r>
            <w:r w:rsidRPr="00976A5C">
              <w:t xml:space="preserve"> проводитись інженером</w:t>
            </w:r>
            <w:r>
              <w:t>,</w:t>
            </w:r>
            <w:r w:rsidRPr="00976A5C">
              <w:t xml:space="preserve"> який має сертифікат, що пройшов навчання авторизованого сервісу </w:t>
            </w:r>
            <w:r w:rsidRPr="00976A5C">
              <w:rPr>
                <w:lang w:val="en-US"/>
              </w:rPr>
              <w:t>OLYMPUS</w:t>
            </w:r>
            <w:r w:rsidRPr="00393FA7">
              <w:rPr>
                <w:b/>
              </w:rPr>
              <w:t xml:space="preserve">              </w:t>
            </w:r>
          </w:p>
        </w:tc>
        <w:tc>
          <w:tcPr>
            <w:tcW w:w="1985" w:type="dxa"/>
          </w:tcPr>
          <w:p w14:paraId="0D4865E2" w14:textId="77777777" w:rsidR="00D474BD" w:rsidRPr="004E63DD" w:rsidRDefault="00D474BD" w:rsidP="00252810">
            <w:pPr>
              <w:spacing w:line="276" w:lineRule="auto"/>
              <w:jc w:val="center"/>
              <w:rPr>
                <w:b/>
              </w:rPr>
            </w:pPr>
          </w:p>
        </w:tc>
      </w:tr>
    </w:tbl>
    <w:p w14:paraId="1F5B00AF" w14:textId="77777777" w:rsidR="00D474BD" w:rsidRPr="004E63DD" w:rsidRDefault="00D474BD" w:rsidP="00D474BD">
      <w:pPr>
        <w:spacing w:line="276" w:lineRule="auto"/>
        <w:rPr>
          <w:bCs/>
        </w:rPr>
      </w:pPr>
    </w:p>
    <w:bookmarkEnd w:id="0"/>
    <w:p w14:paraId="0135ED34" w14:textId="77777777" w:rsidR="00D474BD" w:rsidRDefault="00D474BD" w:rsidP="00D474BD">
      <w:pPr>
        <w:spacing w:line="276" w:lineRule="auto"/>
        <w:rPr>
          <w:bCs/>
        </w:rPr>
      </w:pPr>
    </w:p>
    <w:p w14:paraId="0CD99D24" w14:textId="77777777" w:rsidR="00D474BD" w:rsidRPr="000D3670" w:rsidRDefault="00D474BD" w:rsidP="00D474BD">
      <w:pPr>
        <w:widowControl w:val="0"/>
        <w:autoSpaceDE w:val="0"/>
        <w:autoSpaceDN w:val="0"/>
        <w:adjustRightInd w:val="0"/>
        <w:jc w:val="center"/>
        <w:rPr>
          <w:b/>
          <w:bCs/>
          <w:caps/>
          <w:color w:val="000000"/>
        </w:rPr>
      </w:pPr>
    </w:p>
    <w:p w14:paraId="136E18DE" w14:textId="165B987A" w:rsidR="00D474BD" w:rsidRPr="00D474BD" w:rsidRDefault="00D474BD" w:rsidP="00D47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i/>
          <w:color w:val="000000"/>
          <w:lang w:eastAsia="ar-SA"/>
        </w:rPr>
      </w:pPr>
      <w:r w:rsidRPr="000D3670">
        <w:rPr>
          <w:i/>
          <w:color w:val="000000"/>
          <w:lang w:val="x-none" w:eastAsia="ar-SA"/>
        </w:rPr>
        <w:t xml:space="preserve">Примітка: У разі, якщо у даних </w:t>
      </w:r>
      <w:r w:rsidRPr="000D3670">
        <w:rPr>
          <w:i/>
          <w:color w:val="000000"/>
          <w:lang w:eastAsia="ar-SA"/>
        </w:rPr>
        <w:t>медико-</w:t>
      </w:r>
      <w:r w:rsidRPr="000D3670">
        <w:rPr>
          <w:i/>
          <w:color w:val="000000"/>
          <w:lang w:val="x-none" w:eastAsia="ar-SA"/>
        </w:rPr>
        <w:t>технічних вимогах йде посилання на конкретну марку чи фірму, патент, конструкцію або тип товару, то вважається, що технічні вимоги містять вираз (або еквівал</w:t>
      </w:r>
      <w:r>
        <w:rPr>
          <w:i/>
          <w:color w:val="000000"/>
          <w:lang w:eastAsia="ar-SA"/>
        </w:rPr>
        <w:t>ент)</w:t>
      </w:r>
    </w:p>
    <w:p w14:paraId="01BCB0C4" w14:textId="77777777" w:rsidR="00D474BD" w:rsidRDefault="00D474BD" w:rsidP="00D474BD">
      <w:pPr>
        <w:jc w:val="both"/>
      </w:pPr>
    </w:p>
    <w:p w14:paraId="3ED5FC33" w14:textId="77777777" w:rsidR="00D474BD" w:rsidRDefault="00D474BD" w:rsidP="00D474BD">
      <w:pPr>
        <w:tabs>
          <w:tab w:val="left" w:pos="9780"/>
        </w:tabs>
        <w:jc w:val="both"/>
      </w:pPr>
      <w:r>
        <w:tab/>
      </w:r>
    </w:p>
    <w:p w14:paraId="3238FA13" w14:textId="77777777" w:rsidR="00D474BD" w:rsidRDefault="00D474BD" w:rsidP="00D474BD">
      <w:pPr>
        <w:tabs>
          <w:tab w:val="left" w:pos="9780"/>
        </w:tabs>
        <w:jc w:val="both"/>
      </w:pPr>
    </w:p>
    <w:p w14:paraId="4EDE6CEA" w14:textId="77777777" w:rsidR="00D474BD" w:rsidRDefault="00D474BD" w:rsidP="00D474BD">
      <w:pPr>
        <w:tabs>
          <w:tab w:val="left" w:pos="9780"/>
        </w:tabs>
        <w:jc w:val="both"/>
      </w:pPr>
    </w:p>
    <w:p w14:paraId="14E20FA3" w14:textId="77777777" w:rsidR="00733ECA" w:rsidRPr="000D3670" w:rsidRDefault="00733ECA" w:rsidP="00D474BD">
      <w:pPr>
        <w:spacing w:line="276" w:lineRule="auto"/>
        <w:jc w:val="center"/>
        <w:outlineLvl w:val="0"/>
        <w:rPr>
          <w:b/>
        </w:rPr>
      </w:pPr>
    </w:p>
    <w:sectPr w:rsidR="00733ECA" w:rsidRPr="000D3670" w:rsidSect="00784324">
      <w:pgSz w:w="11906" w:h="16838"/>
      <w:pgMar w:top="426" w:right="1558"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Cambria"/>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ntiqua">
    <w:altName w:val="Times New Roman"/>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9"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1"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9"/>
  </w:num>
  <w:num w:numId="2">
    <w:abstractNumId w:val="15"/>
  </w:num>
  <w:num w:numId="3">
    <w:abstractNumId w:val="12"/>
  </w:num>
  <w:num w:numId="4">
    <w:abstractNumId w:val="7"/>
  </w:num>
  <w:num w:numId="5">
    <w:abstractNumId w:val="10"/>
  </w:num>
  <w:num w:numId="6">
    <w:abstractNumId w:val="13"/>
  </w:num>
  <w:num w:numId="7">
    <w:abstractNumId w:val="2"/>
  </w:num>
  <w:num w:numId="8">
    <w:abstractNumId w:val="11"/>
  </w:num>
  <w:num w:numId="9">
    <w:abstractNumId w:val="14"/>
  </w:num>
  <w:num w:numId="10">
    <w:abstractNumId w:val="6"/>
  </w:num>
  <w:num w:numId="11">
    <w:abstractNumId w:val="8"/>
  </w:num>
  <w:num w:numId="12">
    <w:abstractNumId w:val="5"/>
  </w:num>
  <w:num w:numId="13">
    <w:abstractNumId w:val="4"/>
  </w:num>
  <w:num w:numId="1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06A94"/>
    <w:rsid w:val="000539F9"/>
    <w:rsid w:val="00061BC2"/>
    <w:rsid w:val="000803F3"/>
    <w:rsid w:val="0008546C"/>
    <w:rsid w:val="000B2A94"/>
    <w:rsid w:val="000C340A"/>
    <w:rsid w:val="000C4952"/>
    <w:rsid w:val="000E7329"/>
    <w:rsid w:val="0014530B"/>
    <w:rsid w:val="001477DE"/>
    <w:rsid w:val="0017048B"/>
    <w:rsid w:val="001B7887"/>
    <w:rsid w:val="001F36E4"/>
    <w:rsid w:val="00260ED1"/>
    <w:rsid w:val="002E61D3"/>
    <w:rsid w:val="00300861"/>
    <w:rsid w:val="003463B1"/>
    <w:rsid w:val="003612B6"/>
    <w:rsid w:val="003779B7"/>
    <w:rsid w:val="0039040B"/>
    <w:rsid w:val="00432751"/>
    <w:rsid w:val="004432B0"/>
    <w:rsid w:val="00460555"/>
    <w:rsid w:val="00484094"/>
    <w:rsid w:val="004849BE"/>
    <w:rsid w:val="00486020"/>
    <w:rsid w:val="004C00B2"/>
    <w:rsid w:val="004E3803"/>
    <w:rsid w:val="0052468D"/>
    <w:rsid w:val="00556C1C"/>
    <w:rsid w:val="00577FCD"/>
    <w:rsid w:val="005F5AA5"/>
    <w:rsid w:val="006073B8"/>
    <w:rsid w:val="006535E3"/>
    <w:rsid w:val="007018F6"/>
    <w:rsid w:val="007241CF"/>
    <w:rsid w:val="00733ECA"/>
    <w:rsid w:val="00784324"/>
    <w:rsid w:val="007A3DA3"/>
    <w:rsid w:val="007E3784"/>
    <w:rsid w:val="007F503D"/>
    <w:rsid w:val="008E1B80"/>
    <w:rsid w:val="00941459"/>
    <w:rsid w:val="00967CFB"/>
    <w:rsid w:val="00981353"/>
    <w:rsid w:val="00984C0B"/>
    <w:rsid w:val="009927E7"/>
    <w:rsid w:val="00A012B3"/>
    <w:rsid w:val="00A029A4"/>
    <w:rsid w:val="00A053B7"/>
    <w:rsid w:val="00A22480"/>
    <w:rsid w:val="00A63421"/>
    <w:rsid w:val="00A6733F"/>
    <w:rsid w:val="00A917A7"/>
    <w:rsid w:val="00A94428"/>
    <w:rsid w:val="00AD2904"/>
    <w:rsid w:val="00AE19AF"/>
    <w:rsid w:val="00AF64CA"/>
    <w:rsid w:val="00B201B4"/>
    <w:rsid w:val="00B31541"/>
    <w:rsid w:val="00BA08F7"/>
    <w:rsid w:val="00BA46E9"/>
    <w:rsid w:val="00BA579C"/>
    <w:rsid w:val="00C20D96"/>
    <w:rsid w:val="00C40464"/>
    <w:rsid w:val="00C56739"/>
    <w:rsid w:val="00C62D22"/>
    <w:rsid w:val="00C65EE3"/>
    <w:rsid w:val="00C86040"/>
    <w:rsid w:val="00C95FE7"/>
    <w:rsid w:val="00CE064B"/>
    <w:rsid w:val="00CF20C1"/>
    <w:rsid w:val="00D02A33"/>
    <w:rsid w:val="00D43D27"/>
    <w:rsid w:val="00D474BD"/>
    <w:rsid w:val="00D56B01"/>
    <w:rsid w:val="00D7137D"/>
    <w:rsid w:val="00D8326E"/>
    <w:rsid w:val="00D91CF1"/>
    <w:rsid w:val="00E15DD5"/>
    <w:rsid w:val="00E56383"/>
    <w:rsid w:val="00E92A90"/>
    <w:rsid w:val="00EC5E50"/>
    <w:rsid w:val="00ED42E0"/>
    <w:rsid w:val="00F27B2E"/>
    <w:rsid w:val="00F42FF1"/>
    <w:rsid w:val="00F84A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3</Pages>
  <Words>2578</Words>
  <Characters>1471</Characters>
  <Application>Microsoft Office Word</Application>
  <DocSecurity>0</DocSecurity>
  <Lines>12</Lines>
  <Paragraphs>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87</cp:revision>
  <cp:lastPrinted>2025-01-20T07:48:00Z</cp:lastPrinted>
  <dcterms:created xsi:type="dcterms:W3CDTF">2025-01-30T07:30:00Z</dcterms:created>
  <dcterms:modified xsi:type="dcterms:W3CDTF">2026-06-22T11:10:00Z</dcterms:modified>
</cp:coreProperties>
</file>