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513"/>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5C02A174" w14:textId="77777777" w:rsidR="00D8028B" w:rsidRPr="00D8028B" w:rsidRDefault="00D8028B" w:rsidP="00D8028B">
            <w:pPr>
              <w:rPr>
                <w:b/>
                <w:color w:val="000000"/>
              </w:rPr>
            </w:pPr>
            <w:r w:rsidRPr="00D8028B">
              <w:rPr>
                <w:b/>
                <w:color w:val="000000"/>
              </w:rPr>
              <w:t xml:space="preserve">Послуги з ремонту і технічного обслуговування Автоматичного гістологічного процесора </w:t>
            </w:r>
            <w:proofErr w:type="spellStart"/>
            <w:r w:rsidRPr="00D8028B">
              <w:rPr>
                <w:b/>
                <w:color w:val="000000"/>
              </w:rPr>
              <w:t>Tissue-Tek</w:t>
            </w:r>
            <w:proofErr w:type="spellEnd"/>
            <w:r w:rsidRPr="00D8028B">
              <w:rPr>
                <w:b/>
                <w:color w:val="000000"/>
              </w:rPr>
              <w:t xml:space="preserve"> VIP 6 AI, код за ДК 021:2015 - 50420000-5 Послуги з ремонту і технічного обслуговування медичного та хірургічного обладнання</w:t>
            </w:r>
          </w:p>
          <w:p w14:paraId="6928BEBB" w14:textId="0A32DADA" w:rsidR="004849BE" w:rsidRPr="00A214AF" w:rsidRDefault="004849BE" w:rsidP="004849BE">
            <w:pPr>
              <w:shd w:val="clear" w:color="auto" w:fill="FFFFFF"/>
              <w:rPr>
                <w:lang w:val="en-US" w:eastAsia="uk-UA"/>
              </w:rPr>
            </w:pP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7B2173AE" w:rsidR="004849BE" w:rsidRPr="004849BE" w:rsidRDefault="004849BE" w:rsidP="004849BE">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7A3DA3" w:rsidRPr="007254B4">
              <w:rPr>
                <w:sz w:val="21"/>
                <w:szCs w:val="21"/>
              </w:rPr>
              <w:t xml:space="preserve">Службової записки про потребу Ініціатора закупівлі </w:t>
            </w:r>
            <w:r w:rsidR="00D8028B" w:rsidRPr="00D8028B">
              <w:rPr>
                <w:sz w:val="21"/>
                <w:szCs w:val="21"/>
              </w:rPr>
              <w:t xml:space="preserve">завідувача дитячого патологоанатомічного </w:t>
            </w:r>
            <w:proofErr w:type="spellStart"/>
            <w:r w:rsidR="00D8028B" w:rsidRPr="00D8028B">
              <w:rPr>
                <w:sz w:val="21"/>
                <w:szCs w:val="21"/>
              </w:rPr>
              <w:t>відділкення</w:t>
            </w:r>
            <w:proofErr w:type="spellEnd"/>
            <w:r w:rsidR="00D8028B" w:rsidRPr="00D8028B">
              <w:rPr>
                <w:sz w:val="21"/>
                <w:szCs w:val="21"/>
              </w:rPr>
              <w:t xml:space="preserve"> </w:t>
            </w:r>
            <w:proofErr w:type="spellStart"/>
            <w:r w:rsidR="00D8028B" w:rsidRPr="00D8028B">
              <w:rPr>
                <w:sz w:val="21"/>
                <w:szCs w:val="21"/>
              </w:rPr>
              <w:t>Сеогія</w:t>
            </w:r>
            <w:proofErr w:type="spellEnd"/>
            <w:r w:rsidR="00D8028B" w:rsidRPr="00D8028B">
              <w:rPr>
                <w:sz w:val="21"/>
                <w:szCs w:val="21"/>
              </w:rPr>
              <w:t xml:space="preserve"> </w:t>
            </w:r>
            <w:proofErr w:type="spellStart"/>
            <w:r w:rsidR="00D8028B" w:rsidRPr="00D8028B">
              <w:rPr>
                <w:sz w:val="21"/>
                <w:szCs w:val="21"/>
              </w:rPr>
              <w:t>Соченка</w:t>
            </w:r>
            <w:proofErr w:type="spellEnd"/>
            <w:r w:rsidR="00D8028B" w:rsidRPr="00D8028B">
              <w:rPr>
                <w:sz w:val="21"/>
                <w:szCs w:val="21"/>
              </w:rPr>
              <w:t xml:space="preserve"> №1151 від 25.05.2026р.</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29BE882B" w14:textId="77777777" w:rsidR="00D8028B" w:rsidRPr="00D8028B" w:rsidRDefault="00D8028B" w:rsidP="00D8028B">
            <w:pPr>
              <w:spacing w:line="254" w:lineRule="auto"/>
              <w:jc w:val="both"/>
              <w:rPr>
                <w:color w:val="000000"/>
                <w:lang w:eastAsia="uk-UA"/>
              </w:rPr>
            </w:pPr>
            <w:r w:rsidRPr="00D8028B">
              <w:rPr>
                <w:color w:val="000000"/>
                <w:lang w:eastAsia="uk-UA"/>
              </w:rPr>
              <w:t xml:space="preserve">Очікувана вартість предмета закупівлі визначена на підставі аналізу ринку та однієї отриманої комерційної пропозиції з наданням </w:t>
            </w:r>
            <w:proofErr w:type="spellStart"/>
            <w:r w:rsidRPr="00D8028B">
              <w:rPr>
                <w:color w:val="000000"/>
                <w:lang w:eastAsia="uk-UA"/>
              </w:rPr>
              <w:t>авторизаційного</w:t>
            </w:r>
            <w:proofErr w:type="spellEnd"/>
            <w:r w:rsidRPr="00D8028B">
              <w:rPr>
                <w:color w:val="000000"/>
                <w:lang w:eastAsia="uk-UA"/>
              </w:rPr>
              <w:t xml:space="preserve"> листа.</w:t>
            </w:r>
          </w:p>
          <w:p w14:paraId="1AEE276B" w14:textId="0D7A9B90" w:rsidR="004849BE" w:rsidRPr="00D8028B" w:rsidRDefault="00D8028B" w:rsidP="00D8028B">
            <w:pPr>
              <w:spacing w:line="254" w:lineRule="auto"/>
              <w:jc w:val="both"/>
              <w:rPr>
                <w:b/>
                <w:lang w:eastAsia="uk-UA"/>
              </w:rPr>
            </w:pPr>
            <w:r w:rsidRPr="00D8028B">
              <w:rPr>
                <w:b/>
                <w:color w:val="000000"/>
                <w:lang w:eastAsia="uk-UA"/>
              </w:rPr>
              <w:t>Вартість закупівлі: 11 676,00 грн. (одинадцять тисяч шістсот сімдесят шість гривень 00 копійок), з ПДВ.</w:t>
            </w:r>
          </w:p>
        </w:tc>
      </w:tr>
    </w:tbl>
    <w:p w14:paraId="0FACC868" w14:textId="77777777" w:rsidR="003463B1" w:rsidRDefault="00D8326E" w:rsidP="003463B1">
      <w:pPr>
        <w:ind w:left="120"/>
        <w:jc w:val="center"/>
        <w:rPr>
          <w:b/>
          <w:sz w:val="32"/>
          <w:szCs w:val="32"/>
        </w:rPr>
      </w:pPr>
      <w:r>
        <w:tab/>
      </w:r>
    </w:p>
    <w:p w14:paraId="5147EDE5" w14:textId="77777777" w:rsidR="00D8028B" w:rsidRPr="004E63DD" w:rsidRDefault="00D8028B" w:rsidP="00D8028B">
      <w:pPr>
        <w:spacing w:line="276" w:lineRule="auto"/>
        <w:jc w:val="center"/>
        <w:outlineLvl w:val="0"/>
        <w:rPr>
          <w:b/>
          <w:sz w:val="40"/>
          <w:szCs w:val="40"/>
        </w:rPr>
      </w:pPr>
      <w:r w:rsidRPr="004E63DD">
        <w:rPr>
          <w:b/>
          <w:sz w:val="40"/>
          <w:szCs w:val="40"/>
        </w:rPr>
        <w:t xml:space="preserve">ТЕХНІЧНЕ ЗАВДАННЯ </w:t>
      </w:r>
    </w:p>
    <w:p w14:paraId="4F7E42D5" w14:textId="77777777" w:rsidR="00D8028B" w:rsidRPr="004E63DD" w:rsidRDefault="00D8028B" w:rsidP="00D8028B">
      <w:pPr>
        <w:spacing w:line="276" w:lineRule="auto"/>
        <w:jc w:val="center"/>
        <w:outlineLvl w:val="0"/>
        <w:rPr>
          <w:b/>
          <w:sz w:val="28"/>
          <w:szCs w:val="28"/>
        </w:rPr>
      </w:pPr>
      <w:r w:rsidRPr="004E63DD">
        <w:rPr>
          <w:b/>
          <w:sz w:val="28"/>
          <w:szCs w:val="28"/>
        </w:rPr>
        <w:t xml:space="preserve">МЕДИКО-ТЕХНІЧНІ ВИМОГИ </w:t>
      </w:r>
    </w:p>
    <w:p w14:paraId="39D6BAA6" w14:textId="77777777" w:rsidR="00D8028B" w:rsidRPr="004E63DD" w:rsidRDefault="00D8028B" w:rsidP="00D8028B">
      <w:pPr>
        <w:spacing w:line="276" w:lineRule="auto"/>
        <w:jc w:val="center"/>
        <w:outlineLvl w:val="0"/>
        <w:rPr>
          <w:b/>
          <w:sz w:val="28"/>
          <w:szCs w:val="28"/>
        </w:rPr>
      </w:pPr>
      <w:r w:rsidRPr="004E63DD">
        <w:rPr>
          <w:b/>
          <w:sz w:val="28"/>
          <w:szCs w:val="28"/>
        </w:rPr>
        <w:t>на закупівлю по предмету</w:t>
      </w:r>
    </w:p>
    <w:p w14:paraId="7DC340E7" w14:textId="77777777" w:rsidR="00D8028B" w:rsidRPr="0066556B" w:rsidRDefault="00D8028B" w:rsidP="00D8028B">
      <w:pPr>
        <w:jc w:val="center"/>
        <w:rPr>
          <w:b/>
        </w:rPr>
      </w:pPr>
      <w:bookmarkStart w:id="0" w:name="_Hlk187825384"/>
      <w:r w:rsidRPr="0066556B">
        <w:rPr>
          <w:b/>
        </w:rPr>
        <w:t xml:space="preserve">Послуги з ремонту і технічного обслуговування Автоматичного гістологічного процесора </w:t>
      </w:r>
      <w:proofErr w:type="spellStart"/>
      <w:r w:rsidRPr="0066556B">
        <w:rPr>
          <w:b/>
        </w:rPr>
        <w:t>Tissue-Tek</w:t>
      </w:r>
      <w:proofErr w:type="spellEnd"/>
      <w:r w:rsidRPr="0066556B">
        <w:rPr>
          <w:b/>
        </w:rPr>
        <w:t xml:space="preserve"> VIP 6 AI, код за ДК 021:2015 - 50420000-5 Послуги з ремонту і технічного обслуговування медичного та хірургічного обладнання</w:t>
      </w:r>
    </w:p>
    <w:p w14:paraId="469DCC83" w14:textId="77777777" w:rsidR="00D8028B" w:rsidRDefault="00D8028B" w:rsidP="00D8028B">
      <w:pPr>
        <w:spacing w:line="276" w:lineRule="auto"/>
        <w:ind w:right="284" w:firstLine="567"/>
        <w:jc w:val="center"/>
        <w:rPr>
          <w:b/>
          <w:color w:val="333333"/>
          <w:sz w:val="28"/>
          <w:szCs w:val="28"/>
        </w:rPr>
      </w:pPr>
    </w:p>
    <w:tbl>
      <w:tblPr>
        <w:tblW w:w="1023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9"/>
        <w:gridCol w:w="1786"/>
        <w:gridCol w:w="3571"/>
        <w:gridCol w:w="4109"/>
      </w:tblGrid>
      <w:tr w:rsidR="00D8028B" w:rsidRPr="00EF2CED" w14:paraId="714F6B5D" w14:textId="77777777" w:rsidTr="00D8028B">
        <w:trPr>
          <w:trHeight w:val="90"/>
        </w:trPr>
        <w:tc>
          <w:tcPr>
            <w:tcW w:w="769" w:type="dxa"/>
            <w:tcBorders>
              <w:top w:val="single" w:sz="4" w:space="0" w:color="auto"/>
              <w:left w:val="single" w:sz="4" w:space="0" w:color="auto"/>
              <w:bottom w:val="single" w:sz="4" w:space="0" w:color="auto"/>
              <w:right w:val="single" w:sz="4" w:space="0" w:color="auto"/>
            </w:tcBorders>
          </w:tcPr>
          <w:bookmarkEnd w:id="0"/>
          <w:p w14:paraId="2EBB9B54" w14:textId="77777777" w:rsidR="00D8028B" w:rsidRPr="00EF2CED" w:rsidRDefault="00D8028B" w:rsidP="00747950">
            <w:pPr>
              <w:rPr>
                <w:b/>
                <w:bCs/>
                <w:noProof/>
                <w:sz w:val="28"/>
                <w:szCs w:val="28"/>
              </w:rPr>
            </w:pPr>
            <w:r w:rsidRPr="00EF2CED">
              <w:rPr>
                <w:b/>
                <w:bCs/>
                <w:noProof/>
                <w:sz w:val="28"/>
                <w:szCs w:val="28"/>
              </w:rPr>
              <w:t>1.</w:t>
            </w:r>
          </w:p>
        </w:tc>
        <w:tc>
          <w:tcPr>
            <w:tcW w:w="9466" w:type="dxa"/>
            <w:gridSpan w:val="3"/>
            <w:tcBorders>
              <w:top w:val="single" w:sz="4" w:space="0" w:color="auto"/>
              <w:left w:val="single" w:sz="4" w:space="0" w:color="auto"/>
              <w:bottom w:val="single" w:sz="4" w:space="0" w:color="auto"/>
              <w:right w:val="single" w:sz="4" w:space="0" w:color="auto"/>
            </w:tcBorders>
          </w:tcPr>
          <w:p w14:paraId="6E42A1E8" w14:textId="77777777" w:rsidR="00D8028B" w:rsidRPr="00EF2CED" w:rsidRDefault="00D8028B" w:rsidP="00747950">
            <w:pPr>
              <w:keepLines/>
              <w:spacing w:before="240" w:after="240"/>
              <w:jc w:val="center"/>
              <w:rPr>
                <w:b/>
                <w:bCs/>
                <w:i/>
                <w:noProof/>
                <w:sz w:val="28"/>
                <w:szCs w:val="28"/>
              </w:rPr>
            </w:pPr>
            <w:r w:rsidRPr="00EF2CED">
              <w:rPr>
                <w:b/>
                <w:bCs/>
                <w:i/>
                <w:noProof/>
                <w:sz w:val="28"/>
                <w:szCs w:val="28"/>
              </w:rPr>
              <w:t xml:space="preserve">Найменування позиції із плану закупівель </w:t>
            </w:r>
          </w:p>
          <w:p w14:paraId="0D4A2A8F" w14:textId="77777777" w:rsidR="00D8028B" w:rsidRPr="00EF2CED" w:rsidRDefault="00D8028B" w:rsidP="00747950">
            <w:pPr>
              <w:keepLines/>
              <w:spacing w:before="240" w:after="240"/>
              <w:jc w:val="center"/>
              <w:rPr>
                <w:b/>
                <w:i/>
                <w:iCs/>
                <w:noProof/>
                <w:sz w:val="28"/>
                <w:szCs w:val="28"/>
              </w:rPr>
            </w:pPr>
            <w:r w:rsidRPr="004D6C11">
              <w:rPr>
                <w:b/>
                <w:i/>
                <w:iCs/>
                <w:noProof/>
                <w:sz w:val="28"/>
                <w:szCs w:val="28"/>
              </w:rPr>
              <w:t xml:space="preserve">Послуги з ремонту і технічного обслуговування медичного обладнання </w:t>
            </w:r>
          </w:p>
        </w:tc>
      </w:tr>
      <w:tr w:rsidR="00D8028B" w:rsidRPr="00C06928" w14:paraId="266D75B4" w14:textId="77777777" w:rsidTr="00D8028B">
        <w:trPr>
          <w:trHeight w:val="90"/>
        </w:trPr>
        <w:tc>
          <w:tcPr>
            <w:tcW w:w="769" w:type="dxa"/>
            <w:tcBorders>
              <w:top w:val="single" w:sz="4" w:space="0" w:color="auto"/>
            </w:tcBorders>
          </w:tcPr>
          <w:p w14:paraId="0ED6D090" w14:textId="77777777" w:rsidR="00D8028B" w:rsidRPr="00EF2CED" w:rsidRDefault="00D8028B" w:rsidP="00747950">
            <w:pPr>
              <w:rPr>
                <w:b/>
                <w:bCs/>
                <w:noProof/>
                <w:sz w:val="28"/>
                <w:szCs w:val="28"/>
              </w:rPr>
            </w:pPr>
            <w:r w:rsidRPr="00EF2CED">
              <w:rPr>
                <w:b/>
                <w:bCs/>
                <w:noProof/>
                <w:sz w:val="28"/>
                <w:szCs w:val="28"/>
              </w:rPr>
              <w:t>2.</w:t>
            </w:r>
          </w:p>
        </w:tc>
        <w:tc>
          <w:tcPr>
            <w:tcW w:w="9466" w:type="dxa"/>
            <w:gridSpan w:val="3"/>
          </w:tcPr>
          <w:p w14:paraId="620BEEDD" w14:textId="77777777" w:rsidR="00D8028B" w:rsidRPr="00EF2CED" w:rsidRDefault="00D8028B" w:rsidP="00747950">
            <w:pPr>
              <w:spacing w:before="240" w:after="240"/>
              <w:jc w:val="center"/>
              <w:rPr>
                <w:b/>
                <w:bCs/>
                <w:noProof/>
                <w:sz w:val="28"/>
                <w:szCs w:val="28"/>
              </w:rPr>
            </w:pPr>
            <w:r w:rsidRPr="00EF2CED">
              <w:rPr>
                <w:b/>
                <w:bCs/>
                <w:noProof/>
                <w:sz w:val="28"/>
                <w:szCs w:val="28"/>
              </w:rPr>
              <w:t>Інформація про необхідні технічні, якісні та кількісні характеристики предмета закупівлі, а також обсяг та</w:t>
            </w:r>
            <w:r>
              <w:rPr>
                <w:b/>
                <w:bCs/>
                <w:noProof/>
                <w:sz w:val="28"/>
                <w:szCs w:val="28"/>
              </w:rPr>
              <w:t xml:space="preserve"> зміст </w:t>
            </w:r>
            <w:r w:rsidRPr="00EF2CED">
              <w:rPr>
                <w:b/>
                <w:bCs/>
                <w:noProof/>
                <w:sz w:val="28"/>
                <w:szCs w:val="28"/>
              </w:rPr>
              <w:t>послуг</w:t>
            </w:r>
            <w:r>
              <w:rPr>
                <w:b/>
                <w:bCs/>
                <w:noProof/>
                <w:sz w:val="28"/>
                <w:szCs w:val="28"/>
              </w:rPr>
              <w:t>и</w:t>
            </w:r>
          </w:p>
          <w:p w14:paraId="7ED78A38" w14:textId="77777777" w:rsidR="00D8028B" w:rsidRDefault="00D8028B" w:rsidP="00747950">
            <w:pPr>
              <w:ind w:firstLine="709"/>
              <w:jc w:val="center"/>
              <w:rPr>
                <w:b/>
              </w:rPr>
            </w:pPr>
            <w:r w:rsidRPr="003B65BB">
              <w:rPr>
                <w:b/>
              </w:rPr>
              <w:t xml:space="preserve">Послуги з ремонту і технічного обслуговування Автоматичного гістологічного процесора </w:t>
            </w:r>
            <w:proofErr w:type="spellStart"/>
            <w:r w:rsidRPr="003B65BB">
              <w:rPr>
                <w:b/>
              </w:rPr>
              <w:t>Tissue-Tek</w:t>
            </w:r>
            <w:proofErr w:type="spellEnd"/>
            <w:r w:rsidRPr="003B65BB">
              <w:rPr>
                <w:b/>
              </w:rPr>
              <w:t xml:space="preserve"> VIP 6 AI, код за ДК 021:2015 - 50420000-5 Послуги з ремонту і технічного обслуговування медичного та хірургічного обладнання</w:t>
            </w:r>
          </w:p>
          <w:p w14:paraId="2DDE82CD" w14:textId="77777777" w:rsidR="00D8028B" w:rsidRDefault="00D8028B" w:rsidP="00747950">
            <w:pPr>
              <w:ind w:firstLine="709"/>
              <w:jc w:val="center"/>
              <w:rPr>
                <w:b/>
              </w:rPr>
            </w:pPr>
          </w:p>
          <w:p w14:paraId="4C4CC112" w14:textId="77777777" w:rsidR="00D8028B" w:rsidRPr="006B65A2" w:rsidRDefault="00D8028B" w:rsidP="00747950">
            <w:pPr>
              <w:ind w:firstLine="709"/>
              <w:jc w:val="center"/>
            </w:pPr>
            <w:r w:rsidRPr="006B65A2">
              <w:rPr>
                <w:b/>
              </w:rPr>
              <w:t>Перелік робіт</w:t>
            </w:r>
          </w:p>
          <w:p w14:paraId="3797BE22" w14:textId="77777777" w:rsidR="00D8028B" w:rsidRDefault="00D8028B" w:rsidP="00747950">
            <w:pPr>
              <w:jc w:val="center"/>
            </w:pPr>
            <w:r w:rsidRPr="006B65A2">
              <w:t xml:space="preserve">що має бути виконаний при наданні послуги </w:t>
            </w:r>
            <w:r w:rsidRPr="006B65A2">
              <w:rPr>
                <w:color w:val="000000"/>
              </w:rPr>
              <w:t xml:space="preserve">з </w:t>
            </w:r>
            <w:r w:rsidRPr="00557F2B">
              <w:rPr>
                <w:bCs/>
              </w:rPr>
              <w:t xml:space="preserve"> ремонту та технічного обслуговування</w:t>
            </w:r>
            <w:r>
              <w:rPr>
                <w:bCs/>
              </w:rPr>
              <w:t xml:space="preserve"> </w:t>
            </w:r>
          </w:p>
          <w:p w14:paraId="5365FC16" w14:textId="77777777" w:rsidR="00D8028B" w:rsidRPr="00684902" w:rsidRDefault="00D8028B" w:rsidP="00747950">
            <w:pPr>
              <w:jc w:val="center"/>
              <w:rPr>
                <w:sz w:val="28"/>
                <w:szCs w:val="28"/>
                <w:lang w:val="ru-RU"/>
              </w:rPr>
            </w:pPr>
            <w:r w:rsidRPr="00C46F16">
              <w:t xml:space="preserve">Автоматичного гістологічного процесора </w:t>
            </w:r>
            <w:proofErr w:type="spellStart"/>
            <w:r w:rsidRPr="00C46F16">
              <w:t>Tissue-Tek</w:t>
            </w:r>
            <w:proofErr w:type="spellEnd"/>
            <w:r w:rsidRPr="00C46F16">
              <w:t xml:space="preserve"> VIP 6 AI</w:t>
            </w:r>
            <w:r w:rsidRPr="00684902">
              <w:t>:</w:t>
            </w:r>
          </w:p>
          <w:tbl>
            <w:tblPr>
              <w:tblW w:w="8559" w:type="dxa"/>
              <w:tblLayout w:type="fixed"/>
              <w:tblLook w:val="04A0" w:firstRow="1" w:lastRow="0" w:firstColumn="1" w:lastColumn="0" w:noHBand="0" w:noVBand="1"/>
            </w:tblPr>
            <w:tblGrid>
              <w:gridCol w:w="462"/>
              <w:gridCol w:w="5603"/>
              <w:gridCol w:w="1059"/>
              <w:gridCol w:w="718"/>
              <w:gridCol w:w="717"/>
            </w:tblGrid>
            <w:tr w:rsidR="00D8028B" w:rsidRPr="00EB269D" w14:paraId="4C1A4D81" w14:textId="77777777" w:rsidTr="00D8028B">
              <w:trPr>
                <w:trHeight w:val="170"/>
              </w:trPr>
              <w:tc>
                <w:tcPr>
                  <w:tcW w:w="462" w:type="dxa"/>
                  <w:vMerge w:val="restart"/>
                  <w:tcBorders>
                    <w:top w:val="single" w:sz="4" w:space="0" w:color="auto"/>
                    <w:left w:val="single" w:sz="4" w:space="0" w:color="auto"/>
                    <w:bottom w:val="single" w:sz="4" w:space="0" w:color="auto"/>
                    <w:right w:val="single" w:sz="4" w:space="0" w:color="auto"/>
                  </w:tcBorders>
                  <w:vAlign w:val="center"/>
                  <w:hideMark/>
                </w:tcPr>
                <w:p w14:paraId="0A84BAC0" w14:textId="77777777" w:rsidR="00D8028B" w:rsidRPr="001267CE" w:rsidRDefault="00D8028B" w:rsidP="00747950">
                  <w:pPr>
                    <w:jc w:val="center"/>
                    <w:rPr>
                      <w:b/>
                      <w:bCs/>
                      <w:color w:val="000000"/>
                    </w:rPr>
                  </w:pPr>
                  <w:r w:rsidRPr="001267CE">
                    <w:rPr>
                      <w:b/>
                      <w:bCs/>
                      <w:color w:val="000000"/>
                    </w:rPr>
                    <w:t>№ з/п</w:t>
                  </w:r>
                </w:p>
              </w:tc>
              <w:tc>
                <w:tcPr>
                  <w:tcW w:w="5603" w:type="dxa"/>
                  <w:vMerge w:val="restart"/>
                  <w:tcBorders>
                    <w:top w:val="single" w:sz="4" w:space="0" w:color="auto"/>
                    <w:left w:val="single" w:sz="4" w:space="0" w:color="auto"/>
                    <w:bottom w:val="single" w:sz="4" w:space="0" w:color="auto"/>
                    <w:right w:val="single" w:sz="4" w:space="0" w:color="auto"/>
                  </w:tcBorders>
                  <w:vAlign w:val="center"/>
                  <w:hideMark/>
                </w:tcPr>
                <w:p w14:paraId="20FD1AAA" w14:textId="77777777" w:rsidR="00D8028B" w:rsidRPr="001267CE" w:rsidRDefault="00D8028B" w:rsidP="00747950">
                  <w:pPr>
                    <w:jc w:val="center"/>
                    <w:rPr>
                      <w:b/>
                      <w:bCs/>
                      <w:color w:val="000000"/>
                    </w:rPr>
                  </w:pPr>
                  <w:r w:rsidRPr="001267CE">
                    <w:rPr>
                      <w:b/>
                      <w:bCs/>
                      <w:color w:val="000000"/>
                    </w:rPr>
                    <w:t>Найменування робіт</w:t>
                  </w:r>
                </w:p>
              </w:tc>
              <w:tc>
                <w:tcPr>
                  <w:tcW w:w="1059" w:type="dxa"/>
                  <w:vMerge w:val="restart"/>
                  <w:tcBorders>
                    <w:top w:val="single" w:sz="4" w:space="0" w:color="auto"/>
                    <w:left w:val="nil"/>
                    <w:right w:val="single" w:sz="4" w:space="0" w:color="auto"/>
                  </w:tcBorders>
                  <w:vAlign w:val="center"/>
                </w:tcPr>
                <w:p w14:paraId="28F4A71A" w14:textId="77777777" w:rsidR="00D8028B" w:rsidRPr="001267CE" w:rsidRDefault="00D8028B" w:rsidP="00747950">
                  <w:pPr>
                    <w:jc w:val="center"/>
                    <w:rPr>
                      <w:b/>
                      <w:bCs/>
                      <w:color w:val="000000"/>
                    </w:rPr>
                  </w:pPr>
                  <w:r w:rsidRPr="001267CE">
                    <w:rPr>
                      <w:b/>
                      <w:bCs/>
                    </w:rPr>
                    <w:t>Кількість</w:t>
                  </w:r>
                </w:p>
              </w:tc>
              <w:tc>
                <w:tcPr>
                  <w:tcW w:w="1435" w:type="dxa"/>
                  <w:gridSpan w:val="2"/>
                  <w:tcBorders>
                    <w:top w:val="single" w:sz="4" w:space="0" w:color="auto"/>
                    <w:left w:val="single" w:sz="4" w:space="0" w:color="auto"/>
                    <w:bottom w:val="single" w:sz="4" w:space="0" w:color="auto"/>
                    <w:right w:val="single" w:sz="4" w:space="0" w:color="auto"/>
                  </w:tcBorders>
                  <w:vAlign w:val="center"/>
                  <w:hideMark/>
                </w:tcPr>
                <w:p w14:paraId="4CBB64E4" w14:textId="77777777" w:rsidR="00D8028B" w:rsidRPr="001267CE" w:rsidRDefault="00D8028B" w:rsidP="00747950">
                  <w:pPr>
                    <w:jc w:val="center"/>
                    <w:rPr>
                      <w:b/>
                      <w:bCs/>
                      <w:color w:val="000000"/>
                    </w:rPr>
                  </w:pPr>
                  <w:r w:rsidRPr="001267CE">
                    <w:rPr>
                      <w:b/>
                      <w:bCs/>
                      <w:color w:val="000000"/>
                    </w:rPr>
                    <w:t>Можливість виконання робіт</w:t>
                  </w:r>
                </w:p>
              </w:tc>
            </w:tr>
            <w:tr w:rsidR="00D8028B" w:rsidRPr="00EB269D" w14:paraId="3433CA02" w14:textId="77777777" w:rsidTr="00D8028B">
              <w:trPr>
                <w:trHeight w:val="82"/>
              </w:trPr>
              <w:tc>
                <w:tcPr>
                  <w:tcW w:w="462" w:type="dxa"/>
                  <w:vMerge/>
                  <w:tcBorders>
                    <w:top w:val="single" w:sz="4" w:space="0" w:color="auto"/>
                    <w:left w:val="single" w:sz="4" w:space="0" w:color="auto"/>
                    <w:bottom w:val="single" w:sz="4" w:space="0" w:color="auto"/>
                    <w:right w:val="single" w:sz="4" w:space="0" w:color="auto"/>
                  </w:tcBorders>
                  <w:vAlign w:val="center"/>
                  <w:hideMark/>
                </w:tcPr>
                <w:p w14:paraId="281C1D10" w14:textId="77777777" w:rsidR="00D8028B" w:rsidRPr="001267CE" w:rsidRDefault="00D8028B" w:rsidP="00747950">
                  <w:pPr>
                    <w:rPr>
                      <w:color w:val="000000"/>
                    </w:rPr>
                  </w:pPr>
                </w:p>
              </w:tc>
              <w:tc>
                <w:tcPr>
                  <w:tcW w:w="5603" w:type="dxa"/>
                  <w:vMerge/>
                  <w:tcBorders>
                    <w:top w:val="single" w:sz="4" w:space="0" w:color="auto"/>
                    <w:left w:val="single" w:sz="4" w:space="0" w:color="auto"/>
                    <w:bottom w:val="single" w:sz="4" w:space="0" w:color="auto"/>
                    <w:right w:val="single" w:sz="4" w:space="0" w:color="auto"/>
                  </w:tcBorders>
                  <w:vAlign w:val="center"/>
                  <w:hideMark/>
                </w:tcPr>
                <w:p w14:paraId="5993C86D" w14:textId="77777777" w:rsidR="00D8028B" w:rsidRPr="001267CE" w:rsidRDefault="00D8028B" w:rsidP="00747950">
                  <w:pPr>
                    <w:rPr>
                      <w:color w:val="000000"/>
                    </w:rPr>
                  </w:pPr>
                </w:p>
              </w:tc>
              <w:tc>
                <w:tcPr>
                  <w:tcW w:w="1059" w:type="dxa"/>
                  <w:vMerge/>
                  <w:tcBorders>
                    <w:left w:val="nil"/>
                    <w:bottom w:val="single" w:sz="4" w:space="0" w:color="auto"/>
                    <w:right w:val="single" w:sz="4" w:space="0" w:color="auto"/>
                  </w:tcBorders>
                </w:tcPr>
                <w:p w14:paraId="157CE0BB" w14:textId="77777777" w:rsidR="00D8028B" w:rsidRPr="001267CE" w:rsidRDefault="00D8028B" w:rsidP="00747950">
                  <w:pPr>
                    <w:jc w:val="center"/>
                    <w:rPr>
                      <w:color w:val="000000"/>
                    </w:rPr>
                  </w:pPr>
                </w:p>
              </w:tc>
              <w:tc>
                <w:tcPr>
                  <w:tcW w:w="718" w:type="dxa"/>
                  <w:tcBorders>
                    <w:top w:val="single" w:sz="4" w:space="0" w:color="auto"/>
                    <w:left w:val="single" w:sz="4" w:space="0" w:color="auto"/>
                    <w:bottom w:val="single" w:sz="4" w:space="0" w:color="auto"/>
                    <w:right w:val="single" w:sz="4" w:space="0" w:color="auto"/>
                  </w:tcBorders>
                  <w:hideMark/>
                </w:tcPr>
                <w:p w14:paraId="72C62552" w14:textId="77777777" w:rsidR="00D8028B" w:rsidRPr="001267CE" w:rsidRDefault="00D8028B" w:rsidP="00747950">
                  <w:pPr>
                    <w:jc w:val="center"/>
                    <w:rPr>
                      <w:color w:val="000000"/>
                    </w:rPr>
                  </w:pPr>
                  <w:r w:rsidRPr="001267CE">
                    <w:rPr>
                      <w:color w:val="000000"/>
                    </w:rPr>
                    <w:t>так</w:t>
                  </w:r>
                </w:p>
              </w:tc>
              <w:tc>
                <w:tcPr>
                  <w:tcW w:w="716" w:type="dxa"/>
                  <w:tcBorders>
                    <w:top w:val="nil"/>
                    <w:left w:val="nil"/>
                    <w:bottom w:val="single" w:sz="4" w:space="0" w:color="auto"/>
                    <w:right w:val="single" w:sz="4" w:space="0" w:color="auto"/>
                  </w:tcBorders>
                  <w:hideMark/>
                </w:tcPr>
                <w:p w14:paraId="3692AE41" w14:textId="77777777" w:rsidR="00D8028B" w:rsidRPr="001267CE" w:rsidRDefault="00D8028B" w:rsidP="00747950">
                  <w:pPr>
                    <w:jc w:val="center"/>
                    <w:rPr>
                      <w:color w:val="000000"/>
                    </w:rPr>
                  </w:pPr>
                  <w:r w:rsidRPr="001267CE">
                    <w:rPr>
                      <w:color w:val="000000"/>
                    </w:rPr>
                    <w:t>ні</w:t>
                  </w:r>
                </w:p>
              </w:tc>
            </w:tr>
            <w:tr w:rsidR="00D8028B" w:rsidRPr="00684902" w14:paraId="6B59E878" w14:textId="77777777" w:rsidTr="00D8028B">
              <w:trPr>
                <w:trHeight w:val="128"/>
              </w:trPr>
              <w:tc>
                <w:tcPr>
                  <w:tcW w:w="462" w:type="dxa"/>
                  <w:tcBorders>
                    <w:top w:val="single" w:sz="4" w:space="0" w:color="auto"/>
                    <w:left w:val="single" w:sz="4" w:space="0" w:color="auto"/>
                    <w:bottom w:val="single" w:sz="4" w:space="0" w:color="auto"/>
                    <w:right w:val="single" w:sz="4" w:space="0" w:color="auto"/>
                  </w:tcBorders>
                  <w:vAlign w:val="center"/>
                  <w:hideMark/>
                </w:tcPr>
                <w:p w14:paraId="41D972C3" w14:textId="77777777" w:rsidR="00D8028B" w:rsidRPr="001267CE" w:rsidRDefault="00D8028B" w:rsidP="00747950">
                  <w:pPr>
                    <w:jc w:val="center"/>
                    <w:rPr>
                      <w:bCs/>
                    </w:rPr>
                  </w:pPr>
                  <w:r w:rsidRPr="001267CE">
                    <w:rPr>
                      <w:bCs/>
                    </w:rPr>
                    <w:t>1</w:t>
                  </w:r>
                </w:p>
              </w:tc>
              <w:tc>
                <w:tcPr>
                  <w:tcW w:w="5603" w:type="dxa"/>
                  <w:tcBorders>
                    <w:top w:val="single" w:sz="4" w:space="0" w:color="auto"/>
                    <w:left w:val="nil"/>
                    <w:bottom w:val="single" w:sz="4" w:space="0" w:color="auto"/>
                    <w:right w:val="single" w:sz="4" w:space="0" w:color="auto"/>
                  </w:tcBorders>
                  <w:vAlign w:val="center"/>
                </w:tcPr>
                <w:p w14:paraId="4E1479FB" w14:textId="77777777" w:rsidR="00D8028B" w:rsidRPr="00C95163" w:rsidRDefault="00D8028B" w:rsidP="00747950">
                  <w:pPr>
                    <w:rPr>
                      <w:rFonts w:eastAsia="Calibri"/>
                      <w:bCs/>
                    </w:rPr>
                  </w:pPr>
                  <w:r w:rsidRPr="001267CE">
                    <w:t xml:space="preserve">Розбирання </w:t>
                  </w:r>
                  <w:proofErr w:type="spellStart"/>
                  <w:r w:rsidRPr="001267CE">
                    <w:t>гістопроцесора</w:t>
                  </w:r>
                  <w:proofErr w:type="spellEnd"/>
                </w:p>
              </w:tc>
              <w:tc>
                <w:tcPr>
                  <w:tcW w:w="1059" w:type="dxa"/>
                  <w:tcBorders>
                    <w:top w:val="single" w:sz="4" w:space="0" w:color="auto"/>
                    <w:left w:val="nil"/>
                    <w:bottom w:val="single" w:sz="4" w:space="0" w:color="auto"/>
                    <w:right w:val="single" w:sz="4" w:space="0" w:color="auto"/>
                  </w:tcBorders>
                  <w:vAlign w:val="center"/>
                </w:tcPr>
                <w:p w14:paraId="0298758B" w14:textId="77777777" w:rsidR="00D8028B" w:rsidRPr="001267CE" w:rsidRDefault="00D8028B" w:rsidP="00747950">
                  <w:pPr>
                    <w:jc w:val="center"/>
                    <w:rPr>
                      <w:bCs/>
                    </w:rPr>
                  </w:pPr>
                  <w:r w:rsidRPr="001267CE">
                    <w:rPr>
                      <w:bCs/>
                    </w:rPr>
                    <w:t>1</w:t>
                  </w:r>
                </w:p>
              </w:tc>
              <w:tc>
                <w:tcPr>
                  <w:tcW w:w="718" w:type="dxa"/>
                  <w:tcBorders>
                    <w:top w:val="single" w:sz="4" w:space="0" w:color="auto"/>
                    <w:left w:val="single" w:sz="4" w:space="0" w:color="auto"/>
                    <w:bottom w:val="single" w:sz="4" w:space="0" w:color="auto"/>
                    <w:right w:val="single" w:sz="4" w:space="0" w:color="auto"/>
                  </w:tcBorders>
                  <w:hideMark/>
                </w:tcPr>
                <w:p w14:paraId="2DE2036E" w14:textId="77777777" w:rsidR="00D8028B" w:rsidRPr="001267CE" w:rsidRDefault="00D8028B" w:rsidP="00747950">
                  <w:pPr>
                    <w:rPr>
                      <w:color w:val="000000"/>
                    </w:rPr>
                  </w:pPr>
                </w:p>
              </w:tc>
              <w:tc>
                <w:tcPr>
                  <w:tcW w:w="716" w:type="dxa"/>
                  <w:tcBorders>
                    <w:top w:val="single" w:sz="4" w:space="0" w:color="auto"/>
                    <w:left w:val="nil"/>
                    <w:bottom w:val="single" w:sz="4" w:space="0" w:color="auto"/>
                    <w:right w:val="single" w:sz="4" w:space="0" w:color="auto"/>
                  </w:tcBorders>
                  <w:hideMark/>
                </w:tcPr>
                <w:p w14:paraId="52AA53B3" w14:textId="77777777" w:rsidR="00D8028B" w:rsidRPr="001267CE" w:rsidRDefault="00D8028B" w:rsidP="00747950">
                  <w:pPr>
                    <w:rPr>
                      <w:color w:val="000000"/>
                    </w:rPr>
                  </w:pPr>
                </w:p>
              </w:tc>
            </w:tr>
            <w:tr w:rsidR="00D8028B" w:rsidRPr="00684902" w14:paraId="5F4AAAF9" w14:textId="77777777" w:rsidTr="00D8028B">
              <w:trPr>
                <w:trHeight w:val="92"/>
              </w:trPr>
              <w:tc>
                <w:tcPr>
                  <w:tcW w:w="462" w:type="dxa"/>
                  <w:tcBorders>
                    <w:top w:val="single" w:sz="4" w:space="0" w:color="auto"/>
                    <w:left w:val="single" w:sz="4" w:space="0" w:color="auto"/>
                    <w:bottom w:val="single" w:sz="4" w:space="0" w:color="auto"/>
                    <w:right w:val="single" w:sz="4" w:space="0" w:color="auto"/>
                  </w:tcBorders>
                  <w:vAlign w:val="center"/>
                  <w:hideMark/>
                </w:tcPr>
                <w:p w14:paraId="733839C1" w14:textId="77777777" w:rsidR="00D8028B" w:rsidRPr="001267CE" w:rsidRDefault="00D8028B" w:rsidP="00747950">
                  <w:pPr>
                    <w:jc w:val="center"/>
                    <w:rPr>
                      <w:bCs/>
                    </w:rPr>
                  </w:pPr>
                  <w:r w:rsidRPr="001267CE">
                    <w:rPr>
                      <w:bCs/>
                    </w:rPr>
                    <w:t>2</w:t>
                  </w:r>
                </w:p>
              </w:tc>
              <w:tc>
                <w:tcPr>
                  <w:tcW w:w="5603" w:type="dxa"/>
                  <w:tcBorders>
                    <w:top w:val="single" w:sz="4" w:space="0" w:color="auto"/>
                    <w:left w:val="single" w:sz="4" w:space="0" w:color="auto"/>
                    <w:bottom w:val="single" w:sz="4" w:space="0" w:color="auto"/>
                    <w:right w:val="single" w:sz="4" w:space="0" w:color="auto"/>
                  </w:tcBorders>
                  <w:vAlign w:val="center"/>
                </w:tcPr>
                <w:p w14:paraId="4F0C8C2F" w14:textId="77777777" w:rsidR="00D8028B" w:rsidRPr="00C95163" w:rsidRDefault="00D8028B" w:rsidP="00747950">
                  <w:pPr>
                    <w:rPr>
                      <w:rFonts w:eastAsia="Calibri"/>
                      <w:bCs/>
                    </w:rPr>
                  </w:pPr>
                  <w:r w:rsidRPr="001267CE">
                    <w:t>Чищення та змащування поворотного клапана</w:t>
                  </w:r>
                </w:p>
              </w:tc>
              <w:tc>
                <w:tcPr>
                  <w:tcW w:w="1059" w:type="dxa"/>
                  <w:tcBorders>
                    <w:top w:val="single" w:sz="4" w:space="0" w:color="auto"/>
                    <w:left w:val="single" w:sz="4" w:space="0" w:color="auto"/>
                    <w:bottom w:val="single" w:sz="4" w:space="0" w:color="auto"/>
                    <w:right w:val="single" w:sz="4" w:space="0" w:color="auto"/>
                  </w:tcBorders>
                  <w:vAlign w:val="center"/>
                </w:tcPr>
                <w:p w14:paraId="2F6AD6A5" w14:textId="77777777" w:rsidR="00D8028B" w:rsidRPr="001267CE" w:rsidRDefault="00D8028B" w:rsidP="00747950">
                  <w:pPr>
                    <w:jc w:val="center"/>
                    <w:rPr>
                      <w:bCs/>
                    </w:rPr>
                  </w:pPr>
                  <w:r w:rsidRPr="001267CE">
                    <w:rPr>
                      <w:bCs/>
                    </w:rPr>
                    <w:t>1</w:t>
                  </w:r>
                </w:p>
              </w:tc>
              <w:tc>
                <w:tcPr>
                  <w:tcW w:w="718" w:type="dxa"/>
                  <w:tcBorders>
                    <w:top w:val="single" w:sz="4" w:space="0" w:color="auto"/>
                    <w:left w:val="single" w:sz="4" w:space="0" w:color="auto"/>
                    <w:bottom w:val="single" w:sz="4" w:space="0" w:color="auto"/>
                    <w:right w:val="single" w:sz="4" w:space="0" w:color="auto"/>
                  </w:tcBorders>
                  <w:hideMark/>
                </w:tcPr>
                <w:p w14:paraId="30B93D2D" w14:textId="77777777" w:rsidR="00D8028B" w:rsidRPr="001267CE" w:rsidRDefault="00D8028B" w:rsidP="00747950">
                  <w:pPr>
                    <w:rPr>
                      <w:color w:val="000000"/>
                    </w:rPr>
                  </w:pPr>
                </w:p>
              </w:tc>
              <w:tc>
                <w:tcPr>
                  <w:tcW w:w="716" w:type="dxa"/>
                  <w:tcBorders>
                    <w:top w:val="single" w:sz="4" w:space="0" w:color="auto"/>
                    <w:left w:val="single" w:sz="4" w:space="0" w:color="auto"/>
                    <w:bottom w:val="single" w:sz="4" w:space="0" w:color="auto"/>
                    <w:right w:val="single" w:sz="4" w:space="0" w:color="auto"/>
                  </w:tcBorders>
                  <w:hideMark/>
                </w:tcPr>
                <w:p w14:paraId="4D6CBAE4" w14:textId="77777777" w:rsidR="00D8028B" w:rsidRPr="001267CE" w:rsidRDefault="00D8028B" w:rsidP="00747950">
                  <w:pPr>
                    <w:rPr>
                      <w:color w:val="000000"/>
                    </w:rPr>
                  </w:pPr>
                </w:p>
              </w:tc>
            </w:tr>
            <w:tr w:rsidR="00D8028B" w:rsidRPr="00684902" w14:paraId="6A5518CD" w14:textId="77777777" w:rsidTr="00D8028B">
              <w:trPr>
                <w:trHeight w:val="92"/>
              </w:trPr>
              <w:tc>
                <w:tcPr>
                  <w:tcW w:w="462" w:type="dxa"/>
                  <w:tcBorders>
                    <w:top w:val="single" w:sz="4" w:space="0" w:color="auto"/>
                    <w:left w:val="single" w:sz="4" w:space="0" w:color="auto"/>
                    <w:bottom w:val="single" w:sz="4" w:space="0" w:color="auto"/>
                    <w:right w:val="single" w:sz="4" w:space="0" w:color="auto"/>
                  </w:tcBorders>
                  <w:vAlign w:val="center"/>
                </w:tcPr>
                <w:p w14:paraId="4E8DECBF" w14:textId="77777777" w:rsidR="00D8028B" w:rsidRPr="001267CE" w:rsidRDefault="00D8028B" w:rsidP="00747950">
                  <w:pPr>
                    <w:jc w:val="center"/>
                    <w:rPr>
                      <w:bCs/>
                    </w:rPr>
                  </w:pPr>
                  <w:r w:rsidRPr="001267CE">
                    <w:rPr>
                      <w:bCs/>
                    </w:rPr>
                    <w:lastRenderedPageBreak/>
                    <w:t>3</w:t>
                  </w:r>
                </w:p>
              </w:tc>
              <w:tc>
                <w:tcPr>
                  <w:tcW w:w="5603" w:type="dxa"/>
                  <w:tcBorders>
                    <w:top w:val="single" w:sz="4" w:space="0" w:color="auto"/>
                    <w:left w:val="single" w:sz="4" w:space="0" w:color="auto"/>
                    <w:bottom w:val="single" w:sz="4" w:space="0" w:color="auto"/>
                    <w:right w:val="single" w:sz="4" w:space="0" w:color="auto"/>
                  </w:tcBorders>
                  <w:vAlign w:val="center"/>
                </w:tcPr>
                <w:p w14:paraId="35C03082" w14:textId="77777777" w:rsidR="00D8028B" w:rsidRPr="00C95163" w:rsidRDefault="00D8028B" w:rsidP="00747950">
                  <w:pPr>
                    <w:rPr>
                      <w:rFonts w:eastAsia="Calibri"/>
                      <w:bCs/>
                    </w:rPr>
                  </w:pPr>
                  <w:r w:rsidRPr="001267CE">
                    <w:t xml:space="preserve">Чищення та змащування пневматичного компресора </w:t>
                  </w:r>
                </w:p>
              </w:tc>
              <w:tc>
                <w:tcPr>
                  <w:tcW w:w="1059" w:type="dxa"/>
                  <w:tcBorders>
                    <w:top w:val="single" w:sz="4" w:space="0" w:color="auto"/>
                    <w:left w:val="single" w:sz="4" w:space="0" w:color="auto"/>
                    <w:bottom w:val="single" w:sz="4" w:space="0" w:color="auto"/>
                    <w:right w:val="single" w:sz="4" w:space="0" w:color="auto"/>
                  </w:tcBorders>
                  <w:vAlign w:val="center"/>
                </w:tcPr>
                <w:p w14:paraId="2911ABE4" w14:textId="77777777" w:rsidR="00D8028B" w:rsidRPr="001267CE" w:rsidRDefault="00D8028B" w:rsidP="00747950">
                  <w:pPr>
                    <w:jc w:val="center"/>
                    <w:rPr>
                      <w:bCs/>
                    </w:rPr>
                  </w:pPr>
                  <w:r w:rsidRPr="001267CE">
                    <w:rPr>
                      <w:bCs/>
                    </w:rPr>
                    <w:t>1</w:t>
                  </w:r>
                </w:p>
              </w:tc>
              <w:tc>
                <w:tcPr>
                  <w:tcW w:w="718" w:type="dxa"/>
                  <w:tcBorders>
                    <w:top w:val="single" w:sz="4" w:space="0" w:color="auto"/>
                    <w:left w:val="single" w:sz="4" w:space="0" w:color="auto"/>
                    <w:bottom w:val="single" w:sz="4" w:space="0" w:color="auto"/>
                    <w:right w:val="single" w:sz="4" w:space="0" w:color="auto"/>
                  </w:tcBorders>
                </w:tcPr>
                <w:p w14:paraId="25FC1A4E" w14:textId="77777777" w:rsidR="00D8028B" w:rsidRPr="001267CE" w:rsidRDefault="00D8028B" w:rsidP="00747950">
                  <w:pPr>
                    <w:rPr>
                      <w:color w:val="000000"/>
                    </w:rPr>
                  </w:pPr>
                </w:p>
              </w:tc>
              <w:tc>
                <w:tcPr>
                  <w:tcW w:w="716" w:type="dxa"/>
                  <w:tcBorders>
                    <w:top w:val="single" w:sz="4" w:space="0" w:color="auto"/>
                    <w:left w:val="single" w:sz="4" w:space="0" w:color="auto"/>
                    <w:bottom w:val="single" w:sz="4" w:space="0" w:color="auto"/>
                    <w:right w:val="single" w:sz="4" w:space="0" w:color="auto"/>
                  </w:tcBorders>
                </w:tcPr>
                <w:p w14:paraId="5389D8F5" w14:textId="77777777" w:rsidR="00D8028B" w:rsidRPr="001267CE" w:rsidRDefault="00D8028B" w:rsidP="00747950">
                  <w:pPr>
                    <w:rPr>
                      <w:color w:val="000000"/>
                    </w:rPr>
                  </w:pPr>
                </w:p>
              </w:tc>
            </w:tr>
            <w:tr w:rsidR="00D8028B" w:rsidRPr="00684902" w14:paraId="45CC51DA" w14:textId="77777777" w:rsidTr="00D8028B">
              <w:trPr>
                <w:trHeight w:val="92"/>
              </w:trPr>
              <w:tc>
                <w:tcPr>
                  <w:tcW w:w="462" w:type="dxa"/>
                  <w:tcBorders>
                    <w:top w:val="single" w:sz="4" w:space="0" w:color="auto"/>
                    <w:left w:val="single" w:sz="4" w:space="0" w:color="auto"/>
                    <w:bottom w:val="single" w:sz="4" w:space="0" w:color="auto"/>
                    <w:right w:val="single" w:sz="4" w:space="0" w:color="auto"/>
                  </w:tcBorders>
                  <w:vAlign w:val="center"/>
                </w:tcPr>
                <w:p w14:paraId="5DA55C98" w14:textId="77777777" w:rsidR="00D8028B" w:rsidRPr="001267CE" w:rsidRDefault="00D8028B" w:rsidP="00747950">
                  <w:pPr>
                    <w:jc w:val="center"/>
                    <w:rPr>
                      <w:bCs/>
                    </w:rPr>
                  </w:pPr>
                  <w:r w:rsidRPr="001267CE">
                    <w:rPr>
                      <w:bCs/>
                    </w:rPr>
                    <w:t>4</w:t>
                  </w:r>
                </w:p>
              </w:tc>
              <w:tc>
                <w:tcPr>
                  <w:tcW w:w="5603" w:type="dxa"/>
                  <w:tcBorders>
                    <w:top w:val="single" w:sz="4" w:space="0" w:color="auto"/>
                    <w:left w:val="single" w:sz="4" w:space="0" w:color="auto"/>
                    <w:bottom w:val="single" w:sz="4" w:space="0" w:color="auto"/>
                    <w:right w:val="single" w:sz="4" w:space="0" w:color="auto"/>
                  </w:tcBorders>
                  <w:vAlign w:val="center"/>
                </w:tcPr>
                <w:p w14:paraId="2BDE112E" w14:textId="77777777" w:rsidR="00D8028B" w:rsidRPr="00C95163" w:rsidRDefault="00D8028B" w:rsidP="00747950">
                  <w:pPr>
                    <w:rPr>
                      <w:rFonts w:eastAsia="Calibri"/>
                      <w:bCs/>
                    </w:rPr>
                  </w:pPr>
                  <w:r w:rsidRPr="001267CE">
                    <w:t>Чищення трубопроводів</w:t>
                  </w:r>
                </w:p>
              </w:tc>
              <w:tc>
                <w:tcPr>
                  <w:tcW w:w="1059" w:type="dxa"/>
                  <w:tcBorders>
                    <w:top w:val="single" w:sz="4" w:space="0" w:color="auto"/>
                    <w:left w:val="single" w:sz="4" w:space="0" w:color="auto"/>
                    <w:bottom w:val="single" w:sz="4" w:space="0" w:color="auto"/>
                    <w:right w:val="single" w:sz="4" w:space="0" w:color="auto"/>
                  </w:tcBorders>
                  <w:vAlign w:val="center"/>
                </w:tcPr>
                <w:p w14:paraId="0145E303" w14:textId="77777777" w:rsidR="00D8028B" w:rsidRPr="001267CE" w:rsidRDefault="00D8028B" w:rsidP="00747950">
                  <w:pPr>
                    <w:jc w:val="center"/>
                    <w:rPr>
                      <w:bCs/>
                    </w:rPr>
                  </w:pPr>
                  <w:r w:rsidRPr="001267CE">
                    <w:rPr>
                      <w:bCs/>
                    </w:rPr>
                    <w:t>1</w:t>
                  </w:r>
                </w:p>
              </w:tc>
              <w:tc>
                <w:tcPr>
                  <w:tcW w:w="718" w:type="dxa"/>
                  <w:tcBorders>
                    <w:top w:val="single" w:sz="4" w:space="0" w:color="auto"/>
                    <w:left w:val="single" w:sz="4" w:space="0" w:color="auto"/>
                    <w:bottom w:val="single" w:sz="4" w:space="0" w:color="auto"/>
                    <w:right w:val="single" w:sz="4" w:space="0" w:color="auto"/>
                  </w:tcBorders>
                </w:tcPr>
                <w:p w14:paraId="7122A0A3" w14:textId="77777777" w:rsidR="00D8028B" w:rsidRPr="001267CE" w:rsidRDefault="00D8028B" w:rsidP="00747950">
                  <w:pPr>
                    <w:rPr>
                      <w:color w:val="000000"/>
                    </w:rPr>
                  </w:pPr>
                </w:p>
              </w:tc>
              <w:tc>
                <w:tcPr>
                  <w:tcW w:w="716" w:type="dxa"/>
                  <w:tcBorders>
                    <w:top w:val="single" w:sz="4" w:space="0" w:color="auto"/>
                    <w:left w:val="single" w:sz="4" w:space="0" w:color="auto"/>
                    <w:bottom w:val="single" w:sz="4" w:space="0" w:color="auto"/>
                    <w:right w:val="single" w:sz="4" w:space="0" w:color="auto"/>
                  </w:tcBorders>
                </w:tcPr>
                <w:p w14:paraId="5879700C" w14:textId="77777777" w:rsidR="00D8028B" w:rsidRPr="001267CE" w:rsidRDefault="00D8028B" w:rsidP="00747950">
                  <w:pPr>
                    <w:rPr>
                      <w:color w:val="000000"/>
                    </w:rPr>
                  </w:pPr>
                </w:p>
              </w:tc>
            </w:tr>
            <w:tr w:rsidR="00D8028B" w:rsidRPr="00684902" w14:paraId="0C9C5A45" w14:textId="77777777" w:rsidTr="00D8028B">
              <w:trPr>
                <w:trHeight w:val="92"/>
              </w:trPr>
              <w:tc>
                <w:tcPr>
                  <w:tcW w:w="462" w:type="dxa"/>
                  <w:tcBorders>
                    <w:top w:val="single" w:sz="4" w:space="0" w:color="auto"/>
                    <w:left w:val="single" w:sz="4" w:space="0" w:color="auto"/>
                    <w:bottom w:val="single" w:sz="4" w:space="0" w:color="auto"/>
                    <w:right w:val="single" w:sz="4" w:space="0" w:color="auto"/>
                  </w:tcBorders>
                  <w:vAlign w:val="center"/>
                </w:tcPr>
                <w:p w14:paraId="4A6CFBB3" w14:textId="77777777" w:rsidR="00D8028B" w:rsidRPr="001267CE" w:rsidRDefault="00D8028B" w:rsidP="00747950">
                  <w:pPr>
                    <w:jc w:val="center"/>
                    <w:rPr>
                      <w:bCs/>
                    </w:rPr>
                  </w:pPr>
                  <w:r w:rsidRPr="001267CE">
                    <w:rPr>
                      <w:bCs/>
                    </w:rPr>
                    <w:t>5</w:t>
                  </w:r>
                </w:p>
              </w:tc>
              <w:tc>
                <w:tcPr>
                  <w:tcW w:w="5603" w:type="dxa"/>
                  <w:tcBorders>
                    <w:top w:val="single" w:sz="4" w:space="0" w:color="auto"/>
                    <w:left w:val="single" w:sz="4" w:space="0" w:color="auto"/>
                    <w:bottom w:val="single" w:sz="4" w:space="0" w:color="auto"/>
                    <w:right w:val="single" w:sz="4" w:space="0" w:color="auto"/>
                  </w:tcBorders>
                  <w:vAlign w:val="center"/>
                </w:tcPr>
                <w:p w14:paraId="5200E442" w14:textId="77777777" w:rsidR="00D8028B" w:rsidRPr="00C95163" w:rsidRDefault="00D8028B" w:rsidP="00747950">
                  <w:pPr>
                    <w:rPr>
                      <w:rFonts w:eastAsia="Calibri"/>
                      <w:bCs/>
                    </w:rPr>
                  </w:pPr>
                  <w:r w:rsidRPr="001267CE">
                    <w:t>Чищення ул</w:t>
                  </w:r>
                  <w:r>
                    <w:t>о</w:t>
                  </w:r>
                  <w:r w:rsidRPr="001267CE">
                    <w:t>влювачів реагентів</w:t>
                  </w:r>
                </w:p>
              </w:tc>
              <w:tc>
                <w:tcPr>
                  <w:tcW w:w="1059" w:type="dxa"/>
                  <w:tcBorders>
                    <w:top w:val="single" w:sz="4" w:space="0" w:color="auto"/>
                    <w:left w:val="single" w:sz="4" w:space="0" w:color="auto"/>
                    <w:bottom w:val="single" w:sz="4" w:space="0" w:color="auto"/>
                    <w:right w:val="single" w:sz="4" w:space="0" w:color="auto"/>
                  </w:tcBorders>
                  <w:vAlign w:val="center"/>
                </w:tcPr>
                <w:p w14:paraId="074196D7" w14:textId="77777777" w:rsidR="00D8028B" w:rsidRPr="001267CE" w:rsidRDefault="00D8028B" w:rsidP="00747950">
                  <w:pPr>
                    <w:jc w:val="center"/>
                    <w:rPr>
                      <w:bCs/>
                    </w:rPr>
                  </w:pPr>
                  <w:r w:rsidRPr="001267CE">
                    <w:rPr>
                      <w:bCs/>
                    </w:rPr>
                    <w:t>1</w:t>
                  </w:r>
                </w:p>
              </w:tc>
              <w:tc>
                <w:tcPr>
                  <w:tcW w:w="718" w:type="dxa"/>
                  <w:tcBorders>
                    <w:top w:val="single" w:sz="4" w:space="0" w:color="auto"/>
                    <w:left w:val="single" w:sz="4" w:space="0" w:color="auto"/>
                    <w:bottom w:val="single" w:sz="4" w:space="0" w:color="auto"/>
                    <w:right w:val="single" w:sz="4" w:space="0" w:color="auto"/>
                  </w:tcBorders>
                </w:tcPr>
                <w:p w14:paraId="7A4467EE" w14:textId="77777777" w:rsidR="00D8028B" w:rsidRPr="001267CE" w:rsidRDefault="00D8028B" w:rsidP="00747950">
                  <w:pPr>
                    <w:rPr>
                      <w:color w:val="000000"/>
                    </w:rPr>
                  </w:pPr>
                </w:p>
              </w:tc>
              <w:tc>
                <w:tcPr>
                  <w:tcW w:w="716" w:type="dxa"/>
                  <w:tcBorders>
                    <w:top w:val="single" w:sz="4" w:space="0" w:color="auto"/>
                    <w:left w:val="single" w:sz="4" w:space="0" w:color="auto"/>
                    <w:bottom w:val="single" w:sz="4" w:space="0" w:color="auto"/>
                    <w:right w:val="single" w:sz="4" w:space="0" w:color="auto"/>
                  </w:tcBorders>
                </w:tcPr>
                <w:p w14:paraId="2D540DA6" w14:textId="77777777" w:rsidR="00D8028B" w:rsidRPr="001267CE" w:rsidRDefault="00D8028B" w:rsidP="00747950">
                  <w:pPr>
                    <w:rPr>
                      <w:color w:val="000000"/>
                    </w:rPr>
                  </w:pPr>
                </w:p>
              </w:tc>
            </w:tr>
            <w:tr w:rsidR="00D8028B" w:rsidRPr="00684902" w14:paraId="33F82395" w14:textId="77777777" w:rsidTr="00D8028B">
              <w:trPr>
                <w:trHeight w:val="92"/>
              </w:trPr>
              <w:tc>
                <w:tcPr>
                  <w:tcW w:w="462" w:type="dxa"/>
                  <w:tcBorders>
                    <w:top w:val="single" w:sz="4" w:space="0" w:color="auto"/>
                    <w:left w:val="single" w:sz="4" w:space="0" w:color="auto"/>
                    <w:bottom w:val="single" w:sz="4" w:space="0" w:color="auto"/>
                    <w:right w:val="single" w:sz="4" w:space="0" w:color="auto"/>
                  </w:tcBorders>
                  <w:vAlign w:val="center"/>
                </w:tcPr>
                <w:p w14:paraId="653FCF0C" w14:textId="77777777" w:rsidR="00D8028B" w:rsidRPr="001267CE" w:rsidRDefault="00D8028B" w:rsidP="00747950">
                  <w:pPr>
                    <w:jc w:val="center"/>
                    <w:rPr>
                      <w:bCs/>
                    </w:rPr>
                  </w:pPr>
                  <w:r w:rsidRPr="001267CE">
                    <w:rPr>
                      <w:bCs/>
                    </w:rPr>
                    <w:t>6</w:t>
                  </w:r>
                </w:p>
              </w:tc>
              <w:tc>
                <w:tcPr>
                  <w:tcW w:w="5603" w:type="dxa"/>
                  <w:tcBorders>
                    <w:top w:val="single" w:sz="4" w:space="0" w:color="auto"/>
                    <w:left w:val="single" w:sz="4" w:space="0" w:color="auto"/>
                    <w:bottom w:val="single" w:sz="4" w:space="0" w:color="auto"/>
                    <w:right w:val="single" w:sz="4" w:space="0" w:color="auto"/>
                  </w:tcBorders>
                  <w:vAlign w:val="center"/>
                </w:tcPr>
                <w:p w14:paraId="5BF6F239" w14:textId="77777777" w:rsidR="00D8028B" w:rsidRPr="00C95163" w:rsidRDefault="00D8028B" w:rsidP="00747950">
                  <w:pPr>
                    <w:rPr>
                      <w:rFonts w:eastAsia="Calibri"/>
                      <w:bCs/>
                    </w:rPr>
                  </w:pPr>
                  <w:r w:rsidRPr="001267CE">
                    <w:t xml:space="preserve">Ревізія стану </w:t>
                  </w:r>
                  <w:r>
                    <w:t>е</w:t>
                  </w:r>
                  <w:r w:rsidRPr="001267CE">
                    <w:t>лектромагнітних клапанів та ультразвукових датчиків рівня</w:t>
                  </w:r>
                </w:p>
              </w:tc>
              <w:tc>
                <w:tcPr>
                  <w:tcW w:w="1059" w:type="dxa"/>
                  <w:tcBorders>
                    <w:top w:val="single" w:sz="4" w:space="0" w:color="auto"/>
                    <w:left w:val="single" w:sz="4" w:space="0" w:color="auto"/>
                    <w:bottom w:val="single" w:sz="4" w:space="0" w:color="auto"/>
                    <w:right w:val="single" w:sz="4" w:space="0" w:color="auto"/>
                  </w:tcBorders>
                  <w:vAlign w:val="center"/>
                </w:tcPr>
                <w:p w14:paraId="2BB76002" w14:textId="77777777" w:rsidR="00D8028B" w:rsidRPr="001267CE" w:rsidRDefault="00D8028B" w:rsidP="00747950">
                  <w:pPr>
                    <w:jc w:val="center"/>
                    <w:rPr>
                      <w:bCs/>
                    </w:rPr>
                  </w:pPr>
                  <w:r w:rsidRPr="001267CE">
                    <w:rPr>
                      <w:bCs/>
                    </w:rPr>
                    <w:t>1</w:t>
                  </w:r>
                </w:p>
              </w:tc>
              <w:tc>
                <w:tcPr>
                  <w:tcW w:w="718" w:type="dxa"/>
                  <w:tcBorders>
                    <w:top w:val="single" w:sz="4" w:space="0" w:color="auto"/>
                    <w:left w:val="single" w:sz="4" w:space="0" w:color="auto"/>
                    <w:bottom w:val="single" w:sz="4" w:space="0" w:color="auto"/>
                    <w:right w:val="single" w:sz="4" w:space="0" w:color="auto"/>
                  </w:tcBorders>
                </w:tcPr>
                <w:p w14:paraId="34EAE466" w14:textId="77777777" w:rsidR="00D8028B" w:rsidRPr="001267CE" w:rsidRDefault="00D8028B" w:rsidP="00747950">
                  <w:pPr>
                    <w:rPr>
                      <w:color w:val="000000"/>
                    </w:rPr>
                  </w:pPr>
                </w:p>
              </w:tc>
              <w:tc>
                <w:tcPr>
                  <w:tcW w:w="716" w:type="dxa"/>
                  <w:tcBorders>
                    <w:top w:val="single" w:sz="4" w:space="0" w:color="auto"/>
                    <w:left w:val="single" w:sz="4" w:space="0" w:color="auto"/>
                    <w:bottom w:val="single" w:sz="4" w:space="0" w:color="auto"/>
                    <w:right w:val="single" w:sz="4" w:space="0" w:color="auto"/>
                  </w:tcBorders>
                </w:tcPr>
                <w:p w14:paraId="3248F552" w14:textId="77777777" w:rsidR="00D8028B" w:rsidRPr="001267CE" w:rsidRDefault="00D8028B" w:rsidP="00747950">
                  <w:pPr>
                    <w:rPr>
                      <w:color w:val="000000"/>
                    </w:rPr>
                  </w:pPr>
                </w:p>
              </w:tc>
            </w:tr>
            <w:tr w:rsidR="00D8028B" w:rsidRPr="00684902" w14:paraId="7553E9CE" w14:textId="77777777" w:rsidTr="00D8028B">
              <w:trPr>
                <w:trHeight w:val="92"/>
              </w:trPr>
              <w:tc>
                <w:tcPr>
                  <w:tcW w:w="462" w:type="dxa"/>
                  <w:tcBorders>
                    <w:top w:val="single" w:sz="4" w:space="0" w:color="auto"/>
                    <w:left w:val="single" w:sz="4" w:space="0" w:color="auto"/>
                    <w:bottom w:val="single" w:sz="4" w:space="0" w:color="auto"/>
                    <w:right w:val="single" w:sz="4" w:space="0" w:color="auto"/>
                  </w:tcBorders>
                  <w:vAlign w:val="center"/>
                </w:tcPr>
                <w:p w14:paraId="5179C7F8" w14:textId="77777777" w:rsidR="00D8028B" w:rsidRPr="001267CE" w:rsidRDefault="00D8028B" w:rsidP="00747950">
                  <w:pPr>
                    <w:jc w:val="center"/>
                    <w:rPr>
                      <w:bCs/>
                      <w:lang w:val="en-US"/>
                    </w:rPr>
                  </w:pPr>
                  <w:r w:rsidRPr="001267CE">
                    <w:rPr>
                      <w:bCs/>
                      <w:lang w:val="en-US"/>
                    </w:rPr>
                    <w:t>7</w:t>
                  </w:r>
                </w:p>
              </w:tc>
              <w:tc>
                <w:tcPr>
                  <w:tcW w:w="5603" w:type="dxa"/>
                  <w:tcBorders>
                    <w:top w:val="single" w:sz="4" w:space="0" w:color="auto"/>
                    <w:left w:val="single" w:sz="4" w:space="0" w:color="auto"/>
                    <w:bottom w:val="single" w:sz="4" w:space="0" w:color="auto"/>
                    <w:right w:val="single" w:sz="4" w:space="0" w:color="auto"/>
                  </w:tcBorders>
                  <w:vAlign w:val="center"/>
                </w:tcPr>
                <w:p w14:paraId="47F961D1" w14:textId="77777777" w:rsidR="00D8028B" w:rsidRPr="00C95163" w:rsidRDefault="00D8028B" w:rsidP="00747950">
                  <w:pPr>
                    <w:rPr>
                      <w:rFonts w:eastAsia="Calibri"/>
                      <w:bCs/>
                    </w:rPr>
                  </w:pPr>
                  <w:r w:rsidRPr="001267CE">
                    <w:t>Ревізія стану ущільнювача кришки реторти</w:t>
                  </w:r>
                </w:p>
              </w:tc>
              <w:tc>
                <w:tcPr>
                  <w:tcW w:w="1059" w:type="dxa"/>
                  <w:tcBorders>
                    <w:top w:val="single" w:sz="4" w:space="0" w:color="auto"/>
                    <w:left w:val="single" w:sz="4" w:space="0" w:color="auto"/>
                    <w:bottom w:val="single" w:sz="4" w:space="0" w:color="auto"/>
                    <w:right w:val="single" w:sz="4" w:space="0" w:color="auto"/>
                  </w:tcBorders>
                  <w:vAlign w:val="center"/>
                </w:tcPr>
                <w:p w14:paraId="452A57E8" w14:textId="77777777" w:rsidR="00D8028B" w:rsidRPr="001267CE" w:rsidRDefault="00D8028B" w:rsidP="00747950">
                  <w:pPr>
                    <w:jc w:val="center"/>
                    <w:rPr>
                      <w:bCs/>
                    </w:rPr>
                  </w:pPr>
                  <w:r w:rsidRPr="001267CE">
                    <w:rPr>
                      <w:bCs/>
                    </w:rPr>
                    <w:t>1</w:t>
                  </w:r>
                </w:p>
              </w:tc>
              <w:tc>
                <w:tcPr>
                  <w:tcW w:w="718" w:type="dxa"/>
                  <w:tcBorders>
                    <w:top w:val="single" w:sz="4" w:space="0" w:color="auto"/>
                    <w:left w:val="single" w:sz="4" w:space="0" w:color="auto"/>
                    <w:bottom w:val="single" w:sz="4" w:space="0" w:color="auto"/>
                    <w:right w:val="single" w:sz="4" w:space="0" w:color="auto"/>
                  </w:tcBorders>
                </w:tcPr>
                <w:p w14:paraId="047B35FA" w14:textId="77777777" w:rsidR="00D8028B" w:rsidRPr="001267CE" w:rsidRDefault="00D8028B" w:rsidP="00747950">
                  <w:pPr>
                    <w:rPr>
                      <w:color w:val="000000"/>
                    </w:rPr>
                  </w:pPr>
                </w:p>
              </w:tc>
              <w:tc>
                <w:tcPr>
                  <w:tcW w:w="716" w:type="dxa"/>
                  <w:tcBorders>
                    <w:top w:val="single" w:sz="4" w:space="0" w:color="auto"/>
                    <w:left w:val="single" w:sz="4" w:space="0" w:color="auto"/>
                    <w:bottom w:val="single" w:sz="4" w:space="0" w:color="auto"/>
                    <w:right w:val="single" w:sz="4" w:space="0" w:color="auto"/>
                  </w:tcBorders>
                </w:tcPr>
                <w:p w14:paraId="05D2715E" w14:textId="77777777" w:rsidR="00D8028B" w:rsidRPr="001267CE" w:rsidRDefault="00D8028B" w:rsidP="00747950">
                  <w:pPr>
                    <w:rPr>
                      <w:color w:val="000000"/>
                    </w:rPr>
                  </w:pPr>
                </w:p>
              </w:tc>
            </w:tr>
            <w:tr w:rsidR="00D8028B" w:rsidRPr="00684902" w14:paraId="6286D426" w14:textId="77777777" w:rsidTr="00D8028B">
              <w:trPr>
                <w:trHeight w:val="92"/>
              </w:trPr>
              <w:tc>
                <w:tcPr>
                  <w:tcW w:w="462" w:type="dxa"/>
                  <w:tcBorders>
                    <w:top w:val="single" w:sz="4" w:space="0" w:color="auto"/>
                    <w:left w:val="single" w:sz="4" w:space="0" w:color="auto"/>
                    <w:bottom w:val="single" w:sz="4" w:space="0" w:color="auto"/>
                    <w:right w:val="single" w:sz="4" w:space="0" w:color="auto"/>
                  </w:tcBorders>
                  <w:vAlign w:val="center"/>
                </w:tcPr>
                <w:p w14:paraId="2F3D68B1" w14:textId="77777777" w:rsidR="00D8028B" w:rsidRPr="001267CE" w:rsidRDefault="00D8028B" w:rsidP="00747950">
                  <w:pPr>
                    <w:jc w:val="center"/>
                    <w:rPr>
                      <w:bCs/>
                      <w:lang w:val="en-US"/>
                    </w:rPr>
                  </w:pPr>
                  <w:r w:rsidRPr="001267CE">
                    <w:rPr>
                      <w:bCs/>
                      <w:lang w:val="en-US"/>
                    </w:rPr>
                    <w:t>8</w:t>
                  </w:r>
                </w:p>
              </w:tc>
              <w:tc>
                <w:tcPr>
                  <w:tcW w:w="5603" w:type="dxa"/>
                  <w:tcBorders>
                    <w:top w:val="single" w:sz="4" w:space="0" w:color="auto"/>
                    <w:left w:val="single" w:sz="4" w:space="0" w:color="auto"/>
                    <w:bottom w:val="single" w:sz="4" w:space="0" w:color="auto"/>
                    <w:right w:val="single" w:sz="4" w:space="0" w:color="auto"/>
                  </w:tcBorders>
                  <w:vAlign w:val="center"/>
                </w:tcPr>
                <w:p w14:paraId="61E614A8" w14:textId="77777777" w:rsidR="00D8028B" w:rsidRPr="00C95163" w:rsidRDefault="00D8028B" w:rsidP="00747950">
                  <w:pPr>
                    <w:rPr>
                      <w:rFonts w:eastAsia="Calibri"/>
                      <w:bCs/>
                    </w:rPr>
                  </w:pPr>
                  <w:r w:rsidRPr="001267CE">
                    <w:t xml:space="preserve">Складання </w:t>
                  </w:r>
                  <w:proofErr w:type="spellStart"/>
                  <w:r w:rsidRPr="001267CE">
                    <w:t>гістопроцесора</w:t>
                  </w:r>
                  <w:proofErr w:type="spellEnd"/>
                </w:p>
              </w:tc>
              <w:tc>
                <w:tcPr>
                  <w:tcW w:w="1059" w:type="dxa"/>
                  <w:tcBorders>
                    <w:top w:val="single" w:sz="4" w:space="0" w:color="auto"/>
                    <w:left w:val="single" w:sz="4" w:space="0" w:color="auto"/>
                    <w:bottom w:val="single" w:sz="4" w:space="0" w:color="auto"/>
                    <w:right w:val="single" w:sz="4" w:space="0" w:color="auto"/>
                  </w:tcBorders>
                  <w:vAlign w:val="center"/>
                </w:tcPr>
                <w:p w14:paraId="52B36060" w14:textId="77777777" w:rsidR="00D8028B" w:rsidRPr="001267CE" w:rsidRDefault="00D8028B" w:rsidP="00747950">
                  <w:pPr>
                    <w:jc w:val="center"/>
                    <w:rPr>
                      <w:bCs/>
                    </w:rPr>
                  </w:pPr>
                  <w:r w:rsidRPr="001267CE">
                    <w:rPr>
                      <w:bCs/>
                    </w:rPr>
                    <w:t>1</w:t>
                  </w:r>
                </w:p>
              </w:tc>
              <w:tc>
                <w:tcPr>
                  <w:tcW w:w="718" w:type="dxa"/>
                  <w:tcBorders>
                    <w:top w:val="single" w:sz="4" w:space="0" w:color="auto"/>
                    <w:left w:val="single" w:sz="4" w:space="0" w:color="auto"/>
                    <w:bottom w:val="single" w:sz="4" w:space="0" w:color="auto"/>
                    <w:right w:val="single" w:sz="4" w:space="0" w:color="auto"/>
                  </w:tcBorders>
                </w:tcPr>
                <w:p w14:paraId="46851991" w14:textId="77777777" w:rsidR="00D8028B" w:rsidRPr="001267CE" w:rsidRDefault="00D8028B" w:rsidP="00747950">
                  <w:pPr>
                    <w:rPr>
                      <w:color w:val="000000"/>
                    </w:rPr>
                  </w:pPr>
                </w:p>
              </w:tc>
              <w:tc>
                <w:tcPr>
                  <w:tcW w:w="716" w:type="dxa"/>
                  <w:tcBorders>
                    <w:top w:val="single" w:sz="4" w:space="0" w:color="auto"/>
                    <w:left w:val="single" w:sz="4" w:space="0" w:color="auto"/>
                    <w:bottom w:val="single" w:sz="4" w:space="0" w:color="auto"/>
                    <w:right w:val="single" w:sz="4" w:space="0" w:color="auto"/>
                  </w:tcBorders>
                </w:tcPr>
                <w:p w14:paraId="7B32AF95" w14:textId="77777777" w:rsidR="00D8028B" w:rsidRPr="001267CE" w:rsidRDefault="00D8028B" w:rsidP="00747950">
                  <w:pPr>
                    <w:rPr>
                      <w:color w:val="000000"/>
                    </w:rPr>
                  </w:pPr>
                </w:p>
              </w:tc>
            </w:tr>
            <w:tr w:rsidR="00D8028B" w:rsidRPr="00684902" w14:paraId="05C3CAEA" w14:textId="77777777" w:rsidTr="00D8028B">
              <w:trPr>
                <w:trHeight w:val="92"/>
              </w:trPr>
              <w:tc>
                <w:tcPr>
                  <w:tcW w:w="462" w:type="dxa"/>
                  <w:tcBorders>
                    <w:top w:val="single" w:sz="4" w:space="0" w:color="auto"/>
                    <w:left w:val="single" w:sz="4" w:space="0" w:color="auto"/>
                    <w:bottom w:val="single" w:sz="4" w:space="0" w:color="auto"/>
                    <w:right w:val="single" w:sz="4" w:space="0" w:color="auto"/>
                  </w:tcBorders>
                  <w:vAlign w:val="center"/>
                </w:tcPr>
                <w:p w14:paraId="69859ABB" w14:textId="77777777" w:rsidR="00D8028B" w:rsidRPr="001267CE" w:rsidRDefault="00D8028B" w:rsidP="00747950">
                  <w:pPr>
                    <w:jc w:val="center"/>
                    <w:rPr>
                      <w:bCs/>
                      <w:lang w:val="en-US"/>
                    </w:rPr>
                  </w:pPr>
                  <w:r w:rsidRPr="001267CE">
                    <w:rPr>
                      <w:bCs/>
                      <w:lang w:val="en-US"/>
                    </w:rPr>
                    <w:t>9</w:t>
                  </w:r>
                </w:p>
              </w:tc>
              <w:tc>
                <w:tcPr>
                  <w:tcW w:w="5603" w:type="dxa"/>
                  <w:tcBorders>
                    <w:top w:val="single" w:sz="4" w:space="0" w:color="auto"/>
                    <w:left w:val="single" w:sz="4" w:space="0" w:color="auto"/>
                    <w:bottom w:val="single" w:sz="4" w:space="0" w:color="auto"/>
                    <w:right w:val="single" w:sz="4" w:space="0" w:color="auto"/>
                  </w:tcBorders>
                  <w:vAlign w:val="center"/>
                </w:tcPr>
                <w:p w14:paraId="458DEB79" w14:textId="77777777" w:rsidR="00D8028B" w:rsidRPr="00C95163" w:rsidRDefault="00D8028B" w:rsidP="00747950">
                  <w:pPr>
                    <w:rPr>
                      <w:rFonts w:eastAsia="Calibri"/>
                      <w:bCs/>
                    </w:rPr>
                  </w:pPr>
                  <w:r w:rsidRPr="001267CE">
                    <w:t>Скидання накопичених помилок</w:t>
                  </w:r>
                </w:p>
              </w:tc>
              <w:tc>
                <w:tcPr>
                  <w:tcW w:w="1059" w:type="dxa"/>
                  <w:tcBorders>
                    <w:top w:val="single" w:sz="4" w:space="0" w:color="auto"/>
                    <w:left w:val="single" w:sz="4" w:space="0" w:color="auto"/>
                    <w:bottom w:val="single" w:sz="4" w:space="0" w:color="auto"/>
                    <w:right w:val="single" w:sz="4" w:space="0" w:color="auto"/>
                  </w:tcBorders>
                  <w:vAlign w:val="center"/>
                </w:tcPr>
                <w:p w14:paraId="708F5E3D" w14:textId="77777777" w:rsidR="00D8028B" w:rsidRPr="001267CE" w:rsidRDefault="00D8028B" w:rsidP="00747950">
                  <w:pPr>
                    <w:jc w:val="center"/>
                    <w:rPr>
                      <w:bCs/>
                    </w:rPr>
                  </w:pPr>
                  <w:r w:rsidRPr="001267CE">
                    <w:rPr>
                      <w:bCs/>
                    </w:rPr>
                    <w:t>1</w:t>
                  </w:r>
                </w:p>
              </w:tc>
              <w:tc>
                <w:tcPr>
                  <w:tcW w:w="718" w:type="dxa"/>
                  <w:tcBorders>
                    <w:top w:val="single" w:sz="4" w:space="0" w:color="auto"/>
                    <w:left w:val="single" w:sz="4" w:space="0" w:color="auto"/>
                    <w:bottom w:val="single" w:sz="4" w:space="0" w:color="auto"/>
                    <w:right w:val="single" w:sz="4" w:space="0" w:color="auto"/>
                  </w:tcBorders>
                </w:tcPr>
                <w:p w14:paraId="471F4FD5" w14:textId="77777777" w:rsidR="00D8028B" w:rsidRPr="001267CE" w:rsidRDefault="00D8028B" w:rsidP="00747950">
                  <w:pPr>
                    <w:rPr>
                      <w:color w:val="000000"/>
                    </w:rPr>
                  </w:pPr>
                </w:p>
              </w:tc>
              <w:tc>
                <w:tcPr>
                  <w:tcW w:w="716" w:type="dxa"/>
                  <w:tcBorders>
                    <w:top w:val="single" w:sz="4" w:space="0" w:color="auto"/>
                    <w:left w:val="single" w:sz="4" w:space="0" w:color="auto"/>
                    <w:bottom w:val="single" w:sz="4" w:space="0" w:color="auto"/>
                    <w:right w:val="single" w:sz="4" w:space="0" w:color="auto"/>
                  </w:tcBorders>
                </w:tcPr>
                <w:p w14:paraId="17467A05" w14:textId="77777777" w:rsidR="00D8028B" w:rsidRPr="001267CE" w:rsidRDefault="00D8028B" w:rsidP="00747950">
                  <w:pPr>
                    <w:rPr>
                      <w:color w:val="000000"/>
                    </w:rPr>
                  </w:pPr>
                </w:p>
              </w:tc>
            </w:tr>
            <w:tr w:rsidR="00D8028B" w:rsidRPr="00684902" w14:paraId="1F4F47E6" w14:textId="77777777" w:rsidTr="00D8028B">
              <w:trPr>
                <w:trHeight w:val="92"/>
              </w:trPr>
              <w:tc>
                <w:tcPr>
                  <w:tcW w:w="462" w:type="dxa"/>
                  <w:tcBorders>
                    <w:top w:val="single" w:sz="4" w:space="0" w:color="auto"/>
                    <w:left w:val="single" w:sz="4" w:space="0" w:color="auto"/>
                    <w:bottom w:val="single" w:sz="4" w:space="0" w:color="auto"/>
                    <w:right w:val="single" w:sz="4" w:space="0" w:color="auto"/>
                  </w:tcBorders>
                  <w:vAlign w:val="center"/>
                </w:tcPr>
                <w:p w14:paraId="434C3638" w14:textId="77777777" w:rsidR="00D8028B" w:rsidRPr="001267CE" w:rsidRDefault="00D8028B" w:rsidP="00747950">
                  <w:pPr>
                    <w:jc w:val="center"/>
                    <w:rPr>
                      <w:bCs/>
                      <w:lang w:val="en-US"/>
                    </w:rPr>
                  </w:pPr>
                  <w:r w:rsidRPr="001267CE">
                    <w:rPr>
                      <w:bCs/>
                      <w:lang w:val="en-US"/>
                    </w:rPr>
                    <w:t>10</w:t>
                  </w:r>
                </w:p>
              </w:tc>
              <w:tc>
                <w:tcPr>
                  <w:tcW w:w="5603" w:type="dxa"/>
                  <w:tcBorders>
                    <w:top w:val="single" w:sz="4" w:space="0" w:color="auto"/>
                    <w:left w:val="single" w:sz="4" w:space="0" w:color="auto"/>
                    <w:bottom w:val="single" w:sz="4" w:space="0" w:color="auto"/>
                    <w:right w:val="single" w:sz="4" w:space="0" w:color="auto"/>
                  </w:tcBorders>
                  <w:vAlign w:val="center"/>
                </w:tcPr>
                <w:p w14:paraId="5DC8D98F" w14:textId="77777777" w:rsidR="00D8028B" w:rsidRPr="00C95163" w:rsidRDefault="00D8028B" w:rsidP="00747950">
                  <w:pPr>
                    <w:rPr>
                      <w:rFonts w:eastAsia="Calibri"/>
                      <w:bCs/>
                    </w:rPr>
                  </w:pPr>
                  <w:r w:rsidRPr="001267CE">
                    <w:t>Перевірка тестів згідно сервісної документації</w:t>
                  </w:r>
                </w:p>
              </w:tc>
              <w:tc>
                <w:tcPr>
                  <w:tcW w:w="1059" w:type="dxa"/>
                  <w:tcBorders>
                    <w:top w:val="single" w:sz="4" w:space="0" w:color="auto"/>
                    <w:left w:val="single" w:sz="4" w:space="0" w:color="auto"/>
                    <w:bottom w:val="single" w:sz="4" w:space="0" w:color="auto"/>
                    <w:right w:val="single" w:sz="4" w:space="0" w:color="auto"/>
                  </w:tcBorders>
                  <w:vAlign w:val="center"/>
                </w:tcPr>
                <w:p w14:paraId="7D4F2D45" w14:textId="77777777" w:rsidR="00D8028B" w:rsidRPr="001267CE" w:rsidRDefault="00D8028B" w:rsidP="00747950">
                  <w:pPr>
                    <w:jc w:val="center"/>
                    <w:rPr>
                      <w:bCs/>
                    </w:rPr>
                  </w:pPr>
                  <w:r w:rsidRPr="001267CE">
                    <w:rPr>
                      <w:bCs/>
                    </w:rPr>
                    <w:t>1</w:t>
                  </w:r>
                </w:p>
              </w:tc>
              <w:tc>
                <w:tcPr>
                  <w:tcW w:w="718" w:type="dxa"/>
                  <w:tcBorders>
                    <w:top w:val="single" w:sz="4" w:space="0" w:color="auto"/>
                    <w:left w:val="single" w:sz="4" w:space="0" w:color="auto"/>
                    <w:bottom w:val="single" w:sz="4" w:space="0" w:color="auto"/>
                    <w:right w:val="single" w:sz="4" w:space="0" w:color="auto"/>
                  </w:tcBorders>
                </w:tcPr>
                <w:p w14:paraId="6188A69A" w14:textId="77777777" w:rsidR="00D8028B" w:rsidRPr="001267CE" w:rsidRDefault="00D8028B" w:rsidP="00747950">
                  <w:pPr>
                    <w:rPr>
                      <w:color w:val="000000"/>
                    </w:rPr>
                  </w:pPr>
                </w:p>
              </w:tc>
              <w:tc>
                <w:tcPr>
                  <w:tcW w:w="716" w:type="dxa"/>
                  <w:tcBorders>
                    <w:top w:val="single" w:sz="4" w:space="0" w:color="auto"/>
                    <w:left w:val="single" w:sz="4" w:space="0" w:color="auto"/>
                    <w:bottom w:val="single" w:sz="4" w:space="0" w:color="auto"/>
                    <w:right w:val="single" w:sz="4" w:space="0" w:color="auto"/>
                  </w:tcBorders>
                </w:tcPr>
                <w:p w14:paraId="526C4992" w14:textId="77777777" w:rsidR="00D8028B" w:rsidRPr="001267CE" w:rsidRDefault="00D8028B" w:rsidP="00747950">
                  <w:pPr>
                    <w:rPr>
                      <w:color w:val="000000"/>
                    </w:rPr>
                  </w:pPr>
                </w:p>
              </w:tc>
            </w:tr>
            <w:tr w:rsidR="00D8028B" w:rsidRPr="00684902" w14:paraId="0C0E257D" w14:textId="77777777" w:rsidTr="00D8028B">
              <w:trPr>
                <w:trHeight w:val="92"/>
              </w:trPr>
              <w:tc>
                <w:tcPr>
                  <w:tcW w:w="462" w:type="dxa"/>
                  <w:tcBorders>
                    <w:top w:val="single" w:sz="4" w:space="0" w:color="auto"/>
                    <w:left w:val="single" w:sz="4" w:space="0" w:color="auto"/>
                    <w:bottom w:val="single" w:sz="4" w:space="0" w:color="auto"/>
                    <w:right w:val="single" w:sz="4" w:space="0" w:color="auto"/>
                  </w:tcBorders>
                  <w:vAlign w:val="center"/>
                </w:tcPr>
                <w:p w14:paraId="3F85FE93" w14:textId="77777777" w:rsidR="00D8028B" w:rsidRPr="001267CE" w:rsidRDefault="00D8028B" w:rsidP="00747950">
                  <w:pPr>
                    <w:jc w:val="center"/>
                    <w:rPr>
                      <w:bCs/>
                      <w:lang w:val="en-US"/>
                    </w:rPr>
                  </w:pPr>
                  <w:r w:rsidRPr="001267CE">
                    <w:rPr>
                      <w:bCs/>
                      <w:lang w:val="en-US"/>
                    </w:rPr>
                    <w:t>11</w:t>
                  </w:r>
                </w:p>
              </w:tc>
              <w:tc>
                <w:tcPr>
                  <w:tcW w:w="5603" w:type="dxa"/>
                  <w:tcBorders>
                    <w:top w:val="single" w:sz="4" w:space="0" w:color="auto"/>
                    <w:left w:val="single" w:sz="4" w:space="0" w:color="auto"/>
                    <w:bottom w:val="single" w:sz="4" w:space="0" w:color="auto"/>
                    <w:right w:val="single" w:sz="4" w:space="0" w:color="auto"/>
                  </w:tcBorders>
                  <w:vAlign w:val="center"/>
                </w:tcPr>
                <w:p w14:paraId="128413D7" w14:textId="77777777" w:rsidR="00D8028B" w:rsidRPr="00C95163" w:rsidRDefault="00D8028B" w:rsidP="00747950">
                  <w:pPr>
                    <w:rPr>
                      <w:rFonts w:eastAsia="Calibri"/>
                      <w:bCs/>
                    </w:rPr>
                  </w:pPr>
                  <w:r w:rsidRPr="001267CE">
                    <w:t xml:space="preserve">Перевірка повної працездатності </w:t>
                  </w:r>
                  <w:proofErr w:type="spellStart"/>
                  <w:r w:rsidRPr="001267CE">
                    <w:t>гістопроцесора</w:t>
                  </w:r>
                  <w:proofErr w:type="spellEnd"/>
                  <w:r w:rsidRPr="001267CE">
                    <w:t xml:space="preserve"> (виконання циклу проводки та промивання</w:t>
                  </w:r>
                </w:p>
              </w:tc>
              <w:tc>
                <w:tcPr>
                  <w:tcW w:w="1059" w:type="dxa"/>
                  <w:tcBorders>
                    <w:top w:val="single" w:sz="4" w:space="0" w:color="auto"/>
                    <w:left w:val="single" w:sz="4" w:space="0" w:color="auto"/>
                    <w:bottom w:val="single" w:sz="4" w:space="0" w:color="auto"/>
                    <w:right w:val="single" w:sz="4" w:space="0" w:color="auto"/>
                  </w:tcBorders>
                  <w:vAlign w:val="center"/>
                </w:tcPr>
                <w:p w14:paraId="6FF9C8B0" w14:textId="77777777" w:rsidR="00D8028B" w:rsidRPr="001267CE" w:rsidRDefault="00D8028B" w:rsidP="00747950">
                  <w:pPr>
                    <w:jc w:val="center"/>
                    <w:rPr>
                      <w:bCs/>
                    </w:rPr>
                  </w:pPr>
                  <w:r w:rsidRPr="001267CE">
                    <w:rPr>
                      <w:bCs/>
                    </w:rPr>
                    <w:t>1</w:t>
                  </w:r>
                </w:p>
              </w:tc>
              <w:tc>
                <w:tcPr>
                  <w:tcW w:w="718" w:type="dxa"/>
                  <w:tcBorders>
                    <w:top w:val="single" w:sz="4" w:space="0" w:color="auto"/>
                    <w:left w:val="single" w:sz="4" w:space="0" w:color="auto"/>
                    <w:bottom w:val="single" w:sz="4" w:space="0" w:color="auto"/>
                    <w:right w:val="single" w:sz="4" w:space="0" w:color="auto"/>
                  </w:tcBorders>
                </w:tcPr>
                <w:p w14:paraId="5C9500DF" w14:textId="77777777" w:rsidR="00D8028B" w:rsidRPr="001267CE" w:rsidRDefault="00D8028B" w:rsidP="00747950">
                  <w:pPr>
                    <w:rPr>
                      <w:color w:val="000000"/>
                    </w:rPr>
                  </w:pPr>
                </w:p>
              </w:tc>
              <w:tc>
                <w:tcPr>
                  <w:tcW w:w="716" w:type="dxa"/>
                  <w:tcBorders>
                    <w:top w:val="single" w:sz="4" w:space="0" w:color="auto"/>
                    <w:left w:val="single" w:sz="4" w:space="0" w:color="auto"/>
                    <w:bottom w:val="single" w:sz="4" w:space="0" w:color="auto"/>
                    <w:right w:val="single" w:sz="4" w:space="0" w:color="auto"/>
                  </w:tcBorders>
                </w:tcPr>
                <w:p w14:paraId="5B4F4B71" w14:textId="77777777" w:rsidR="00D8028B" w:rsidRPr="001267CE" w:rsidRDefault="00D8028B" w:rsidP="00747950">
                  <w:pPr>
                    <w:rPr>
                      <w:color w:val="000000"/>
                    </w:rPr>
                  </w:pPr>
                </w:p>
              </w:tc>
            </w:tr>
          </w:tbl>
          <w:p w14:paraId="15C0F46B" w14:textId="77777777" w:rsidR="00D8028B" w:rsidRPr="00C06928" w:rsidRDefault="00D8028B" w:rsidP="00747950">
            <w:pPr>
              <w:jc w:val="center"/>
              <w:rPr>
                <w:i/>
                <w:iCs/>
                <w:noProof/>
              </w:rPr>
            </w:pPr>
          </w:p>
        </w:tc>
      </w:tr>
      <w:tr w:rsidR="00D8028B" w:rsidRPr="00EF2CED" w14:paraId="4AE5EF20" w14:textId="77777777" w:rsidTr="00D8028B">
        <w:trPr>
          <w:trHeight w:val="90"/>
        </w:trPr>
        <w:tc>
          <w:tcPr>
            <w:tcW w:w="769" w:type="dxa"/>
          </w:tcPr>
          <w:p w14:paraId="50494325" w14:textId="77777777" w:rsidR="00D8028B" w:rsidRPr="00EF2CED" w:rsidRDefault="00D8028B" w:rsidP="00747950">
            <w:pPr>
              <w:rPr>
                <w:b/>
                <w:bCs/>
                <w:noProof/>
                <w:sz w:val="28"/>
                <w:szCs w:val="28"/>
              </w:rPr>
            </w:pPr>
            <w:r w:rsidRPr="00EF2CED">
              <w:rPr>
                <w:b/>
                <w:bCs/>
                <w:noProof/>
                <w:sz w:val="28"/>
                <w:szCs w:val="28"/>
              </w:rPr>
              <w:lastRenderedPageBreak/>
              <w:t>3.</w:t>
            </w:r>
          </w:p>
        </w:tc>
        <w:tc>
          <w:tcPr>
            <w:tcW w:w="9466" w:type="dxa"/>
            <w:gridSpan w:val="3"/>
          </w:tcPr>
          <w:p w14:paraId="25A1CA98" w14:textId="77777777" w:rsidR="00D8028B" w:rsidRPr="00EF2CED" w:rsidRDefault="00D8028B" w:rsidP="00747950">
            <w:pPr>
              <w:jc w:val="center"/>
              <w:rPr>
                <w:b/>
                <w:bCs/>
                <w:noProof/>
                <w:sz w:val="28"/>
                <w:szCs w:val="28"/>
              </w:rPr>
            </w:pPr>
            <w:r w:rsidRPr="00EF2CED">
              <w:rPr>
                <w:b/>
                <w:bCs/>
                <w:noProof/>
                <w:sz w:val="28"/>
                <w:szCs w:val="28"/>
              </w:rPr>
              <w:t>Вимоги щодо якості надання послуг</w:t>
            </w:r>
            <w:r>
              <w:rPr>
                <w:b/>
                <w:bCs/>
                <w:noProof/>
                <w:sz w:val="28"/>
                <w:szCs w:val="28"/>
              </w:rPr>
              <w:t>и</w:t>
            </w:r>
          </w:p>
        </w:tc>
      </w:tr>
      <w:tr w:rsidR="00D8028B" w:rsidRPr="00266149" w14:paraId="1A965042" w14:textId="77777777" w:rsidTr="00D8028B">
        <w:trPr>
          <w:trHeight w:val="90"/>
        </w:trPr>
        <w:tc>
          <w:tcPr>
            <w:tcW w:w="769" w:type="dxa"/>
          </w:tcPr>
          <w:p w14:paraId="72138A85" w14:textId="77777777" w:rsidR="00D8028B" w:rsidRPr="00EF2CED" w:rsidRDefault="00D8028B" w:rsidP="00747950">
            <w:pPr>
              <w:rPr>
                <w:noProof/>
                <w:sz w:val="28"/>
                <w:szCs w:val="28"/>
              </w:rPr>
            </w:pPr>
          </w:p>
        </w:tc>
        <w:tc>
          <w:tcPr>
            <w:tcW w:w="1786" w:type="dxa"/>
          </w:tcPr>
          <w:p w14:paraId="72B5FFBB" w14:textId="77777777" w:rsidR="00D8028B" w:rsidRPr="00EF2CED" w:rsidRDefault="00D8028B" w:rsidP="00747950">
            <w:pPr>
              <w:jc w:val="center"/>
              <w:rPr>
                <w:noProof/>
                <w:sz w:val="28"/>
                <w:szCs w:val="28"/>
              </w:rPr>
            </w:pPr>
            <w:r w:rsidRPr="00EF2CED">
              <w:rPr>
                <w:noProof/>
                <w:sz w:val="28"/>
                <w:szCs w:val="28"/>
              </w:rPr>
              <w:t>Вказати нормативний документ або стандарт</w:t>
            </w:r>
          </w:p>
          <w:p w14:paraId="4B20AD08" w14:textId="77777777" w:rsidR="00D8028B" w:rsidRPr="00EF2CED" w:rsidRDefault="00D8028B" w:rsidP="00747950">
            <w:pPr>
              <w:jc w:val="center"/>
              <w:rPr>
                <w:noProof/>
                <w:sz w:val="28"/>
                <w:szCs w:val="28"/>
              </w:rPr>
            </w:pPr>
          </w:p>
        </w:tc>
        <w:tc>
          <w:tcPr>
            <w:tcW w:w="7680" w:type="dxa"/>
            <w:gridSpan w:val="2"/>
          </w:tcPr>
          <w:p w14:paraId="3F9AEEBD" w14:textId="77777777" w:rsidR="00D8028B" w:rsidRPr="00346CA6" w:rsidRDefault="00D8028B" w:rsidP="00747950">
            <w:pPr>
              <w:jc w:val="both"/>
              <w:rPr>
                <w:lang w:eastAsia="en-US"/>
              </w:rPr>
            </w:pPr>
            <w:r>
              <w:rPr>
                <w:lang w:eastAsia="en-US"/>
              </w:rPr>
              <w:t>1.</w:t>
            </w:r>
            <w:r w:rsidRPr="00346CA6">
              <w:rPr>
                <w:lang w:eastAsia="en-US"/>
              </w:rPr>
              <w:t>Учасник повинен підтвердити наявність в нього повноважень від Виробника продукції, що підлягає ремонту та гарантійному обслуговуванню.</w:t>
            </w:r>
          </w:p>
          <w:p w14:paraId="35C5928A" w14:textId="77777777" w:rsidR="00D8028B" w:rsidRPr="00387F07" w:rsidRDefault="00D8028B" w:rsidP="00747950">
            <w:pPr>
              <w:jc w:val="both"/>
            </w:pPr>
            <w:r w:rsidRPr="00F62CAA">
              <w:t xml:space="preserve">На підтвердження, Учасник у складі своєї пропозиції повинен надати </w:t>
            </w:r>
            <w:proofErr w:type="spellStart"/>
            <w:r w:rsidRPr="00F62CAA">
              <w:t>авторизаційний</w:t>
            </w:r>
            <w:proofErr w:type="spellEnd"/>
            <w:r w:rsidRPr="00F62CAA">
              <w:t xml:space="preserve"> лист від Виробника,  у якому підтверджуються повноваження Учасника щодо надання зазначених послуг на території України.</w:t>
            </w:r>
            <w:r w:rsidRPr="00387F07">
              <w:t xml:space="preserve">. </w:t>
            </w:r>
          </w:p>
          <w:p w14:paraId="779395B7" w14:textId="77777777" w:rsidR="00D8028B" w:rsidRPr="000E65C9" w:rsidRDefault="00D8028B" w:rsidP="00747950">
            <w:pPr>
              <w:ind w:left="709"/>
              <w:rPr>
                <w:bCs/>
              </w:rPr>
            </w:pPr>
          </w:p>
          <w:p w14:paraId="73E388A9" w14:textId="77777777" w:rsidR="00D8028B" w:rsidRDefault="00D8028B" w:rsidP="00747950">
            <w:pPr>
              <w:jc w:val="both"/>
              <w:rPr>
                <w:lang w:eastAsia="en-US"/>
              </w:rPr>
            </w:pPr>
            <w:r>
              <w:rPr>
                <w:lang w:eastAsia="en-US"/>
              </w:rPr>
              <w:t>2.</w:t>
            </w:r>
            <w:r w:rsidRPr="00EA09B0">
              <w:rPr>
                <w:lang w:eastAsia="en-US"/>
              </w:rPr>
              <w:t>Учасник повинен підтвердити наявність сертифікованих сервісних і</w:t>
            </w:r>
            <w:r>
              <w:rPr>
                <w:lang w:eastAsia="en-US"/>
              </w:rPr>
              <w:t>н</w:t>
            </w:r>
            <w:r w:rsidRPr="00EA09B0">
              <w:rPr>
                <w:lang w:eastAsia="en-US"/>
              </w:rPr>
              <w:t>женерів,(не менше одного), що пройшли навчання у Виробника та мають повноваження на обслуговування даного типу продукту</w:t>
            </w:r>
            <w:r>
              <w:rPr>
                <w:lang w:eastAsia="en-US"/>
              </w:rPr>
              <w:t>.</w:t>
            </w:r>
          </w:p>
          <w:p w14:paraId="7AFEACE8" w14:textId="77777777" w:rsidR="00D8028B" w:rsidRPr="00346CA6" w:rsidRDefault="00D8028B" w:rsidP="00747950">
            <w:pPr>
              <w:jc w:val="both"/>
              <w:rPr>
                <w:lang w:eastAsia="en-US"/>
              </w:rPr>
            </w:pPr>
            <w:r w:rsidRPr="00346CA6">
              <w:t>На підтвердження, Учасник у складі своєї пропозиції повинен надати виданий Виробником продукції сертифікат сервісного і</w:t>
            </w:r>
            <w:r>
              <w:t>нжене</w:t>
            </w:r>
            <w:r w:rsidRPr="00346CA6">
              <w:t>ра.</w:t>
            </w:r>
          </w:p>
          <w:p w14:paraId="173C47AE" w14:textId="77777777" w:rsidR="00D8028B" w:rsidRPr="000E65C9" w:rsidRDefault="00D8028B" w:rsidP="00747950">
            <w:pPr>
              <w:jc w:val="both"/>
            </w:pPr>
          </w:p>
          <w:p w14:paraId="7E969A60" w14:textId="77777777" w:rsidR="00D8028B" w:rsidRPr="001267CE" w:rsidRDefault="00D8028B" w:rsidP="00747950">
            <w:pPr>
              <w:pStyle w:val="a3"/>
              <w:ind w:left="0"/>
              <w:jc w:val="both"/>
              <w:rPr>
                <w:bCs/>
                <w:lang w:eastAsia="uk-UA"/>
              </w:rPr>
            </w:pPr>
            <w:r>
              <w:rPr>
                <w:bCs/>
                <w:lang w:eastAsia="uk-UA"/>
              </w:rPr>
              <w:t>3.</w:t>
            </w:r>
            <w:r w:rsidRPr="001267CE">
              <w:rPr>
                <w:bCs/>
                <w:lang w:eastAsia="uk-UA"/>
              </w:rPr>
              <w:t>Спроможність Учасника здійснити роботи з ремонту та технічного обслуговування обладнання відповідно до нижчезазначеного переліку робіт.</w:t>
            </w:r>
          </w:p>
          <w:p w14:paraId="72AD4F9B" w14:textId="77777777" w:rsidR="00D8028B" w:rsidRDefault="00D8028B" w:rsidP="00747950">
            <w:pPr>
              <w:jc w:val="both"/>
            </w:pPr>
            <w:r w:rsidRPr="001267CE">
              <w:t>На підтвердження</w:t>
            </w:r>
            <w:r>
              <w:t>,</w:t>
            </w:r>
            <w:r w:rsidRPr="001267CE">
              <w:t xml:space="preserve"> Учасник повинен надати гарантійний лист в довільній формі</w:t>
            </w:r>
            <w:r>
              <w:t>,</w:t>
            </w:r>
            <w:r w:rsidRPr="001267CE">
              <w:t xml:space="preserve"> щодо відповідності вимогам, вказаним у вищевказаному пункті.</w:t>
            </w:r>
          </w:p>
          <w:p w14:paraId="7DD3DB86" w14:textId="77777777" w:rsidR="00D8028B" w:rsidRDefault="00D8028B" w:rsidP="00747950">
            <w:pPr>
              <w:jc w:val="both"/>
            </w:pPr>
          </w:p>
          <w:p w14:paraId="4399AB60" w14:textId="77777777" w:rsidR="00D8028B" w:rsidRDefault="00D8028B" w:rsidP="00747950">
            <w:pPr>
              <w:jc w:val="both"/>
            </w:pPr>
            <w:r>
              <w:t xml:space="preserve">4. </w:t>
            </w:r>
            <w:r w:rsidRPr="00AA3E14">
              <w:t>Гарантійний термін на надані Послуги встановлюється протягом 6 (шести) місяців з дати їх надання, яка зазначена в акті приймання-передачі наданих послуг, але не розповсюджується на інші поломки та несправності обладнання.</w:t>
            </w:r>
          </w:p>
          <w:p w14:paraId="795059EA" w14:textId="77777777" w:rsidR="00D8028B" w:rsidRPr="00266149" w:rsidRDefault="00D8028B" w:rsidP="00747950">
            <w:pPr>
              <w:jc w:val="both"/>
            </w:pPr>
            <w:r w:rsidRPr="00AA3E14">
              <w:t>На підтвердження</w:t>
            </w:r>
            <w:r>
              <w:t>,</w:t>
            </w:r>
            <w:r w:rsidRPr="00AA3E14">
              <w:t xml:space="preserve"> Учасник повинен надати гарантійний лист</w:t>
            </w:r>
            <w:r>
              <w:t>,</w:t>
            </w:r>
            <w:r w:rsidRPr="00AA3E14">
              <w:t xml:space="preserve"> </w:t>
            </w:r>
            <w:r w:rsidRPr="001267CE">
              <w:t>щодо відповідності вимогам, вказаним у вищевказаному пункті.</w:t>
            </w:r>
          </w:p>
        </w:tc>
      </w:tr>
      <w:tr w:rsidR="00D8028B" w:rsidRPr="00EF2CED" w14:paraId="3A7F9C13" w14:textId="77777777" w:rsidTr="00D8028B">
        <w:trPr>
          <w:trHeight w:val="90"/>
        </w:trPr>
        <w:tc>
          <w:tcPr>
            <w:tcW w:w="769" w:type="dxa"/>
          </w:tcPr>
          <w:p w14:paraId="1391BD56" w14:textId="77777777" w:rsidR="00D8028B" w:rsidRPr="003B792E" w:rsidRDefault="00D8028B" w:rsidP="00747950">
            <w:pPr>
              <w:rPr>
                <w:b/>
                <w:noProof/>
                <w:sz w:val="28"/>
                <w:szCs w:val="28"/>
              </w:rPr>
            </w:pPr>
            <w:r w:rsidRPr="003B792E">
              <w:rPr>
                <w:b/>
                <w:noProof/>
                <w:sz w:val="28"/>
                <w:szCs w:val="28"/>
              </w:rPr>
              <w:t>4.</w:t>
            </w:r>
          </w:p>
        </w:tc>
        <w:tc>
          <w:tcPr>
            <w:tcW w:w="9466" w:type="dxa"/>
            <w:gridSpan w:val="3"/>
          </w:tcPr>
          <w:p w14:paraId="5919390C" w14:textId="77777777" w:rsidR="00D8028B" w:rsidRPr="00EF2CED" w:rsidRDefault="00D8028B" w:rsidP="00747950">
            <w:pPr>
              <w:jc w:val="center"/>
              <w:rPr>
                <w:b/>
                <w:noProof/>
                <w:sz w:val="28"/>
                <w:szCs w:val="28"/>
              </w:rPr>
            </w:pPr>
            <w:r w:rsidRPr="00EF2CED">
              <w:rPr>
                <w:b/>
                <w:noProof/>
                <w:sz w:val="28"/>
                <w:szCs w:val="28"/>
              </w:rPr>
              <w:t xml:space="preserve">Термін надання </w:t>
            </w:r>
            <w:r>
              <w:rPr>
                <w:b/>
                <w:noProof/>
                <w:sz w:val="28"/>
                <w:szCs w:val="28"/>
              </w:rPr>
              <w:t>п</w:t>
            </w:r>
            <w:r w:rsidRPr="00EF2CED">
              <w:rPr>
                <w:b/>
                <w:noProof/>
                <w:sz w:val="28"/>
                <w:szCs w:val="28"/>
              </w:rPr>
              <w:t>ослуг</w:t>
            </w:r>
            <w:r>
              <w:rPr>
                <w:b/>
                <w:noProof/>
                <w:sz w:val="28"/>
                <w:szCs w:val="28"/>
              </w:rPr>
              <w:t>и</w:t>
            </w:r>
            <w:r w:rsidRPr="00EF2CED">
              <w:rPr>
                <w:b/>
                <w:noProof/>
                <w:sz w:val="28"/>
                <w:szCs w:val="28"/>
              </w:rPr>
              <w:t xml:space="preserve"> </w:t>
            </w:r>
          </w:p>
          <w:p w14:paraId="37AE7307" w14:textId="77777777" w:rsidR="00D8028B" w:rsidRPr="00EF2CED" w:rsidRDefault="00D8028B" w:rsidP="00747950">
            <w:pPr>
              <w:jc w:val="center"/>
              <w:rPr>
                <w:i/>
                <w:iCs/>
                <w:noProof/>
                <w:sz w:val="28"/>
                <w:szCs w:val="28"/>
              </w:rPr>
            </w:pPr>
          </w:p>
        </w:tc>
      </w:tr>
      <w:tr w:rsidR="00D8028B" w:rsidRPr="00EF2CED" w14:paraId="5370F377" w14:textId="77777777" w:rsidTr="00D8028B">
        <w:trPr>
          <w:trHeight w:val="90"/>
        </w:trPr>
        <w:tc>
          <w:tcPr>
            <w:tcW w:w="769" w:type="dxa"/>
          </w:tcPr>
          <w:p w14:paraId="4C935826" w14:textId="77777777" w:rsidR="00D8028B" w:rsidRPr="00EF2CED" w:rsidRDefault="00D8028B" w:rsidP="00747950">
            <w:pPr>
              <w:rPr>
                <w:noProof/>
                <w:sz w:val="28"/>
                <w:szCs w:val="28"/>
              </w:rPr>
            </w:pPr>
          </w:p>
        </w:tc>
        <w:tc>
          <w:tcPr>
            <w:tcW w:w="1786" w:type="dxa"/>
          </w:tcPr>
          <w:p w14:paraId="4BA97C13" w14:textId="77777777" w:rsidR="00D8028B" w:rsidRPr="00EF2CED" w:rsidRDefault="00D8028B" w:rsidP="00747950">
            <w:pPr>
              <w:jc w:val="center"/>
              <w:rPr>
                <w:i/>
                <w:iCs/>
                <w:noProof/>
                <w:sz w:val="28"/>
                <w:szCs w:val="28"/>
              </w:rPr>
            </w:pPr>
            <w:r>
              <w:rPr>
                <w:noProof/>
                <w:sz w:val="28"/>
                <w:szCs w:val="28"/>
              </w:rPr>
              <w:t>Одноразово</w:t>
            </w:r>
          </w:p>
        </w:tc>
        <w:tc>
          <w:tcPr>
            <w:tcW w:w="7680" w:type="dxa"/>
            <w:gridSpan w:val="2"/>
          </w:tcPr>
          <w:p w14:paraId="4009CFAD" w14:textId="77777777" w:rsidR="00D8028B" w:rsidRPr="00EF2CED" w:rsidRDefault="00D8028B" w:rsidP="00747950">
            <w:pPr>
              <w:jc w:val="center"/>
              <w:rPr>
                <w:noProof/>
                <w:sz w:val="28"/>
                <w:szCs w:val="28"/>
              </w:rPr>
            </w:pPr>
          </w:p>
        </w:tc>
      </w:tr>
      <w:tr w:rsidR="00D8028B" w:rsidRPr="00EF2CED" w14:paraId="34C59B36" w14:textId="77777777" w:rsidTr="00D8028B">
        <w:trPr>
          <w:trHeight w:val="90"/>
        </w:trPr>
        <w:tc>
          <w:tcPr>
            <w:tcW w:w="769" w:type="dxa"/>
          </w:tcPr>
          <w:p w14:paraId="2F391158" w14:textId="77777777" w:rsidR="00D8028B" w:rsidRPr="00EF2CED" w:rsidRDefault="00D8028B" w:rsidP="00747950">
            <w:pPr>
              <w:rPr>
                <w:b/>
                <w:bCs/>
                <w:noProof/>
                <w:sz w:val="28"/>
                <w:szCs w:val="28"/>
              </w:rPr>
            </w:pPr>
            <w:r w:rsidRPr="00EF2CED">
              <w:rPr>
                <w:b/>
                <w:bCs/>
                <w:noProof/>
                <w:sz w:val="28"/>
                <w:szCs w:val="28"/>
              </w:rPr>
              <w:t>5.</w:t>
            </w:r>
          </w:p>
        </w:tc>
        <w:tc>
          <w:tcPr>
            <w:tcW w:w="9466" w:type="dxa"/>
            <w:gridSpan w:val="3"/>
          </w:tcPr>
          <w:p w14:paraId="3B5B3323" w14:textId="77777777" w:rsidR="00D8028B" w:rsidRPr="00EF2CED" w:rsidRDefault="00D8028B" w:rsidP="00747950">
            <w:pPr>
              <w:jc w:val="center"/>
              <w:rPr>
                <w:b/>
                <w:bCs/>
                <w:noProof/>
                <w:sz w:val="28"/>
                <w:szCs w:val="28"/>
              </w:rPr>
            </w:pPr>
            <w:r w:rsidRPr="00EF2CED">
              <w:rPr>
                <w:b/>
                <w:bCs/>
                <w:noProof/>
                <w:sz w:val="28"/>
                <w:szCs w:val="28"/>
              </w:rPr>
              <w:t>Місце надання послуг</w:t>
            </w:r>
            <w:r>
              <w:rPr>
                <w:b/>
                <w:bCs/>
                <w:noProof/>
                <w:sz w:val="28"/>
                <w:szCs w:val="28"/>
              </w:rPr>
              <w:t>и</w:t>
            </w:r>
          </w:p>
        </w:tc>
      </w:tr>
      <w:tr w:rsidR="00D8028B" w:rsidRPr="00EF2CED" w14:paraId="412CE83A" w14:textId="77777777" w:rsidTr="00D8028B">
        <w:trPr>
          <w:trHeight w:val="281"/>
        </w:trPr>
        <w:tc>
          <w:tcPr>
            <w:tcW w:w="769" w:type="dxa"/>
          </w:tcPr>
          <w:p w14:paraId="1BE023C3" w14:textId="77777777" w:rsidR="00D8028B" w:rsidRPr="00EF2CED" w:rsidRDefault="00D8028B" w:rsidP="00747950">
            <w:pPr>
              <w:rPr>
                <w:noProof/>
                <w:sz w:val="28"/>
                <w:szCs w:val="28"/>
              </w:rPr>
            </w:pPr>
          </w:p>
        </w:tc>
        <w:tc>
          <w:tcPr>
            <w:tcW w:w="9466" w:type="dxa"/>
            <w:gridSpan w:val="3"/>
          </w:tcPr>
          <w:p w14:paraId="00C8ABB6" w14:textId="77777777" w:rsidR="00D8028B" w:rsidRPr="00EF2CED" w:rsidRDefault="00D8028B" w:rsidP="00747950">
            <w:pPr>
              <w:rPr>
                <w:noProof/>
                <w:sz w:val="28"/>
                <w:szCs w:val="28"/>
              </w:rPr>
            </w:pPr>
            <w:r>
              <w:rPr>
                <w:noProof/>
                <w:sz w:val="28"/>
                <w:szCs w:val="28"/>
              </w:rPr>
              <w:t>вул. В.Чорновола,28/1, корпус 15, відділення дитячої патологічної анатомії, 2й поверх, кабінет 207.</w:t>
            </w:r>
          </w:p>
          <w:p w14:paraId="2D701D9D" w14:textId="77777777" w:rsidR="00D8028B" w:rsidRPr="00EF2CED" w:rsidRDefault="00D8028B" w:rsidP="00747950">
            <w:pPr>
              <w:ind w:left="-2267" w:right="-164" w:hanging="2265"/>
              <w:rPr>
                <w:noProof/>
                <w:sz w:val="28"/>
                <w:szCs w:val="28"/>
              </w:rPr>
            </w:pPr>
          </w:p>
        </w:tc>
      </w:tr>
      <w:tr w:rsidR="00D8028B" w:rsidRPr="00EF2CED" w14:paraId="056A7E61" w14:textId="77777777" w:rsidTr="00D8028B">
        <w:trPr>
          <w:trHeight w:val="90"/>
        </w:trPr>
        <w:tc>
          <w:tcPr>
            <w:tcW w:w="769" w:type="dxa"/>
          </w:tcPr>
          <w:p w14:paraId="72D5D664" w14:textId="77777777" w:rsidR="00D8028B" w:rsidRPr="00EF2CED" w:rsidRDefault="00D8028B" w:rsidP="00747950">
            <w:pPr>
              <w:rPr>
                <w:b/>
                <w:bCs/>
                <w:noProof/>
                <w:sz w:val="28"/>
                <w:szCs w:val="28"/>
              </w:rPr>
            </w:pPr>
            <w:r w:rsidRPr="00EF2CED">
              <w:rPr>
                <w:b/>
                <w:bCs/>
                <w:noProof/>
                <w:sz w:val="28"/>
                <w:szCs w:val="28"/>
              </w:rPr>
              <w:t xml:space="preserve">6. </w:t>
            </w:r>
          </w:p>
        </w:tc>
        <w:tc>
          <w:tcPr>
            <w:tcW w:w="9466" w:type="dxa"/>
            <w:gridSpan w:val="3"/>
          </w:tcPr>
          <w:p w14:paraId="108EB045" w14:textId="77777777" w:rsidR="00D8028B" w:rsidRDefault="00D8028B" w:rsidP="00747950">
            <w:pPr>
              <w:jc w:val="center"/>
              <w:rPr>
                <w:b/>
                <w:bCs/>
                <w:noProof/>
                <w:sz w:val="28"/>
                <w:szCs w:val="28"/>
              </w:rPr>
            </w:pPr>
            <w:r w:rsidRPr="00EF2CED">
              <w:rPr>
                <w:b/>
                <w:bCs/>
                <w:noProof/>
                <w:sz w:val="28"/>
                <w:szCs w:val="28"/>
              </w:rPr>
              <w:t>Відповідальна особа, її контактний тел., e-mail (поля для заповнення)</w:t>
            </w:r>
          </w:p>
          <w:p w14:paraId="4D0CF6F2" w14:textId="77777777" w:rsidR="00D8028B" w:rsidRPr="00EF2CED" w:rsidRDefault="00D8028B" w:rsidP="00747950">
            <w:pPr>
              <w:jc w:val="center"/>
              <w:rPr>
                <w:b/>
                <w:bCs/>
                <w:noProof/>
                <w:sz w:val="28"/>
                <w:szCs w:val="28"/>
              </w:rPr>
            </w:pPr>
            <w:r>
              <w:rPr>
                <w:b/>
                <w:bCs/>
                <w:noProof/>
                <w:sz w:val="28"/>
                <w:szCs w:val="28"/>
              </w:rPr>
              <w:t>Зав. відділення Соченко Сергій Ігорович, 097-303-78-68</w:t>
            </w:r>
          </w:p>
        </w:tc>
      </w:tr>
      <w:tr w:rsidR="00D8028B" w:rsidRPr="00EF2CED" w14:paraId="21726578" w14:textId="77777777" w:rsidTr="00D8028B">
        <w:trPr>
          <w:trHeight w:val="109"/>
        </w:trPr>
        <w:tc>
          <w:tcPr>
            <w:tcW w:w="769" w:type="dxa"/>
          </w:tcPr>
          <w:p w14:paraId="617F0842" w14:textId="77777777" w:rsidR="00D8028B" w:rsidRPr="003B792E" w:rsidRDefault="00D8028B" w:rsidP="00747950">
            <w:pPr>
              <w:rPr>
                <w:b/>
                <w:noProof/>
                <w:sz w:val="28"/>
                <w:szCs w:val="28"/>
              </w:rPr>
            </w:pPr>
            <w:r w:rsidRPr="003B792E">
              <w:rPr>
                <w:b/>
                <w:noProof/>
                <w:sz w:val="28"/>
                <w:szCs w:val="28"/>
              </w:rPr>
              <w:t>7.</w:t>
            </w:r>
          </w:p>
        </w:tc>
        <w:tc>
          <w:tcPr>
            <w:tcW w:w="9466" w:type="dxa"/>
            <w:gridSpan w:val="3"/>
          </w:tcPr>
          <w:p w14:paraId="616CAE95" w14:textId="77777777" w:rsidR="00D8028B" w:rsidRPr="00EF2CED" w:rsidRDefault="00D8028B" w:rsidP="00747950">
            <w:pPr>
              <w:jc w:val="center"/>
              <w:rPr>
                <w:b/>
                <w:noProof/>
                <w:sz w:val="28"/>
                <w:szCs w:val="28"/>
              </w:rPr>
            </w:pPr>
            <w:r w:rsidRPr="00EF2CED">
              <w:rPr>
                <w:b/>
                <w:noProof/>
                <w:sz w:val="28"/>
                <w:szCs w:val="28"/>
              </w:rPr>
              <w:t>Вимоги до комплектуючих/товарів/матеріалів, які використовуються при наданні послуг</w:t>
            </w:r>
            <w:r>
              <w:rPr>
                <w:b/>
                <w:noProof/>
                <w:sz w:val="28"/>
                <w:szCs w:val="28"/>
              </w:rPr>
              <w:t>и</w:t>
            </w:r>
            <w:r w:rsidRPr="00EF2CED">
              <w:rPr>
                <w:b/>
                <w:noProof/>
                <w:sz w:val="28"/>
                <w:szCs w:val="28"/>
              </w:rPr>
              <w:t xml:space="preserve"> </w:t>
            </w:r>
          </w:p>
        </w:tc>
      </w:tr>
      <w:tr w:rsidR="00D8028B" w:rsidRPr="00EF2CED" w14:paraId="0EAF4E8F" w14:textId="77777777" w:rsidTr="00D8028B">
        <w:trPr>
          <w:trHeight w:val="90"/>
        </w:trPr>
        <w:tc>
          <w:tcPr>
            <w:tcW w:w="769" w:type="dxa"/>
          </w:tcPr>
          <w:p w14:paraId="3CAB702E" w14:textId="77777777" w:rsidR="00D8028B" w:rsidRPr="00EF2CED" w:rsidRDefault="00D8028B" w:rsidP="00747950">
            <w:pPr>
              <w:rPr>
                <w:noProof/>
                <w:sz w:val="28"/>
                <w:szCs w:val="28"/>
              </w:rPr>
            </w:pPr>
          </w:p>
        </w:tc>
        <w:tc>
          <w:tcPr>
            <w:tcW w:w="5357" w:type="dxa"/>
            <w:gridSpan w:val="2"/>
          </w:tcPr>
          <w:p w14:paraId="17FB6869" w14:textId="77777777" w:rsidR="00D8028B" w:rsidRPr="00EF2CED" w:rsidRDefault="00D8028B" w:rsidP="00747950">
            <w:pPr>
              <w:jc w:val="center"/>
              <w:rPr>
                <w:noProof/>
                <w:sz w:val="28"/>
                <w:szCs w:val="28"/>
              </w:rPr>
            </w:pPr>
            <w:r w:rsidRPr="00EF2CED">
              <w:rPr>
                <w:noProof/>
                <w:sz w:val="28"/>
                <w:szCs w:val="28"/>
              </w:rPr>
              <w:t xml:space="preserve">Загальні </w:t>
            </w:r>
          </w:p>
          <w:p w14:paraId="22E13380" w14:textId="77777777" w:rsidR="00D8028B" w:rsidRPr="00EF2CED" w:rsidRDefault="00D8028B" w:rsidP="00747950">
            <w:pPr>
              <w:jc w:val="center"/>
              <w:rPr>
                <w:noProof/>
                <w:sz w:val="28"/>
                <w:szCs w:val="28"/>
              </w:rPr>
            </w:pPr>
            <w:r w:rsidRPr="00EF2CED">
              <w:rPr>
                <w:noProof/>
              </w:rPr>
              <w:t xml:space="preserve">(якість матеріалів, якщо вони використовуються для надання Послуг, повинна відповідати </w:t>
            </w:r>
            <w:r w:rsidRPr="00EF2CED">
              <w:rPr>
                <w:noProof/>
              </w:rPr>
              <w:lastRenderedPageBreak/>
              <w:t>технічним умовам, виданим заводом-виробником таких матеріалів)</w:t>
            </w:r>
          </w:p>
        </w:tc>
        <w:tc>
          <w:tcPr>
            <w:tcW w:w="4109" w:type="dxa"/>
          </w:tcPr>
          <w:p w14:paraId="3481878C" w14:textId="77777777" w:rsidR="00D8028B" w:rsidRPr="00EF2CED" w:rsidRDefault="00D8028B" w:rsidP="00747950">
            <w:pPr>
              <w:ind w:left="-104"/>
              <w:jc w:val="center"/>
              <w:rPr>
                <w:noProof/>
                <w:sz w:val="28"/>
                <w:szCs w:val="28"/>
              </w:rPr>
            </w:pPr>
            <w:r w:rsidRPr="00EF2CED">
              <w:rPr>
                <w:noProof/>
                <w:sz w:val="28"/>
                <w:szCs w:val="28"/>
              </w:rPr>
              <w:lastRenderedPageBreak/>
              <w:t>Індивідуальні вимоги</w:t>
            </w:r>
          </w:p>
          <w:p w14:paraId="6839DBBA" w14:textId="77777777" w:rsidR="00D8028B" w:rsidRPr="00EF2CED" w:rsidRDefault="00D8028B" w:rsidP="00747950">
            <w:pPr>
              <w:ind w:left="-104"/>
              <w:jc w:val="center"/>
              <w:rPr>
                <w:i/>
                <w:iCs/>
                <w:noProof/>
                <w:sz w:val="28"/>
                <w:szCs w:val="28"/>
              </w:rPr>
            </w:pPr>
          </w:p>
        </w:tc>
      </w:tr>
      <w:tr w:rsidR="00D8028B" w:rsidRPr="00EF2CED" w14:paraId="5CB8878C" w14:textId="77777777" w:rsidTr="00D8028B">
        <w:trPr>
          <w:trHeight w:val="313"/>
        </w:trPr>
        <w:tc>
          <w:tcPr>
            <w:tcW w:w="769" w:type="dxa"/>
          </w:tcPr>
          <w:p w14:paraId="76656B35" w14:textId="77777777" w:rsidR="00D8028B" w:rsidRPr="00EF2CED" w:rsidRDefault="00D8028B" w:rsidP="00747950">
            <w:pPr>
              <w:rPr>
                <w:b/>
                <w:bCs/>
                <w:noProof/>
                <w:sz w:val="28"/>
                <w:szCs w:val="28"/>
              </w:rPr>
            </w:pPr>
            <w:r w:rsidRPr="00EF2CED">
              <w:rPr>
                <w:b/>
                <w:bCs/>
                <w:noProof/>
                <w:sz w:val="28"/>
                <w:szCs w:val="28"/>
              </w:rPr>
              <w:t>8.</w:t>
            </w:r>
          </w:p>
          <w:p w14:paraId="2BCED75A" w14:textId="77777777" w:rsidR="00D8028B" w:rsidRPr="00EF2CED" w:rsidRDefault="00D8028B" w:rsidP="00747950">
            <w:pPr>
              <w:rPr>
                <w:b/>
                <w:bCs/>
                <w:noProof/>
                <w:sz w:val="28"/>
                <w:szCs w:val="28"/>
              </w:rPr>
            </w:pPr>
          </w:p>
        </w:tc>
        <w:tc>
          <w:tcPr>
            <w:tcW w:w="9466" w:type="dxa"/>
            <w:gridSpan w:val="3"/>
          </w:tcPr>
          <w:p w14:paraId="39285E5A" w14:textId="77777777" w:rsidR="00D8028B" w:rsidRPr="00EF2CED" w:rsidRDefault="00D8028B" w:rsidP="00747950">
            <w:pPr>
              <w:jc w:val="center"/>
              <w:rPr>
                <w:i/>
                <w:iCs/>
                <w:noProof/>
                <w:sz w:val="28"/>
                <w:szCs w:val="28"/>
              </w:rPr>
            </w:pPr>
            <w:r w:rsidRPr="00EF2CED">
              <w:rPr>
                <w:b/>
                <w:bCs/>
                <w:noProof/>
                <w:sz w:val="28"/>
                <w:szCs w:val="28"/>
              </w:rPr>
              <w:t>Порядок прийому-передачі послу</w:t>
            </w:r>
            <w:r>
              <w:rPr>
                <w:b/>
                <w:bCs/>
                <w:noProof/>
                <w:sz w:val="28"/>
                <w:szCs w:val="28"/>
              </w:rPr>
              <w:t>ги</w:t>
            </w:r>
            <w:r w:rsidRPr="00EF2CED">
              <w:rPr>
                <w:b/>
                <w:bCs/>
                <w:noProof/>
                <w:sz w:val="28"/>
                <w:szCs w:val="28"/>
              </w:rPr>
              <w:t xml:space="preserve"> та форма контролю за</w:t>
            </w:r>
            <w:r>
              <w:rPr>
                <w:b/>
                <w:bCs/>
                <w:noProof/>
                <w:sz w:val="28"/>
                <w:szCs w:val="28"/>
              </w:rPr>
              <w:t xml:space="preserve"> її </w:t>
            </w:r>
            <w:r w:rsidRPr="00EF2CED">
              <w:rPr>
                <w:b/>
                <w:bCs/>
                <w:noProof/>
                <w:sz w:val="28"/>
                <w:szCs w:val="28"/>
              </w:rPr>
              <w:t>наданням</w:t>
            </w:r>
          </w:p>
        </w:tc>
      </w:tr>
      <w:tr w:rsidR="00D8028B" w:rsidRPr="0079309F" w14:paraId="30724716" w14:textId="77777777" w:rsidTr="00D8028B">
        <w:trPr>
          <w:trHeight w:val="90"/>
        </w:trPr>
        <w:tc>
          <w:tcPr>
            <w:tcW w:w="769" w:type="dxa"/>
          </w:tcPr>
          <w:p w14:paraId="2E34F26F" w14:textId="77777777" w:rsidR="00D8028B" w:rsidRPr="00EF2CED" w:rsidRDefault="00D8028B" w:rsidP="00747950">
            <w:pPr>
              <w:ind w:left="-108" w:firstLine="108"/>
              <w:rPr>
                <w:b/>
                <w:bCs/>
                <w:noProof/>
                <w:sz w:val="28"/>
                <w:szCs w:val="28"/>
              </w:rPr>
            </w:pPr>
            <w:r w:rsidRPr="00EF2CED">
              <w:rPr>
                <w:b/>
                <w:bCs/>
                <w:noProof/>
                <w:sz w:val="28"/>
                <w:szCs w:val="28"/>
              </w:rPr>
              <w:t xml:space="preserve">9. </w:t>
            </w:r>
          </w:p>
        </w:tc>
        <w:tc>
          <w:tcPr>
            <w:tcW w:w="9466" w:type="dxa"/>
            <w:gridSpan w:val="3"/>
          </w:tcPr>
          <w:p w14:paraId="4045475E" w14:textId="77777777" w:rsidR="00D8028B" w:rsidRPr="00EF2CED" w:rsidRDefault="00D8028B" w:rsidP="00747950">
            <w:pPr>
              <w:jc w:val="center"/>
              <w:rPr>
                <w:b/>
                <w:bCs/>
                <w:noProof/>
                <w:sz w:val="28"/>
                <w:szCs w:val="28"/>
              </w:rPr>
            </w:pPr>
            <w:r w:rsidRPr="00EF2CED">
              <w:rPr>
                <w:b/>
                <w:bCs/>
                <w:noProof/>
                <w:sz w:val="28"/>
                <w:szCs w:val="28"/>
              </w:rPr>
              <w:t>Гарантійні строки</w:t>
            </w:r>
          </w:p>
          <w:p w14:paraId="3CCFC015" w14:textId="77777777" w:rsidR="00D8028B" w:rsidRDefault="00D8028B" w:rsidP="00747950">
            <w:pPr>
              <w:jc w:val="both"/>
            </w:pPr>
            <w:r w:rsidRPr="00AA3E14">
              <w:t>Гарантійний термін на надані Послуги встановлюється протягом 6 (шести) місяців з дати їх надання, яка зазначена в акті приймання-передачі наданих послуг, але не розповсюджується на інші поломки та несправності обладнання.</w:t>
            </w:r>
          </w:p>
          <w:p w14:paraId="0908C4CB" w14:textId="77777777" w:rsidR="00D8028B" w:rsidRPr="0079309F" w:rsidRDefault="00D8028B" w:rsidP="00747950">
            <w:pPr>
              <w:jc w:val="both"/>
            </w:pPr>
            <w:r w:rsidRPr="00AA3E14">
              <w:t>На підтвердження</w:t>
            </w:r>
            <w:r>
              <w:t>,</w:t>
            </w:r>
            <w:r w:rsidRPr="00AA3E14">
              <w:t xml:space="preserve"> Учасник повинен надати гарантійний лист</w:t>
            </w:r>
            <w:r>
              <w:t>,</w:t>
            </w:r>
            <w:r w:rsidRPr="00AA3E14">
              <w:t xml:space="preserve"> </w:t>
            </w:r>
            <w:r w:rsidRPr="001267CE">
              <w:t>щодо відповідності вимогам, вказаним у вищевказаному пункті.</w:t>
            </w:r>
          </w:p>
        </w:tc>
      </w:tr>
      <w:tr w:rsidR="00D8028B" w:rsidRPr="00EF2CED" w14:paraId="56FDE574" w14:textId="77777777" w:rsidTr="00D8028B">
        <w:trPr>
          <w:trHeight w:val="90"/>
        </w:trPr>
        <w:tc>
          <w:tcPr>
            <w:tcW w:w="769" w:type="dxa"/>
          </w:tcPr>
          <w:p w14:paraId="2B1DD855" w14:textId="77777777" w:rsidR="00D8028B" w:rsidRPr="00EF2CED" w:rsidRDefault="00D8028B" w:rsidP="00747950">
            <w:pPr>
              <w:ind w:left="-108" w:firstLine="108"/>
              <w:rPr>
                <w:b/>
                <w:bCs/>
                <w:noProof/>
                <w:sz w:val="28"/>
                <w:szCs w:val="28"/>
              </w:rPr>
            </w:pPr>
            <w:r w:rsidRPr="00EF2CED">
              <w:rPr>
                <w:b/>
                <w:bCs/>
                <w:noProof/>
                <w:sz w:val="28"/>
                <w:szCs w:val="28"/>
              </w:rPr>
              <w:t>10.</w:t>
            </w:r>
          </w:p>
        </w:tc>
        <w:tc>
          <w:tcPr>
            <w:tcW w:w="9466" w:type="dxa"/>
            <w:gridSpan w:val="3"/>
          </w:tcPr>
          <w:p w14:paraId="3300F757" w14:textId="77777777" w:rsidR="00D8028B" w:rsidRPr="00EF2CED" w:rsidRDefault="00D8028B" w:rsidP="00747950">
            <w:pPr>
              <w:jc w:val="center"/>
              <w:rPr>
                <w:b/>
                <w:bCs/>
                <w:noProof/>
                <w:sz w:val="28"/>
                <w:szCs w:val="28"/>
              </w:rPr>
            </w:pPr>
            <w:r w:rsidRPr="00EF2CED">
              <w:rPr>
                <w:b/>
                <w:bCs/>
                <w:noProof/>
                <w:sz w:val="28"/>
                <w:szCs w:val="28"/>
              </w:rPr>
              <w:t xml:space="preserve">Кваліфікаційні вимоги до Виконавця </w:t>
            </w:r>
          </w:p>
          <w:p w14:paraId="471DA2DD" w14:textId="77777777" w:rsidR="00D8028B" w:rsidRPr="00EF2CED" w:rsidRDefault="00D8028B" w:rsidP="00747950">
            <w:pPr>
              <w:jc w:val="center"/>
              <w:rPr>
                <w:b/>
                <w:bCs/>
                <w:noProof/>
                <w:sz w:val="28"/>
                <w:szCs w:val="28"/>
              </w:rPr>
            </w:pPr>
          </w:p>
        </w:tc>
      </w:tr>
      <w:tr w:rsidR="00D8028B" w:rsidRPr="00EF2CED" w14:paraId="47B68264" w14:textId="77777777" w:rsidTr="00D8028B">
        <w:trPr>
          <w:trHeight w:val="90"/>
        </w:trPr>
        <w:tc>
          <w:tcPr>
            <w:tcW w:w="769" w:type="dxa"/>
          </w:tcPr>
          <w:p w14:paraId="655885EE" w14:textId="77777777" w:rsidR="00D8028B" w:rsidRPr="00EF2CED" w:rsidRDefault="00D8028B" w:rsidP="00747950">
            <w:pPr>
              <w:ind w:left="-108" w:firstLine="108"/>
              <w:rPr>
                <w:b/>
                <w:bCs/>
                <w:noProof/>
                <w:sz w:val="28"/>
                <w:szCs w:val="28"/>
              </w:rPr>
            </w:pPr>
            <w:r w:rsidRPr="00EF2CED">
              <w:rPr>
                <w:b/>
                <w:bCs/>
                <w:noProof/>
                <w:sz w:val="28"/>
                <w:szCs w:val="28"/>
              </w:rPr>
              <w:t>11.</w:t>
            </w:r>
          </w:p>
        </w:tc>
        <w:tc>
          <w:tcPr>
            <w:tcW w:w="9466" w:type="dxa"/>
            <w:gridSpan w:val="3"/>
          </w:tcPr>
          <w:p w14:paraId="1016DFCB" w14:textId="77777777" w:rsidR="00D8028B" w:rsidRDefault="00D8028B" w:rsidP="00747950">
            <w:pPr>
              <w:jc w:val="center"/>
              <w:rPr>
                <w:b/>
                <w:bCs/>
                <w:noProof/>
                <w:sz w:val="28"/>
                <w:szCs w:val="28"/>
              </w:rPr>
            </w:pPr>
            <w:r w:rsidRPr="00EF2CED">
              <w:rPr>
                <w:b/>
                <w:bCs/>
                <w:noProof/>
                <w:sz w:val="28"/>
                <w:szCs w:val="28"/>
              </w:rPr>
              <w:t>Додаткові вимоги (заповнюються у разі потреби)</w:t>
            </w:r>
          </w:p>
          <w:p w14:paraId="58942A8A" w14:textId="77777777" w:rsidR="00D8028B" w:rsidRPr="008D5B40" w:rsidRDefault="00D8028B" w:rsidP="00747950">
            <w:pPr>
              <w:spacing w:line="276" w:lineRule="auto"/>
              <w:jc w:val="both"/>
            </w:pPr>
            <w:r w:rsidRPr="008D5B40">
              <w:t>1.</w:t>
            </w:r>
            <w:bookmarkStart w:id="1" w:name="_Hlk230862333"/>
            <w:r w:rsidRPr="008D5B40">
              <w:t>Надання послуг передбачає приїзд інженерів на територію Замовника;</w:t>
            </w:r>
          </w:p>
          <w:p w14:paraId="4730C806" w14:textId="77777777" w:rsidR="00D8028B" w:rsidRPr="008D5B40" w:rsidRDefault="00D8028B" w:rsidP="00747950">
            <w:pPr>
              <w:spacing w:line="276" w:lineRule="auto"/>
              <w:jc w:val="both"/>
            </w:pPr>
            <w:r w:rsidRPr="008D5B40">
              <w:t>2. Вартість послуг повинна включати вартість витратних матеріалів необхідних для проведення технічного обслуговування;</w:t>
            </w:r>
          </w:p>
          <w:p w14:paraId="35766A7E" w14:textId="77777777" w:rsidR="00D8028B" w:rsidRPr="008D5B40" w:rsidRDefault="00D8028B" w:rsidP="00747950">
            <w:pPr>
              <w:spacing w:line="276" w:lineRule="auto"/>
              <w:jc w:val="both"/>
            </w:pPr>
            <w:r w:rsidRPr="008D5B40">
              <w:t>3. Учасник при наданні послуг повинен забезпечувати дотримання вимог в галузі охорони праці і техніки безпеки, пожежної безпеки;</w:t>
            </w:r>
          </w:p>
          <w:p w14:paraId="1AE03539" w14:textId="77777777" w:rsidR="00D8028B" w:rsidRPr="008D5B40" w:rsidRDefault="00D8028B" w:rsidP="00747950">
            <w:pPr>
              <w:spacing w:line="276" w:lineRule="auto"/>
              <w:ind w:firstLine="2"/>
              <w:jc w:val="both"/>
            </w:pPr>
            <w:r>
              <w:t>4.</w:t>
            </w:r>
            <w:r w:rsidRPr="008D5B40">
              <w:t xml:space="preserve"> Гарантія на якість виконаних робіт та послуг складає 6 місяців. На підтвердження Учасник надає гарантійний лист;</w:t>
            </w:r>
          </w:p>
          <w:bookmarkEnd w:id="1"/>
          <w:p w14:paraId="26669032" w14:textId="77777777" w:rsidR="00D8028B" w:rsidRPr="00EF2CED" w:rsidRDefault="00D8028B" w:rsidP="00747950">
            <w:pPr>
              <w:jc w:val="center"/>
              <w:rPr>
                <w:b/>
                <w:bCs/>
                <w:noProof/>
                <w:sz w:val="28"/>
                <w:szCs w:val="28"/>
              </w:rPr>
            </w:pPr>
          </w:p>
        </w:tc>
      </w:tr>
    </w:tbl>
    <w:p w14:paraId="3FB500F5" w14:textId="77777777" w:rsidR="00D8028B" w:rsidRPr="000D3670" w:rsidRDefault="00D8028B" w:rsidP="00D8028B">
      <w:pPr>
        <w:widowControl w:val="0"/>
        <w:autoSpaceDE w:val="0"/>
        <w:autoSpaceDN w:val="0"/>
        <w:adjustRightInd w:val="0"/>
        <w:jc w:val="center"/>
        <w:rPr>
          <w:b/>
          <w:bCs/>
          <w:caps/>
          <w:color w:val="000000"/>
        </w:rPr>
      </w:pPr>
    </w:p>
    <w:p w14:paraId="1DF28D8C" w14:textId="77777777" w:rsidR="00D8028B" w:rsidRPr="000D3670" w:rsidRDefault="00D8028B" w:rsidP="00D80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lang w:val="x-none" w:eastAsia="ar-SA"/>
        </w:rPr>
      </w:pPr>
      <w:r w:rsidRPr="000D3670">
        <w:rPr>
          <w:i/>
          <w:color w:val="000000"/>
          <w:lang w:val="x-none" w:eastAsia="ar-SA"/>
        </w:rPr>
        <w:t xml:space="preserve">Примітка: У разі, якщо у даних </w:t>
      </w:r>
      <w:r w:rsidRPr="000D3670">
        <w:rPr>
          <w:i/>
          <w:color w:val="000000"/>
          <w:lang w:eastAsia="ar-SA"/>
        </w:rPr>
        <w:t>медико-</w:t>
      </w:r>
      <w:r w:rsidRPr="000D3670">
        <w:rPr>
          <w:i/>
          <w:color w:val="000000"/>
          <w:lang w:val="x-none" w:eastAsia="ar-SA"/>
        </w:rPr>
        <w:t>технічних вимогах йде посилання на конкретну марку чи фірму, патент, конструкцію або тип товару, то вважається, що технічні вимоги містять вираз (або еквівалент).</w:t>
      </w:r>
    </w:p>
    <w:p w14:paraId="7D2D05D4" w14:textId="77777777" w:rsidR="00D8028B" w:rsidRPr="000D3670" w:rsidRDefault="00D8028B" w:rsidP="00D8028B">
      <w:pPr>
        <w:jc w:val="both"/>
      </w:pPr>
    </w:p>
    <w:p w14:paraId="43458B47" w14:textId="77777777" w:rsidR="00D8028B" w:rsidRPr="000D3670" w:rsidRDefault="00D8028B" w:rsidP="00D8028B">
      <w:pPr>
        <w:jc w:val="both"/>
      </w:pPr>
    </w:p>
    <w:p w14:paraId="5DFD06F8" w14:textId="77777777" w:rsidR="00D8028B" w:rsidRPr="000D3670" w:rsidRDefault="00D8028B" w:rsidP="00D8028B">
      <w:pPr>
        <w:jc w:val="both"/>
      </w:pPr>
    </w:p>
    <w:p w14:paraId="4F0152AD" w14:textId="77777777" w:rsidR="00D8028B" w:rsidRPr="000D3670" w:rsidRDefault="00D8028B" w:rsidP="00D8028B">
      <w:pPr>
        <w:jc w:val="both"/>
      </w:pPr>
    </w:p>
    <w:p w14:paraId="00CD96FC" w14:textId="77777777" w:rsidR="00D8028B" w:rsidRPr="000D3670" w:rsidRDefault="00D8028B" w:rsidP="00D8028B">
      <w:pPr>
        <w:jc w:val="both"/>
      </w:pPr>
    </w:p>
    <w:p w14:paraId="6A25F6BE" w14:textId="77777777" w:rsidR="00D8028B" w:rsidRPr="000D3670" w:rsidRDefault="00D8028B" w:rsidP="00D8028B">
      <w:pPr>
        <w:jc w:val="both"/>
      </w:pPr>
    </w:p>
    <w:p w14:paraId="4D77D5E1" w14:textId="77777777" w:rsidR="00D8028B" w:rsidRPr="000D3670" w:rsidRDefault="00D8028B" w:rsidP="00D8028B">
      <w:pPr>
        <w:jc w:val="both"/>
      </w:pPr>
    </w:p>
    <w:p w14:paraId="0954EB8A" w14:textId="77777777" w:rsidR="00D8028B" w:rsidRDefault="00D8028B" w:rsidP="00D8028B">
      <w:pPr>
        <w:jc w:val="both"/>
      </w:pPr>
    </w:p>
    <w:p w14:paraId="19DCB599" w14:textId="77777777" w:rsidR="00D8028B" w:rsidRDefault="00D8028B" w:rsidP="00D8028B">
      <w:pPr>
        <w:jc w:val="both"/>
      </w:pPr>
    </w:p>
    <w:p w14:paraId="432F655B" w14:textId="77777777" w:rsidR="00D8028B" w:rsidRDefault="00D8028B" w:rsidP="00D8028B">
      <w:pPr>
        <w:jc w:val="both"/>
      </w:pPr>
    </w:p>
    <w:p w14:paraId="0C50256F" w14:textId="77777777" w:rsidR="00D8028B" w:rsidRDefault="00D8028B" w:rsidP="00D8028B">
      <w:pPr>
        <w:jc w:val="both"/>
      </w:pPr>
    </w:p>
    <w:p w14:paraId="79B8D0D6" w14:textId="77777777" w:rsidR="00D8028B" w:rsidRDefault="00D8028B" w:rsidP="00D8028B">
      <w:pPr>
        <w:jc w:val="both"/>
      </w:pPr>
    </w:p>
    <w:p w14:paraId="4230A6D1" w14:textId="77777777" w:rsidR="00D8028B" w:rsidRDefault="00D8028B" w:rsidP="00D8028B">
      <w:pPr>
        <w:jc w:val="both"/>
      </w:pPr>
    </w:p>
    <w:p w14:paraId="5F7C6A2E" w14:textId="77777777" w:rsidR="00D8028B" w:rsidRDefault="00D8028B" w:rsidP="00D8028B">
      <w:pPr>
        <w:jc w:val="both"/>
      </w:pPr>
    </w:p>
    <w:p w14:paraId="430240C6" w14:textId="77777777" w:rsidR="00D8028B" w:rsidRDefault="00D8028B" w:rsidP="00D8028B">
      <w:pPr>
        <w:jc w:val="both"/>
      </w:pPr>
    </w:p>
    <w:p w14:paraId="487BD282" w14:textId="77777777" w:rsidR="00D8028B" w:rsidRDefault="00D8028B" w:rsidP="00D8028B">
      <w:pPr>
        <w:jc w:val="both"/>
      </w:pPr>
    </w:p>
    <w:p w14:paraId="51479241" w14:textId="77777777" w:rsidR="00D8028B" w:rsidRDefault="00D8028B" w:rsidP="00D8028B">
      <w:pPr>
        <w:jc w:val="both"/>
      </w:pPr>
    </w:p>
    <w:p w14:paraId="41C296F6" w14:textId="77777777" w:rsidR="00D8028B" w:rsidRDefault="00D8028B" w:rsidP="00D8028B">
      <w:pPr>
        <w:jc w:val="both"/>
      </w:pPr>
    </w:p>
    <w:p w14:paraId="612642EB" w14:textId="77777777" w:rsidR="00D8028B" w:rsidRDefault="00D8028B" w:rsidP="00D8028B">
      <w:pPr>
        <w:jc w:val="both"/>
      </w:pPr>
    </w:p>
    <w:p w14:paraId="13E20C43" w14:textId="77777777" w:rsidR="00D8028B" w:rsidRDefault="00D8028B" w:rsidP="00D8028B">
      <w:pPr>
        <w:jc w:val="both"/>
      </w:pPr>
    </w:p>
    <w:p w14:paraId="61FD267A" w14:textId="77777777" w:rsidR="00D8028B" w:rsidRDefault="00D8028B" w:rsidP="00D8028B">
      <w:pPr>
        <w:jc w:val="both"/>
      </w:pPr>
    </w:p>
    <w:p w14:paraId="47BA02BE" w14:textId="77777777" w:rsidR="00D8028B" w:rsidRDefault="00D8028B" w:rsidP="00D8028B">
      <w:pPr>
        <w:jc w:val="both"/>
      </w:pPr>
    </w:p>
    <w:p w14:paraId="4608067E" w14:textId="77777777" w:rsidR="00D8028B" w:rsidRDefault="00D8028B" w:rsidP="00D8028B">
      <w:pPr>
        <w:jc w:val="both"/>
      </w:pPr>
    </w:p>
    <w:p w14:paraId="3CEDF6F3" w14:textId="77777777" w:rsidR="00D8028B" w:rsidRDefault="00D8028B" w:rsidP="00D8028B">
      <w:pPr>
        <w:jc w:val="both"/>
      </w:pPr>
    </w:p>
    <w:p w14:paraId="1027A6B1" w14:textId="77777777" w:rsidR="00D8028B" w:rsidRDefault="00D8028B" w:rsidP="00D8028B">
      <w:pPr>
        <w:jc w:val="both"/>
      </w:pPr>
    </w:p>
    <w:p w14:paraId="5C3282AE" w14:textId="77777777" w:rsidR="00D8028B" w:rsidRDefault="00D8028B" w:rsidP="00D8028B">
      <w:pPr>
        <w:jc w:val="both"/>
      </w:pPr>
    </w:p>
    <w:p w14:paraId="18CC37C3" w14:textId="77777777" w:rsidR="00D8028B" w:rsidRDefault="00D8028B" w:rsidP="00D8028B">
      <w:pPr>
        <w:jc w:val="both"/>
      </w:pPr>
    </w:p>
    <w:p w14:paraId="6D83F28D" w14:textId="77777777" w:rsidR="00D8028B" w:rsidRDefault="00D8028B" w:rsidP="00D8028B">
      <w:pPr>
        <w:jc w:val="both"/>
      </w:pPr>
    </w:p>
    <w:p w14:paraId="79FD0CB2" w14:textId="77777777" w:rsidR="00D8028B" w:rsidRDefault="00D8028B" w:rsidP="00D8028B">
      <w:pPr>
        <w:jc w:val="both"/>
      </w:pPr>
    </w:p>
    <w:p w14:paraId="0106F72B" w14:textId="317B34D6" w:rsidR="00733ECA" w:rsidRPr="000D3670" w:rsidRDefault="00733ECA" w:rsidP="000F6287">
      <w:pPr>
        <w:spacing w:line="276" w:lineRule="auto"/>
        <w:outlineLvl w:val="0"/>
        <w:rPr>
          <w:i/>
          <w:color w:val="000000"/>
          <w:lang w:val="x-none" w:eastAsia="ar-SA"/>
        </w:rPr>
      </w:pPr>
      <w:bookmarkStart w:id="2" w:name="_GoBack"/>
      <w:bookmarkEnd w:id="2"/>
    </w:p>
    <w:sectPr w:rsidR="00733ECA" w:rsidRPr="000D3670" w:rsidSect="00D8028B">
      <w:pgSz w:w="11906" w:h="16838"/>
      <w:pgMar w:top="426"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CC"/>
    <w:family w:val="roman"/>
    <w:pitch w:val="variable"/>
    <w:sig w:usb0="E0000AFF" w:usb1="500078FF" w:usb2="00000021" w:usb3="00000000" w:csb0="000001BF" w:csb1="00000000"/>
  </w:font>
  <w:font w:name="Liberation Sans">
    <w:altName w:val="MS Gothic"/>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9" w15:restartNumberingAfterBreak="0">
    <w:nsid w:val="547B3020"/>
    <w:multiLevelType w:val="hybridMultilevel"/>
    <w:tmpl w:val="C4F8EB4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2" w15:restartNumberingAfterBreak="0">
    <w:nsid w:val="60AC7B94"/>
    <w:multiLevelType w:val="hybridMultilevel"/>
    <w:tmpl w:val="5CB05C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74BE5C55"/>
    <w:multiLevelType w:val="hybridMultilevel"/>
    <w:tmpl w:val="D0920A06"/>
    <w:lvl w:ilvl="0" w:tplc="0419000F">
      <w:start w:val="1"/>
      <w:numFmt w:val="decimal"/>
      <w:lvlText w:val="%1."/>
      <w:lvlJc w:val="left"/>
      <w:pPr>
        <w:ind w:left="758" w:hanging="360"/>
      </w:p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18"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0"/>
  </w:num>
  <w:num w:numId="2">
    <w:abstractNumId w:val="18"/>
  </w:num>
  <w:num w:numId="3">
    <w:abstractNumId w:val="14"/>
  </w:num>
  <w:num w:numId="4">
    <w:abstractNumId w:val="7"/>
  </w:num>
  <w:num w:numId="5">
    <w:abstractNumId w:val="11"/>
  </w:num>
  <w:num w:numId="6">
    <w:abstractNumId w:val="15"/>
  </w:num>
  <w:num w:numId="7">
    <w:abstractNumId w:val="2"/>
  </w:num>
  <w:num w:numId="8">
    <w:abstractNumId w:val="13"/>
  </w:num>
  <w:num w:numId="9">
    <w:abstractNumId w:val="16"/>
  </w:num>
  <w:num w:numId="10">
    <w:abstractNumId w:val="6"/>
  </w:num>
  <w:num w:numId="11">
    <w:abstractNumId w:val="8"/>
  </w:num>
  <w:num w:numId="12">
    <w:abstractNumId w:val="5"/>
  </w:num>
  <w:num w:numId="13">
    <w:abstractNumId w:val="4"/>
  </w:num>
  <w:num w:numId="14">
    <w:abstractNumId w:val="3"/>
  </w:num>
  <w:num w:numId="15">
    <w:abstractNumId w:val="12"/>
  </w:num>
  <w:num w:numId="16">
    <w:abstractNumId w:val="9"/>
  </w:num>
  <w:num w:numId="17">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803F3"/>
    <w:rsid w:val="0008546C"/>
    <w:rsid w:val="000B2A94"/>
    <w:rsid w:val="000C340A"/>
    <w:rsid w:val="000C4952"/>
    <w:rsid w:val="000E7329"/>
    <w:rsid w:val="000F6287"/>
    <w:rsid w:val="0014530B"/>
    <w:rsid w:val="001477DE"/>
    <w:rsid w:val="0017048B"/>
    <w:rsid w:val="001B7887"/>
    <w:rsid w:val="001F36E4"/>
    <w:rsid w:val="002A4A82"/>
    <w:rsid w:val="002E61D3"/>
    <w:rsid w:val="00300861"/>
    <w:rsid w:val="00343A0C"/>
    <w:rsid w:val="003463B1"/>
    <w:rsid w:val="003612B6"/>
    <w:rsid w:val="003779B7"/>
    <w:rsid w:val="0039040B"/>
    <w:rsid w:val="003A0069"/>
    <w:rsid w:val="004432B0"/>
    <w:rsid w:val="00460555"/>
    <w:rsid w:val="00484094"/>
    <w:rsid w:val="004849BE"/>
    <w:rsid w:val="004C00B2"/>
    <w:rsid w:val="004E3803"/>
    <w:rsid w:val="0052468D"/>
    <w:rsid w:val="00577FCD"/>
    <w:rsid w:val="005D1C89"/>
    <w:rsid w:val="005F5AA5"/>
    <w:rsid w:val="006535E3"/>
    <w:rsid w:val="007018F6"/>
    <w:rsid w:val="007241CF"/>
    <w:rsid w:val="00733ECA"/>
    <w:rsid w:val="007A3DA3"/>
    <w:rsid w:val="007E3784"/>
    <w:rsid w:val="007F503D"/>
    <w:rsid w:val="008E1B80"/>
    <w:rsid w:val="00941459"/>
    <w:rsid w:val="00981353"/>
    <w:rsid w:val="00984C0B"/>
    <w:rsid w:val="00A012B3"/>
    <w:rsid w:val="00A029A4"/>
    <w:rsid w:val="00A053B7"/>
    <w:rsid w:val="00A214AF"/>
    <w:rsid w:val="00A40BB1"/>
    <w:rsid w:val="00A63421"/>
    <w:rsid w:val="00A917A7"/>
    <w:rsid w:val="00A94428"/>
    <w:rsid w:val="00AD07D9"/>
    <w:rsid w:val="00AD2904"/>
    <w:rsid w:val="00AE19AF"/>
    <w:rsid w:val="00AF64CA"/>
    <w:rsid w:val="00B201B4"/>
    <w:rsid w:val="00B31541"/>
    <w:rsid w:val="00BA08F7"/>
    <w:rsid w:val="00BA46E9"/>
    <w:rsid w:val="00BA579C"/>
    <w:rsid w:val="00C20D96"/>
    <w:rsid w:val="00C40464"/>
    <w:rsid w:val="00C56739"/>
    <w:rsid w:val="00C65EE3"/>
    <w:rsid w:val="00C86040"/>
    <w:rsid w:val="00C95FE7"/>
    <w:rsid w:val="00CE064B"/>
    <w:rsid w:val="00CF20C1"/>
    <w:rsid w:val="00D02A33"/>
    <w:rsid w:val="00D56B01"/>
    <w:rsid w:val="00D7137D"/>
    <w:rsid w:val="00D8028B"/>
    <w:rsid w:val="00D8326E"/>
    <w:rsid w:val="00D91CF1"/>
    <w:rsid w:val="00E15DD5"/>
    <w:rsid w:val="00E27B51"/>
    <w:rsid w:val="00E56383"/>
    <w:rsid w:val="00E92A90"/>
    <w:rsid w:val="00EB3218"/>
    <w:rsid w:val="00EC5E50"/>
    <w:rsid w:val="00ED42E0"/>
    <w:rsid w:val="00EE5FEB"/>
    <w:rsid w:val="00F27B2E"/>
    <w:rsid w:val="00FB18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3</Pages>
  <Words>3692</Words>
  <Characters>2105</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86</cp:revision>
  <cp:lastPrinted>2025-01-20T07:48:00Z</cp:lastPrinted>
  <dcterms:created xsi:type="dcterms:W3CDTF">2025-01-30T07:30:00Z</dcterms:created>
  <dcterms:modified xsi:type="dcterms:W3CDTF">2026-05-28T09:58:00Z</dcterms:modified>
</cp:coreProperties>
</file>