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DD5" w:rsidRPr="001E50AB" w:rsidRDefault="00AF2DD5" w:rsidP="00AF2DD5">
      <w:pPr>
        <w:contextualSpacing/>
        <w:jc w:val="right"/>
        <w:rPr>
          <w:rFonts w:ascii="Verdana" w:hAnsi="Verdana"/>
          <w:i/>
          <w:iCs/>
          <w:color w:val="000000"/>
          <w:sz w:val="20"/>
          <w:shd w:val="clear" w:color="auto" w:fill="FFFFFF"/>
          <w:lang w:val="uk-UA"/>
        </w:rPr>
      </w:pPr>
      <w:r w:rsidRPr="001E50AB">
        <w:rPr>
          <w:rFonts w:ascii="Verdana" w:hAnsi="Verdana"/>
          <w:b/>
          <w:i/>
          <w:iCs/>
          <w:color w:val="000000"/>
          <w:sz w:val="20"/>
          <w:shd w:val="clear" w:color="auto" w:fill="FFFFFF"/>
          <w:lang w:val="uk-UA"/>
        </w:rPr>
        <w:t xml:space="preserve">Закупівля: </w:t>
      </w:r>
      <w:r w:rsidRPr="001E50AB">
        <w:rPr>
          <w:rFonts w:ascii="Verdana" w:hAnsi="Verdana"/>
          <w:sz w:val="20"/>
          <w:szCs w:val="20"/>
          <w:lang w:val="uk-UA"/>
        </w:rPr>
        <w:t>UA-2026-06-03-013330-a</w:t>
      </w:r>
    </w:p>
    <w:p w:rsidR="00AF2DD5" w:rsidRPr="001E50AB" w:rsidRDefault="00AF2DD5" w:rsidP="00AF2DD5">
      <w:pPr>
        <w:contextualSpacing/>
        <w:jc w:val="right"/>
        <w:rPr>
          <w:rFonts w:ascii="Verdana" w:hAnsi="Verdana"/>
          <w:b/>
          <w:i/>
          <w:iCs/>
          <w:color w:val="000000"/>
          <w:sz w:val="20"/>
          <w:shd w:val="clear" w:color="auto" w:fill="FFFFFF"/>
          <w:lang w:val="uk-UA"/>
        </w:rPr>
      </w:pPr>
    </w:p>
    <w:p w:rsidR="00AF2DD5" w:rsidRPr="001E50AB" w:rsidRDefault="00AF2DD5" w:rsidP="00AF2DD5">
      <w:pPr>
        <w:contextualSpacing/>
        <w:jc w:val="right"/>
        <w:rPr>
          <w:rFonts w:ascii="Verdana" w:hAnsi="Verdana"/>
          <w:b/>
          <w:i/>
          <w:iCs/>
          <w:color w:val="000000"/>
          <w:sz w:val="20"/>
          <w:shd w:val="clear" w:color="auto" w:fill="FFFFFF"/>
          <w:lang w:val="uk-UA"/>
        </w:rPr>
      </w:pPr>
    </w:p>
    <w:p w:rsidR="00AF2DD5" w:rsidRPr="001E50AB" w:rsidRDefault="00AF2DD5" w:rsidP="00AF2DD5">
      <w:pPr>
        <w:shd w:val="clear" w:color="auto" w:fill="FFFFFF"/>
        <w:suppressAutoHyphens/>
        <w:jc w:val="center"/>
        <w:rPr>
          <w:rFonts w:ascii="Verdana" w:hAnsi="Verdana"/>
          <w:b/>
          <w:iCs/>
          <w:sz w:val="20"/>
          <w:lang w:val="uk-UA"/>
        </w:rPr>
      </w:pPr>
      <w:r w:rsidRPr="001E50AB">
        <w:rPr>
          <w:rFonts w:ascii="Verdana" w:hAnsi="Verdana"/>
          <w:b/>
          <w:iCs/>
          <w:sz w:val="20"/>
          <w:lang w:val="uk-UA"/>
        </w:rPr>
        <w:t>ДОГОВІР ПОСТАВКИ № ____________</w:t>
      </w:r>
    </w:p>
    <w:p w:rsidR="00AF2DD5" w:rsidRPr="001E50AB" w:rsidRDefault="00AF2DD5" w:rsidP="00AF2DD5">
      <w:pPr>
        <w:shd w:val="clear" w:color="auto" w:fill="FFFFFF"/>
        <w:tabs>
          <w:tab w:val="left" w:pos="7655"/>
        </w:tabs>
        <w:suppressAutoHyphens/>
        <w:jc w:val="center"/>
        <w:rPr>
          <w:rFonts w:ascii="Verdana" w:hAnsi="Verdana"/>
          <w:b/>
          <w:iCs/>
          <w:sz w:val="20"/>
          <w:lang w:val="uk-UA"/>
        </w:rPr>
      </w:pPr>
    </w:p>
    <w:p w:rsidR="00AF2DD5" w:rsidRPr="001E50AB" w:rsidRDefault="00AF2DD5" w:rsidP="00AF2DD5">
      <w:pPr>
        <w:shd w:val="clear" w:color="auto" w:fill="FFFFFF"/>
        <w:tabs>
          <w:tab w:val="left" w:pos="7655"/>
        </w:tabs>
        <w:suppressAutoHyphens/>
        <w:jc w:val="center"/>
        <w:rPr>
          <w:rFonts w:ascii="Verdana" w:hAnsi="Verdana"/>
          <w:b/>
          <w:iCs/>
          <w:sz w:val="20"/>
          <w:lang w:val="uk-UA"/>
        </w:rPr>
      </w:pPr>
    </w:p>
    <w:p w:rsidR="00AF2DD5" w:rsidRPr="001E50AB" w:rsidRDefault="00AF2DD5" w:rsidP="00AF2DD5">
      <w:pPr>
        <w:shd w:val="clear" w:color="auto" w:fill="FFFFFF"/>
        <w:tabs>
          <w:tab w:val="left" w:pos="7655"/>
        </w:tabs>
        <w:suppressAutoHyphens/>
        <w:rPr>
          <w:rFonts w:ascii="Verdana" w:hAnsi="Verdana"/>
          <w:b/>
          <w:iCs/>
          <w:sz w:val="20"/>
          <w:lang w:val="uk-UA"/>
        </w:rPr>
      </w:pPr>
      <w:r w:rsidRPr="001E50AB">
        <w:rPr>
          <w:rFonts w:ascii="Verdana" w:hAnsi="Verdana"/>
          <w:b/>
          <w:iCs/>
          <w:sz w:val="20"/>
          <w:lang w:val="uk-UA"/>
        </w:rPr>
        <w:t xml:space="preserve">м. Київ                                                                                  «_____» </w:t>
      </w:r>
      <w:r w:rsidR="0029208A">
        <w:rPr>
          <w:rFonts w:ascii="Verdana" w:hAnsi="Verdana"/>
          <w:b/>
          <w:iCs/>
          <w:sz w:val="20"/>
          <w:lang w:val="uk-UA"/>
        </w:rPr>
        <w:t>червня</w:t>
      </w:r>
      <w:r w:rsidRPr="001E50AB">
        <w:rPr>
          <w:rFonts w:ascii="Verdana" w:hAnsi="Verdana"/>
          <w:b/>
          <w:iCs/>
          <w:sz w:val="20"/>
          <w:lang w:val="uk-UA"/>
        </w:rPr>
        <w:t xml:space="preserve"> 2026 рік</w:t>
      </w:r>
    </w:p>
    <w:p w:rsidR="00AF2DD5" w:rsidRPr="001E50AB" w:rsidRDefault="00AF2DD5" w:rsidP="00AF2DD5">
      <w:pPr>
        <w:shd w:val="clear" w:color="auto" w:fill="FFFFFF"/>
        <w:tabs>
          <w:tab w:val="left" w:pos="7655"/>
        </w:tabs>
        <w:suppressAutoHyphens/>
        <w:jc w:val="center"/>
        <w:rPr>
          <w:rFonts w:ascii="Verdana" w:hAnsi="Verdana"/>
          <w:b/>
          <w:iCs/>
          <w:sz w:val="20"/>
          <w:lang w:val="uk-UA"/>
        </w:rPr>
      </w:pPr>
    </w:p>
    <w:p w:rsidR="00AF2DD5" w:rsidRPr="001E50AB" w:rsidRDefault="00AF2DD5" w:rsidP="00AF2DD5">
      <w:pPr>
        <w:suppressAutoHyphens/>
        <w:ind w:firstLine="426"/>
        <w:jc w:val="both"/>
        <w:rPr>
          <w:rFonts w:ascii="Verdana" w:hAnsi="Verdana"/>
          <w:bCs/>
          <w:sz w:val="20"/>
          <w:lang w:val="uk-UA" w:eastAsia="zh-CN"/>
        </w:rPr>
      </w:pPr>
      <w:r w:rsidRPr="001E50AB">
        <w:rPr>
          <w:rFonts w:ascii="Verdana" w:hAnsi="Verdana"/>
          <w:b/>
          <w:sz w:val="20"/>
          <w:lang w:val="uk-UA" w:eastAsia="zh-CN"/>
        </w:rPr>
        <w:t>Державне некомерційне підприємство «Національна дитяча спеціалізована лікарня «Охматдит» МОЗ України»</w:t>
      </w:r>
      <w:r w:rsidRPr="001E50AB">
        <w:rPr>
          <w:rFonts w:ascii="Verdana" w:hAnsi="Verdana"/>
          <w:bCs/>
          <w:sz w:val="20"/>
          <w:lang w:val="uk-UA" w:eastAsia="zh-CN"/>
        </w:rPr>
        <w:t xml:space="preserve">, в особі генерального директора </w:t>
      </w:r>
      <w:proofErr w:type="spellStart"/>
      <w:r w:rsidRPr="001E50AB">
        <w:rPr>
          <w:rFonts w:ascii="Verdana" w:hAnsi="Verdana"/>
          <w:bCs/>
          <w:sz w:val="20"/>
          <w:lang w:val="uk-UA" w:eastAsia="zh-CN"/>
        </w:rPr>
        <w:t>Уріна</w:t>
      </w:r>
      <w:proofErr w:type="spellEnd"/>
      <w:r w:rsidRPr="001E50AB">
        <w:rPr>
          <w:rFonts w:ascii="Verdana" w:hAnsi="Verdana"/>
          <w:bCs/>
          <w:sz w:val="20"/>
          <w:lang w:val="uk-UA" w:eastAsia="zh-CN"/>
        </w:rPr>
        <w:t xml:space="preserve"> Олександра Олександровича, що діє на підставі Статуту (далі </w:t>
      </w:r>
      <w:r w:rsidRPr="001E50AB">
        <w:rPr>
          <w:rFonts w:ascii="Verdana" w:hAnsi="Verdana"/>
          <w:bCs/>
          <w:sz w:val="20"/>
          <w:lang w:val="uk-UA" w:eastAsia="zh-CN" w:bidi="uk-UA"/>
        </w:rPr>
        <w:t>–</w:t>
      </w:r>
      <w:r w:rsidRPr="001E50AB">
        <w:rPr>
          <w:rFonts w:ascii="Verdana" w:hAnsi="Verdana"/>
          <w:bCs/>
          <w:sz w:val="20"/>
          <w:lang w:val="uk-UA" w:eastAsia="zh-CN"/>
        </w:rPr>
        <w:t xml:space="preserve"> Замовник), з однієї сторони, та</w:t>
      </w:r>
    </w:p>
    <w:p w:rsidR="00AF2DD5" w:rsidRPr="001E50AB" w:rsidRDefault="00AF2DD5" w:rsidP="00AF2DD5">
      <w:pPr>
        <w:tabs>
          <w:tab w:val="left" w:pos="10076"/>
          <w:tab w:val="left" w:pos="10992"/>
          <w:tab w:val="left" w:pos="11908"/>
          <w:tab w:val="left" w:pos="12824"/>
          <w:tab w:val="left" w:pos="13740"/>
          <w:tab w:val="left" w:pos="14656"/>
        </w:tabs>
        <w:suppressAutoHyphens/>
        <w:ind w:firstLine="426"/>
        <w:jc w:val="both"/>
        <w:rPr>
          <w:rFonts w:ascii="Verdana" w:hAnsi="Verdana"/>
          <w:sz w:val="20"/>
          <w:lang w:val="uk-UA" w:bidi="uk-UA"/>
        </w:rPr>
      </w:pPr>
      <w:r w:rsidRPr="001E50AB">
        <w:rPr>
          <w:rFonts w:ascii="Verdana" w:hAnsi="Verdana"/>
          <w:b/>
          <w:sz w:val="20"/>
          <w:szCs w:val="20"/>
          <w:lang w:val="uk-UA" w:eastAsia="zh-CN"/>
        </w:rPr>
        <w:t>ТОВАРИСТВО З ОБМЕЖЕНОЮ ВІДПОВІДАЛЬНІСТЮ «АЛТ УКРАЇНА ЛТД»</w:t>
      </w:r>
      <w:r w:rsidRPr="001E50AB">
        <w:rPr>
          <w:rFonts w:ascii="Verdana" w:hAnsi="Verdana"/>
          <w:bCs/>
          <w:color w:val="000000"/>
          <w:sz w:val="20"/>
          <w:szCs w:val="21"/>
          <w:lang w:val="uk-UA" w:eastAsia="zh-CN"/>
        </w:rPr>
        <w:t xml:space="preserve">, в особі директора Усмединського Дмитра Вікторовича, що діє на підставі модельного статуту </w:t>
      </w:r>
      <w:r w:rsidRPr="001E50AB">
        <w:rPr>
          <w:rFonts w:ascii="Verdana" w:hAnsi="Verdana"/>
          <w:bCs/>
          <w:sz w:val="20"/>
          <w:lang w:val="uk-UA" w:eastAsia="zh-CN"/>
        </w:rPr>
        <w:t>(</w:t>
      </w:r>
      <w:r w:rsidRPr="001E50AB">
        <w:rPr>
          <w:rFonts w:ascii="Verdana" w:hAnsi="Verdana"/>
          <w:sz w:val="20"/>
          <w:lang w:val="uk-UA" w:bidi="uk-UA"/>
        </w:rPr>
        <w:t>далі – Постачальник), з іншої сторони, разом - Сторони, кожна окремо – Сторона, керуючись</w:t>
      </w:r>
      <w:r w:rsidRPr="001E50AB">
        <w:rPr>
          <w:rFonts w:ascii="Verdana" w:hAnsi="Verdana"/>
          <w:sz w:val="20"/>
          <w:lang w:val="uk-UA"/>
        </w:rPr>
        <w:t xml:space="preserve"> </w:t>
      </w:r>
      <w:r w:rsidRPr="001E50AB">
        <w:rPr>
          <w:rFonts w:ascii="Verdana" w:hAnsi="Verdana"/>
          <w:sz w:val="20"/>
          <w:lang w:val="uk-UA" w:bidi="uk-UA"/>
        </w:rPr>
        <w:t>положеннями Цивільного кодексу України, Закону України «Про публічні закупівлі»,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зі змінами (далі - Особливості), уклали цей Договір поставки (далі – Договір) про наступне:</w:t>
      </w:r>
    </w:p>
    <w:p w:rsidR="00AF2DD5" w:rsidRPr="001E50AB" w:rsidRDefault="00AF2DD5" w:rsidP="00AF2DD5">
      <w:pPr>
        <w:tabs>
          <w:tab w:val="left" w:pos="10076"/>
          <w:tab w:val="left" w:pos="10992"/>
          <w:tab w:val="left" w:pos="11908"/>
          <w:tab w:val="left" w:pos="12824"/>
          <w:tab w:val="left" w:pos="13740"/>
          <w:tab w:val="left" w:pos="14656"/>
        </w:tabs>
        <w:suppressAutoHyphens/>
        <w:ind w:firstLine="426"/>
        <w:jc w:val="both"/>
        <w:rPr>
          <w:rFonts w:ascii="Verdana" w:hAnsi="Verdana"/>
          <w:b/>
          <w:bCs/>
          <w:sz w:val="20"/>
          <w:lang w:val="uk-UA" w:bidi="uk-UA"/>
        </w:rPr>
      </w:pPr>
    </w:p>
    <w:p w:rsidR="005972AC" w:rsidRPr="001E50AB" w:rsidRDefault="005972AC" w:rsidP="005972AC">
      <w:pPr>
        <w:tabs>
          <w:tab w:val="left" w:pos="10076"/>
          <w:tab w:val="left" w:pos="10992"/>
          <w:tab w:val="left" w:pos="11908"/>
          <w:tab w:val="left" w:pos="12824"/>
          <w:tab w:val="left" w:pos="13740"/>
          <w:tab w:val="left" w:pos="14656"/>
        </w:tabs>
        <w:suppressAutoHyphens/>
        <w:ind w:firstLine="426"/>
        <w:jc w:val="both"/>
        <w:rPr>
          <w:rFonts w:ascii="Verdana" w:hAnsi="Verdana"/>
          <w:b/>
          <w:bCs/>
          <w:sz w:val="20"/>
          <w:lang w:val="uk-UA" w:bidi="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 ПРЕДМЕТ ДОГОВОРУ</w:t>
      </w:r>
    </w:p>
    <w:p w:rsidR="001E50AB" w:rsidRPr="001E50AB" w:rsidRDefault="001E50AB" w:rsidP="001E50AB">
      <w:pPr>
        <w:shd w:val="clear" w:color="auto" w:fill="FFFFFF"/>
        <w:ind w:firstLine="567"/>
        <w:jc w:val="both"/>
        <w:textAlignment w:val="baseline"/>
        <w:rPr>
          <w:rFonts w:ascii="Verdana" w:hAnsi="Verdana"/>
          <w:b/>
          <w:color w:val="000000"/>
          <w:sz w:val="20"/>
          <w:lang w:val="uk-UA" w:eastAsia="uk-UA"/>
        </w:rPr>
      </w:pPr>
      <w:r w:rsidRPr="001E50AB">
        <w:rPr>
          <w:rFonts w:ascii="Verdana" w:hAnsi="Verdana"/>
          <w:sz w:val="20"/>
          <w:lang w:val="uk-UA" w:eastAsia="uk-UA" w:bidi="uk-UA"/>
        </w:rPr>
        <w:t>1.1. Постачальник зобов’язується протягом строку дії Договору поставити Замовнику (передати</w:t>
      </w:r>
      <w:bookmarkStart w:id="0" w:name="__DdeLink__819_14031999161"/>
      <w:r w:rsidRPr="001E50AB">
        <w:rPr>
          <w:rFonts w:ascii="Verdana" w:hAnsi="Verdana"/>
          <w:sz w:val="20"/>
          <w:lang w:val="uk-UA" w:eastAsia="uk-UA" w:bidi="uk-UA"/>
        </w:rPr>
        <w:t xml:space="preserve"> у власність) товар: </w:t>
      </w:r>
      <w:bookmarkStart w:id="1" w:name="_Hlk220930841"/>
      <w:bookmarkEnd w:id="0"/>
      <w:r w:rsidRPr="001E50AB">
        <w:rPr>
          <w:rFonts w:ascii="Verdana" w:hAnsi="Verdana"/>
          <w:b/>
          <w:i/>
          <w:sz w:val="20"/>
          <w:lang w:val="uk-UA"/>
        </w:rPr>
        <w:t>Антитіла для цитогенетичних та молекулярно-</w:t>
      </w:r>
      <w:proofErr w:type="spellStart"/>
      <w:r w:rsidRPr="001E50AB">
        <w:rPr>
          <w:rFonts w:ascii="Verdana" w:hAnsi="Verdana"/>
          <w:b/>
          <w:i/>
          <w:sz w:val="20"/>
          <w:lang w:val="uk-UA"/>
        </w:rPr>
        <w:t>цитогегетичних</w:t>
      </w:r>
      <w:proofErr w:type="spellEnd"/>
      <w:r w:rsidRPr="001E50AB">
        <w:rPr>
          <w:rFonts w:ascii="Verdana" w:hAnsi="Verdana"/>
          <w:b/>
          <w:i/>
          <w:sz w:val="20"/>
          <w:lang w:val="uk-UA"/>
        </w:rPr>
        <w:t xml:space="preserve"> досліджень – ДК 021:2015 – 33690000-3 - Лікарські засоби різні (Оцтова кислота крижана (фас. 1л) - Код ДК 021:2015 – 33696500-0 - Лабораторні реактиви (НК 024:2023/НК 031:2024 - 60091 - ПЛР-майстер-</w:t>
      </w:r>
      <w:proofErr w:type="spellStart"/>
      <w:r w:rsidRPr="001E50AB">
        <w:rPr>
          <w:rFonts w:ascii="Verdana" w:hAnsi="Verdana"/>
          <w:b/>
          <w:i/>
          <w:sz w:val="20"/>
          <w:lang w:val="uk-UA"/>
        </w:rPr>
        <w:t>мікс</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ампліфікаційний</w:t>
      </w:r>
      <w:proofErr w:type="spellEnd"/>
      <w:r w:rsidRPr="001E50AB">
        <w:rPr>
          <w:rFonts w:ascii="Verdana" w:hAnsi="Verdana"/>
          <w:b/>
          <w:i/>
          <w:sz w:val="20"/>
          <w:lang w:val="uk-UA"/>
        </w:rPr>
        <w:t xml:space="preserve"> реагент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набір /  W01019099 - РЕАКТИВИ ДЛЯ КЛІНІЧНОЇ ХІМІЇ – ІНШЕ; Середовище </w:t>
      </w:r>
      <w:proofErr w:type="spellStart"/>
      <w:r w:rsidRPr="001E50AB">
        <w:rPr>
          <w:rFonts w:ascii="Verdana" w:hAnsi="Verdana"/>
          <w:b/>
          <w:i/>
          <w:sz w:val="20"/>
          <w:lang w:val="uk-UA"/>
        </w:rPr>
        <w:t>Pbmax</w:t>
      </w:r>
      <w:proofErr w:type="spellEnd"/>
      <w:r w:rsidRPr="001E50AB">
        <w:rPr>
          <w:rFonts w:ascii="Verdana" w:hAnsi="Verdana"/>
          <w:b/>
          <w:i/>
          <w:sz w:val="20"/>
          <w:lang w:val="uk-UA"/>
        </w:rPr>
        <w:t xml:space="preserve"> (PB-MAX™ </w:t>
      </w:r>
      <w:proofErr w:type="spellStart"/>
      <w:r w:rsidRPr="001E50AB">
        <w:rPr>
          <w:rFonts w:ascii="Verdana" w:hAnsi="Verdana"/>
          <w:b/>
          <w:i/>
          <w:sz w:val="20"/>
          <w:lang w:val="uk-UA"/>
        </w:rPr>
        <w:t>Karyotyping</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Medium</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Gibco</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Cat</w:t>
      </w:r>
      <w:proofErr w:type="spellEnd"/>
      <w:r w:rsidRPr="001E50AB">
        <w:rPr>
          <w:rFonts w:ascii="Verdana" w:hAnsi="Verdana"/>
          <w:b/>
          <w:i/>
          <w:sz w:val="20"/>
          <w:lang w:val="uk-UA"/>
        </w:rPr>
        <w:t xml:space="preserve"> № 12557021), 500мл - Код ДК 021:2015 – 33696500-0 - Лабораторні реактиви (НК 024:2023/НК 031:2024 - 58567 - Живильне середовище для клітинної культури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W0105900201 БУФЕРИ (НЕ ПРИПИСАНІ ДО ПЕВНОГО КЛАСУ), ДОДАТ. РЕАКТИВИ, ТОЩО); </w:t>
      </w:r>
      <w:proofErr w:type="spellStart"/>
      <w:r w:rsidRPr="001E50AB">
        <w:rPr>
          <w:rFonts w:ascii="Verdana" w:hAnsi="Verdana"/>
          <w:b/>
          <w:i/>
          <w:sz w:val="20"/>
          <w:lang w:val="uk-UA"/>
        </w:rPr>
        <w:t>KaryoMAX</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Colcemid</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Solution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PBS, 10мкг/1мл, </w:t>
      </w:r>
      <w:proofErr w:type="spellStart"/>
      <w:r w:rsidRPr="001E50AB">
        <w:rPr>
          <w:rFonts w:ascii="Verdana" w:hAnsi="Verdana"/>
          <w:b/>
          <w:i/>
          <w:sz w:val="20"/>
          <w:lang w:val="uk-UA"/>
        </w:rPr>
        <w:t>Cat</w:t>
      </w:r>
      <w:proofErr w:type="spellEnd"/>
      <w:r w:rsidRPr="001E50AB">
        <w:rPr>
          <w:rFonts w:ascii="Verdana" w:hAnsi="Verdana"/>
          <w:b/>
          <w:i/>
          <w:sz w:val="20"/>
          <w:lang w:val="uk-UA"/>
        </w:rPr>
        <w:t xml:space="preserve">№ 15212012, 10мл - Код ДК 021:2015 – 33696500-0 - Лабораторні реактиви (НК 024:2023/НК 031:2024 - 58567 - Живильне середовище для клітинної культури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W0105900201 БУФЕРИ (НЕ ПРИПИСАНІ ДО ПЕВНОГО КЛАСУ), ДОДАТ. РЕАКТИВИ, ТОЩО); </w:t>
      </w:r>
      <w:proofErr w:type="spellStart"/>
      <w:r w:rsidRPr="001E50AB">
        <w:rPr>
          <w:rFonts w:ascii="Verdana" w:hAnsi="Verdana"/>
          <w:b/>
          <w:i/>
          <w:sz w:val="20"/>
          <w:lang w:val="uk-UA"/>
        </w:rPr>
        <w:t>Фітогемаглютинін</w:t>
      </w:r>
      <w:proofErr w:type="spellEnd"/>
      <w:r w:rsidRPr="001E50AB">
        <w:rPr>
          <w:rFonts w:ascii="Verdana" w:hAnsi="Verdana"/>
          <w:b/>
          <w:i/>
          <w:sz w:val="20"/>
          <w:lang w:val="uk-UA"/>
        </w:rPr>
        <w:t xml:space="preserve"> (M-</w:t>
      </w:r>
      <w:proofErr w:type="spellStart"/>
      <w:r w:rsidRPr="001E50AB">
        <w:rPr>
          <w:rFonts w:ascii="Verdana" w:hAnsi="Verdana"/>
          <w:b/>
          <w:i/>
          <w:sz w:val="20"/>
          <w:lang w:val="uk-UA"/>
        </w:rPr>
        <w:t>form</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Gibco</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Cat</w:t>
      </w:r>
      <w:proofErr w:type="spellEnd"/>
      <w:r w:rsidRPr="001E50AB">
        <w:rPr>
          <w:rFonts w:ascii="Verdana" w:hAnsi="Verdana"/>
          <w:b/>
          <w:i/>
          <w:sz w:val="20"/>
          <w:lang w:val="uk-UA"/>
        </w:rPr>
        <w:t xml:space="preserve"># 10576-015, 10 мл - Код ДК 021:2015 – 33696500-0 - Лабораторні реактиви (НК 024:2023/НК 031:2024 - 58567 - Живильне середовище для клітинної культури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W0105900201 БУФЕРИ (НЕ ПРИПИСАНІ ДО ПЕВНОГО КЛАСУ), ДОДАТ. РЕАКТИВИ, ТОЩО); Метанол для хроматографії, CARLO ERBA, </w:t>
      </w:r>
      <w:proofErr w:type="spellStart"/>
      <w:r w:rsidRPr="001E50AB">
        <w:rPr>
          <w:rFonts w:ascii="Verdana" w:hAnsi="Verdana"/>
          <w:b/>
          <w:i/>
          <w:sz w:val="20"/>
          <w:lang w:val="uk-UA"/>
        </w:rPr>
        <w:t>бутиль</w:t>
      </w:r>
      <w:proofErr w:type="spellEnd"/>
      <w:r w:rsidRPr="001E50AB">
        <w:rPr>
          <w:rFonts w:ascii="Verdana" w:hAnsi="Verdana"/>
          <w:b/>
          <w:i/>
          <w:sz w:val="20"/>
          <w:lang w:val="uk-UA"/>
        </w:rPr>
        <w:t xml:space="preserve"> 2,5л  - Код ДК 021:2015 – 33696500-0 - Лабораторні реактиви (НК 024:2023/НК 031:2024 - 60091 — ПЛР-майстер-</w:t>
      </w:r>
      <w:proofErr w:type="spellStart"/>
      <w:r w:rsidRPr="001E50AB">
        <w:rPr>
          <w:rFonts w:ascii="Verdana" w:hAnsi="Verdana"/>
          <w:b/>
          <w:i/>
          <w:sz w:val="20"/>
          <w:lang w:val="uk-UA"/>
        </w:rPr>
        <w:t>мікс</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ампліфікаційний</w:t>
      </w:r>
      <w:proofErr w:type="spellEnd"/>
      <w:r w:rsidRPr="001E50AB">
        <w:rPr>
          <w:rFonts w:ascii="Verdana" w:hAnsi="Verdana"/>
          <w:b/>
          <w:i/>
          <w:sz w:val="20"/>
          <w:lang w:val="uk-UA"/>
        </w:rPr>
        <w:t xml:space="preserve"> реагент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набір /  W01019099 - РЕАКТИВИ ДЛЯ КЛІНІЧНОЇ ХІМІЇ – ІНШЕ); Таблетки буфер GURR (</w:t>
      </w:r>
      <w:proofErr w:type="spellStart"/>
      <w:r w:rsidRPr="001E50AB">
        <w:rPr>
          <w:rFonts w:ascii="Verdana" w:hAnsi="Verdana"/>
          <w:b/>
          <w:i/>
          <w:sz w:val="20"/>
          <w:lang w:val="uk-UA"/>
        </w:rPr>
        <w:t>Cat</w:t>
      </w:r>
      <w:proofErr w:type="spellEnd"/>
      <w:r w:rsidRPr="001E50AB">
        <w:rPr>
          <w:rFonts w:ascii="Verdana" w:hAnsi="Verdana"/>
          <w:b/>
          <w:i/>
          <w:sz w:val="20"/>
          <w:lang w:val="uk-UA"/>
        </w:rPr>
        <w:t xml:space="preserve"> # 10582-013) 50х 1л - Код ДК 021:2015 – 33696500-0 - Лабораторні реактиви (НК 024:2023/НК 031:2024 - 42693 -  Буферний розчин з фіксованим </w:t>
      </w:r>
      <w:proofErr w:type="spellStart"/>
      <w:r w:rsidRPr="001E50AB">
        <w:rPr>
          <w:rFonts w:ascii="Verdana" w:hAnsi="Verdana"/>
          <w:b/>
          <w:i/>
          <w:sz w:val="20"/>
          <w:lang w:val="uk-UA"/>
        </w:rPr>
        <w:t>pH</w:t>
      </w:r>
      <w:proofErr w:type="spellEnd"/>
      <w:r w:rsidRPr="001E50AB">
        <w:rPr>
          <w:rFonts w:ascii="Verdana" w:hAnsi="Verdana"/>
          <w:b/>
          <w:i/>
          <w:sz w:val="20"/>
          <w:lang w:val="uk-UA"/>
        </w:rPr>
        <w:t xml:space="preserve">,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W0101070304 ЗВИЧАЙНІ БУФЕРИ І РОЗЧИНИ (ЕЛЕКТРОЛІТИ)); Фарбник </w:t>
      </w:r>
      <w:proofErr w:type="spellStart"/>
      <w:r w:rsidRPr="001E50AB">
        <w:rPr>
          <w:rFonts w:ascii="Verdana" w:hAnsi="Verdana"/>
          <w:b/>
          <w:i/>
          <w:sz w:val="20"/>
          <w:lang w:val="uk-UA"/>
        </w:rPr>
        <w:t>Giemsa's</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azur</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eosin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methylene</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blue</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solution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Merk</w:t>
      </w:r>
      <w:proofErr w:type="spellEnd"/>
      <w:r w:rsidRPr="001E50AB">
        <w:rPr>
          <w:rFonts w:ascii="Verdana" w:hAnsi="Verdana"/>
          <w:b/>
          <w:i/>
          <w:sz w:val="20"/>
          <w:lang w:val="uk-UA"/>
        </w:rPr>
        <w:t xml:space="preserve">, 100 мл - Код ДК 021:2015 – 33696500-0 - Лабораторні реактиви (НК 024:2023/НК 031:2024 - 43649 - Розчин </w:t>
      </w:r>
      <w:proofErr w:type="spellStart"/>
      <w:r w:rsidRPr="001E50AB">
        <w:rPr>
          <w:rFonts w:ascii="Verdana" w:hAnsi="Verdana"/>
          <w:b/>
          <w:i/>
          <w:sz w:val="20"/>
          <w:lang w:val="uk-UA"/>
        </w:rPr>
        <w:t>Гімза</w:t>
      </w:r>
      <w:proofErr w:type="spellEnd"/>
      <w:r w:rsidRPr="001E50AB">
        <w:rPr>
          <w:rFonts w:ascii="Verdana" w:hAnsi="Verdana"/>
          <w:b/>
          <w:i/>
          <w:sz w:val="20"/>
          <w:lang w:val="uk-UA"/>
        </w:rPr>
        <w:t xml:space="preserve"> для фарбування,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W01030708 РОЗЧИНИ ФАРБНИКІВ (ГІСТОЛОГІЯ/ЦИТОЛОГІЯ); Імерсійне масло для мікроскопії, тип F </w:t>
      </w:r>
      <w:proofErr w:type="spellStart"/>
      <w:r w:rsidRPr="001E50AB">
        <w:rPr>
          <w:rFonts w:ascii="Verdana" w:hAnsi="Verdana"/>
          <w:b/>
          <w:i/>
          <w:sz w:val="20"/>
          <w:lang w:val="uk-UA"/>
        </w:rPr>
        <w:t>Merck</w:t>
      </w:r>
      <w:proofErr w:type="spellEnd"/>
      <w:r w:rsidRPr="001E50AB">
        <w:rPr>
          <w:rFonts w:ascii="Verdana" w:hAnsi="Verdana"/>
          <w:b/>
          <w:i/>
          <w:sz w:val="20"/>
          <w:lang w:val="uk-UA"/>
        </w:rPr>
        <w:t xml:space="preserve">, 100 мл - Код ДК 021:2015 – 33696500-0 - Лабораторні реактиви (НК 024:2023/НК 031:2024 - 62690 - Бар'єрне мастило для використання в молекулярній біології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W01030705 РЕАКТИВИ ДЛЯ ФІКСАЦІЇ (ГІСТОЛОГІЯ/ЦИТОЛОГІЯ)); </w:t>
      </w:r>
      <w:proofErr w:type="spellStart"/>
      <w:r w:rsidRPr="001E50AB">
        <w:rPr>
          <w:rFonts w:ascii="Verdana" w:hAnsi="Verdana"/>
          <w:b/>
          <w:i/>
          <w:sz w:val="20"/>
          <w:lang w:val="uk-UA"/>
        </w:rPr>
        <w:t>Trypsin</w:t>
      </w:r>
      <w:proofErr w:type="spellEnd"/>
      <w:r w:rsidRPr="001E50AB">
        <w:rPr>
          <w:rFonts w:ascii="Verdana" w:hAnsi="Verdana"/>
          <w:b/>
          <w:i/>
          <w:sz w:val="20"/>
          <w:lang w:val="uk-UA"/>
        </w:rPr>
        <w:t xml:space="preserve"> (0.25%), </w:t>
      </w:r>
      <w:proofErr w:type="spellStart"/>
      <w:r w:rsidRPr="001E50AB">
        <w:rPr>
          <w:rFonts w:ascii="Verdana" w:hAnsi="Verdana"/>
          <w:b/>
          <w:i/>
          <w:sz w:val="20"/>
          <w:lang w:val="uk-UA"/>
        </w:rPr>
        <w:t>phenol</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100мл - Код ДК 021:2015 – 33696500-0 - Лабораторні реактиви (НК 024:2023/НК 031:2024 - 52739 - Трипсин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імуногематологічний</w:t>
      </w:r>
      <w:proofErr w:type="spellEnd"/>
      <w:r w:rsidRPr="001E50AB">
        <w:rPr>
          <w:rFonts w:ascii="Verdana" w:hAnsi="Verdana"/>
          <w:b/>
          <w:i/>
          <w:sz w:val="20"/>
          <w:lang w:val="uk-UA"/>
        </w:rPr>
        <w:t xml:space="preserve"> реагент /  W010101 ФЕРМЕНТИ); </w:t>
      </w:r>
      <w:proofErr w:type="spellStart"/>
      <w:r w:rsidRPr="001E50AB">
        <w:rPr>
          <w:rFonts w:ascii="Verdana" w:hAnsi="Verdana"/>
          <w:b/>
          <w:i/>
          <w:sz w:val="20"/>
          <w:lang w:val="uk-UA"/>
        </w:rPr>
        <w:t>Субтеломерні</w:t>
      </w:r>
      <w:proofErr w:type="spellEnd"/>
      <w:r w:rsidRPr="001E50AB">
        <w:rPr>
          <w:rFonts w:ascii="Verdana" w:hAnsi="Verdana"/>
          <w:b/>
          <w:i/>
          <w:sz w:val="20"/>
          <w:lang w:val="uk-UA"/>
        </w:rPr>
        <w:t xml:space="preserve"> ДНК-зонди для флуоресцентної гібридизації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situ</w:t>
      </w:r>
      <w:proofErr w:type="spellEnd"/>
      <w:r w:rsidRPr="001E50AB">
        <w:rPr>
          <w:rFonts w:ascii="Verdana" w:hAnsi="Verdana"/>
          <w:b/>
          <w:i/>
          <w:sz w:val="20"/>
          <w:lang w:val="uk-UA"/>
        </w:rPr>
        <w:t xml:space="preserve"> (FISH): </w:t>
      </w:r>
      <w:proofErr w:type="spellStart"/>
      <w:r w:rsidRPr="001E50AB">
        <w:rPr>
          <w:rFonts w:ascii="Verdana" w:hAnsi="Verdana"/>
          <w:b/>
          <w:i/>
          <w:sz w:val="20"/>
          <w:lang w:val="uk-UA"/>
        </w:rPr>
        <w:t>Sub</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Telomere</w:t>
      </w:r>
      <w:proofErr w:type="spellEnd"/>
      <w:r w:rsidRPr="001E50AB">
        <w:rPr>
          <w:rFonts w:ascii="Verdana" w:hAnsi="Verdana"/>
          <w:b/>
          <w:i/>
          <w:sz w:val="20"/>
          <w:lang w:val="uk-UA"/>
        </w:rPr>
        <w:t xml:space="preserve"> 3pter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KBI-40205R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5 </w:t>
      </w:r>
      <w:proofErr w:type="spellStart"/>
      <w:r w:rsidRPr="001E50AB">
        <w:rPr>
          <w:rFonts w:ascii="Verdana" w:hAnsi="Verdana"/>
          <w:b/>
          <w:i/>
          <w:sz w:val="20"/>
          <w:lang w:val="uk-UA"/>
        </w:rPr>
        <w:lastRenderedPageBreak/>
        <w:t>test</w:t>
      </w:r>
      <w:proofErr w:type="spellEnd"/>
      <w:r w:rsidRPr="001E50AB">
        <w:rPr>
          <w:rFonts w:ascii="Verdana" w:hAnsi="Verdana"/>
          <w:b/>
          <w:i/>
          <w:sz w:val="20"/>
          <w:lang w:val="uk-UA"/>
        </w:rPr>
        <w:t xml:space="preserve"> 5x - Код ДК 021:2015 – 33696500-0 - Лабораторні реактиви (НК 024:2023/НК 031:2024 – 30623 - Набір реагентів для визначення гібридизації нуклеїнових кислот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W01030703 РЕАГЕНТИ ДЛЯ ГІБРИДИЗАЦІЇ ДНК IN SITU); </w:t>
      </w:r>
      <w:proofErr w:type="spellStart"/>
      <w:r w:rsidRPr="001E50AB">
        <w:rPr>
          <w:rFonts w:ascii="Verdana" w:hAnsi="Verdana"/>
          <w:b/>
          <w:i/>
          <w:sz w:val="20"/>
          <w:lang w:val="uk-UA"/>
        </w:rPr>
        <w:t>Субтеломерні</w:t>
      </w:r>
      <w:proofErr w:type="spellEnd"/>
      <w:r w:rsidRPr="001E50AB">
        <w:rPr>
          <w:rFonts w:ascii="Verdana" w:hAnsi="Verdana"/>
          <w:b/>
          <w:i/>
          <w:sz w:val="20"/>
          <w:lang w:val="uk-UA"/>
        </w:rPr>
        <w:t xml:space="preserve"> ДНК-зонди для флуоресцентної гібридизації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situ</w:t>
      </w:r>
      <w:proofErr w:type="spellEnd"/>
      <w:r w:rsidRPr="001E50AB">
        <w:rPr>
          <w:rFonts w:ascii="Verdana" w:hAnsi="Verdana"/>
          <w:b/>
          <w:i/>
          <w:sz w:val="20"/>
          <w:lang w:val="uk-UA"/>
        </w:rPr>
        <w:t xml:space="preserve"> (FISH): </w:t>
      </w:r>
      <w:proofErr w:type="spellStart"/>
      <w:r w:rsidRPr="001E50AB">
        <w:rPr>
          <w:rFonts w:ascii="Verdana" w:hAnsi="Verdana"/>
          <w:b/>
          <w:i/>
          <w:sz w:val="20"/>
          <w:lang w:val="uk-UA"/>
        </w:rPr>
        <w:t>Sub</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Telomere</w:t>
      </w:r>
      <w:proofErr w:type="spellEnd"/>
      <w:r w:rsidRPr="001E50AB">
        <w:rPr>
          <w:rFonts w:ascii="Verdana" w:hAnsi="Verdana"/>
          <w:b/>
          <w:i/>
          <w:sz w:val="20"/>
          <w:lang w:val="uk-UA"/>
        </w:rPr>
        <w:t xml:space="preserve"> 7pter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KBI-40213R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5 </w:t>
      </w:r>
      <w:proofErr w:type="spellStart"/>
      <w:r w:rsidRPr="001E50AB">
        <w:rPr>
          <w:rFonts w:ascii="Verdana" w:hAnsi="Verdana"/>
          <w:b/>
          <w:i/>
          <w:sz w:val="20"/>
          <w:lang w:val="uk-UA"/>
        </w:rPr>
        <w:t>test</w:t>
      </w:r>
      <w:proofErr w:type="spellEnd"/>
      <w:r w:rsidRPr="001E50AB">
        <w:rPr>
          <w:rFonts w:ascii="Verdana" w:hAnsi="Verdana"/>
          <w:b/>
          <w:i/>
          <w:sz w:val="20"/>
          <w:lang w:val="uk-UA"/>
        </w:rPr>
        <w:t xml:space="preserve"> 5x - Код ДК 021:2015 – 33696500-0 - Лабораторні реактиви (НК 024:2023/НК 031:2024 – 30623 - Набір реагентів для визначення гібридизації нуклеїнових кислот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W01030703 РЕАГЕНТИ ДЛЯ ГІБРИДИЗАЦІЇ ДНК IN SITU); </w:t>
      </w:r>
      <w:proofErr w:type="spellStart"/>
      <w:r w:rsidRPr="001E50AB">
        <w:rPr>
          <w:rFonts w:ascii="Verdana" w:hAnsi="Verdana"/>
          <w:b/>
          <w:i/>
          <w:sz w:val="20"/>
          <w:lang w:val="uk-UA"/>
        </w:rPr>
        <w:t>Субтеломерні</w:t>
      </w:r>
      <w:proofErr w:type="spellEnd"/>
      <w:r w:rsidRPr="001E50AB">
        <w:rPr>
          <w:rFonts w:ascii="Verdana" w:hAnsi="Verdana"/>
          <w:b/>
          <w:i/>
          <w:sz w:val="20"/>
          <w:lang w:val="uk-UA"/>
        </w:rPr>
        <w:t xml:space="preserve"> ДНК-зонди для флуоресцентної гібридизації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situ</w:t>
      </w:r>
      <w:proofErr w:type="spellEnd"/>
      <w:r w:rsidRPr="001E50AB">
        <w:rPr>
          <w:rFonts w:ascii="Verdana" w:hAnsi="Verdana"/>
          <w:b/>
          <w:i/>
          <w:sz w:val="20"/>
          <w:lang w:val="uk-UA"/>
        </w:rPr>
        <w:t xml:space="preserve"> (FISH): </w:t>
      </w:r>
      <w:proofErr w:type="spellStart"/>
      <w:r w:rsidRPr="001E50AB">
        <w:rPr>
          <w:rFonts w:ascii="Verdana" w:hAnsi="Verdana"/>
          <w:b/>
          <w:i/>
          <w:sz w:val="20"/>
          <w:lang w:val="uk-UA"/>
        </w:rPr>
        <w:t>Sub</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Telomere</w:t>
      </w:r>
      <w:proofErr w:type="spellEnd"/>
      <w:r w:rsidRPr="001E50AB">
        <w:rPr>
          <w:rFonts w:ascii="Verdana" w:hAnsi="Verdana"/>
          <w:b/>
          <w:i/>
          <w:sz w:val="20"/>
          <w:lang w:val="uk-UA"/>
        </w:rPr>
        <w:t xml:space="preserve"> 8pter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KBI-40215R </w:t>
      </w:r>
      <w:proofErr w:type="spellStart"/>
      <w:r w:rsidRPr="001E50AB">
        <w:rPr>
          <w:rFonts w:ascii="Verdana" w:hAnsi="Verdana"/>
          <w:b/>
          <w:i/>
          <w:sz w:val="20"/>
          <w:lang w:val="uk-UA"/>
        </w:rPr>
        <w:t>Red</w:t>
      </w:r>
      <w:proofErr w:type="spellEnd"/>
      <w:r w:rsidRPr="001E50AB">
        <w:rPr>
          <w:rFonts w:ascii="Verdana" w:hAnsi="Verdana"/>
          <w:b/>
          <w:i/>
          <w:sz w:val="20"/>
          <w:lang w:val="uk-UA"/>
        </w:rPr>
        <w:t xml:space="preserve"> 5 </w:t>
      </w:r>
      <w:proofErr w:type="spellStart"/>
      <w:r w:rsidRPr="001E50AB">
        <w:rPr>
          <w:rFonts w:ascii="Verdana" w:hAnsi="Verdana"/>
          <w:b/>
          <w:i/>
          <w:sz w:val="20"/>
          <w:lang w:val="uk-UA"/>
        </w:rPr>
        <w:t>test</w:t>
      </w:r>
      <w:proofErr w:type="spellEnd"/>
      <w:r w:rsidRPr="001E50AB">
        <w:rPr>
          <w:rFonts w:ascii="Verdana" w:hAnsi="Verdana"/>
          <w:b/>
          <w:i/>
          <w:sz w:val="20"/>
          <w:lang w:val="uk-UA"/>
        </w:rPr>
        <w:t xml:space="preserve"> 5x - Код ДК 021:2015 – 33696500-0 - Лабораторні реактиви (НК 024:2023/НК 031:2024 – 30623 - Набір реагентів для визначення гібридизації нуклеїнових кислот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W01030703 РЕАГЕНТИ ДЛЯ ГІБРИДИЗАЦІЇ ДНК IN SITU); </w:t>
      </w:r>
      <w:proofErr w:type="spellStart"/>
      <w:r w:rsidRPr="001E50AB">
        <w:rPr>
          <w:rFonts w:ascii="Verdana" w:hAnsi="Verdana"/>
          <w:b/>
          <w:i/>
          <w:sz w:val="20"/>
          <w:lang w:val="uk-UA"/>
        </w:rPr>
        <w:t>Субтеломерні</w:t>
      </w:r>
      <w:proofErr w:type="spellEnd"/>
      <w:r w:rsidRPr="001E50AB">
        <w:rPr>
          <w:rFonts w:ascii="Verdana" w:hAnsi="Verdana"/>
          <w:b/>
          <w:i/>
          <w:sz w:val="20"/>
          <w:lang w:val="uk-UA"/>
        </w:rPr>
        <w:t xml:space="preserve"> ДНК-зонди для флуоресцентної гібридизації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situ</w:t>
      </w:r>
      <w:proofErr w:type="spellEnd"/>
      <w:r w:rsidRPr="001E50AB">
        <w:rPr>
          <w:rFonts w:ascii="Verdana" w:hAnsi="Verdana"/>
          <w:b/>
          <w:i/>
          <w:sz w:val="20"/>
          <w:lang w:val="uk-UA"/>
        </w:rPr>
        <w:t xml:space="preserve"> (FISH):SE X (DXZ1) </w:t>
      </w:r>
      <w:proofErr w:type="spellStart"/>
      <w:r w:rsidRPr="001E50AB">
        <w:rPr>
          <w:rFonts w:ascii="Verdana" w:hAnsi="Verdana"/>
          <w:b/>
          <w:i/>
          <w:sz w:val="20"/>
          <w:lang w:val="uk-UA"/>
        </w:rPr>
        <w:t>Green</w:t>
      </w:r>
      <w:proofErr w:type="spellEnd"/>
      <w:r w:rsidRPr="001E50AB">
        <w:rPr>
          <w:rFonts w:ascii="Verdana" w:hAnsi="Verdana"/>
          <w:b/>
          <w:i/>
          <w:sz w:val="20"/>
          <w:lang w:val="uk-UA"/>
        </w:rPr>
        <w:t xml:space="preserve"> KBI-20023G 10 </w:t>
      </w:r>
      <w:proofErr w:type="spellStart"/>
      <w:r w:rsidRPr="001E50AB">
        <w:rPr>
          <w:rFonts w:ascii="Verdana" w:hAnsi="Verdana"/>
          <w:b/>
          <w:i/>
          <w:sz w:val="20"/>
          <w:lang w:val="uk-UA"/>
        </w:rPr>
        <w:t>test</w:t>
      </w:r>
      <w:proofErr w:type="spellEnd"/>
      <w:r w:rsidRPr="001E50AB">
        <w:rPr>
          <w:rFonts w:ascii="Verdana" w:hAnsi="Verdana"/>
          <w:b/>
          <w:i/>
          <w:sz w:val="20"/>
          <w:lang w:val="uk-UA"/>
        </w:rPr>
        <w:t xml:space="preserve"> 5x - Код ДК 021:2015 – 33696500-0 - Лабораторні реактиви (НК 024:2023/НК 031:2024 – 30623 - Набір реагентів для визначення гібридизації нуклеїнових кислот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xml:space="preserve">) /  W01030703 РЕАГЕНТИ ДЛЯ ГІБРИДИЗАЦІЇ ДНК IN SITU); ДНК-зонди для флуоресцентної </w:t>
      </w:r>
      <w:proofErr w:type="spellStart"/>
      <w:r w:rsidRPr="001E50AB">
        <w:rPr>
          <w:rFonts w:ascii="Verdana" w:hAnsi="Verdana"/>
          <w:b/>
          <w:i/>
          <w:sz w:val="20"/>
          <w:lang w:val="uk-UA"/>
        </w:rPr>
        <w:t>гибридизації</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situ</w:t>
      </w:r>
      <w:proofErr w:type="spellEnd"/>
      <w:r w:rsidRPr="001E50AB">
        <w:rPr>
          <w:rFonts w:ascii="Verdana" w:hAnsi="Verdana"/>
          <w:b/>
          <w:i/>
          <w:sz w:val="20"/>
          <w:lang w:val="uk-UA"/>
        </w:rPr>
        <w:t xml:space="preserve">: SRD(1p36)/SE 1 (1qh), KBI-10712 - Код ДК 021:2015 – 33696500-0 - Лабораторні реактиви (НК 024:2023/НК 031:2024 – 30623 - Набір реагентів для визначення гібридизації нуклеїнових кислот IVD (діагностика </w:t>
      </w:r>
      <w:proofErr w:type="spellStart"/>
      <w:r w:rsidRPr="001E50AB">
        <w:rPr>
          <w:rFonts w:ascii="Verdana" w:hAnsi="Verdana"/>
          <w:b/>
          <w:i/>
          <w:sz w:val="20"/>
          <w:lang w:val="uk-UA"/>
        </w:rPr>
        <w:t>in</w:t>
      </w:r>
      <w:proofErr w:type="spellEnd"/>
      <w:r w:rsidRPr="001E50AB">
        <w:rPr>
          <w:rFonts w:ascii="Verdana" w:hAnsi="Verdana"/>
          <w:b/>
          <w:i/>
          <w:sz w:val="20"/>
          <w:lang w:val="uk-UA"/>
        </w:rPr>
        <w:t xml:space="preserve"> </w:t>
      </w:r>
      <w:proofErr w:type="spellStart"/>
      <w:r w:rsidRPr="001E50AB">
        <w:rPr>
          <w:rFonts w:ascii="Verdana" w:hAnsi="Verdana"/>
          <w:b/>
          <w:i/>
          <w:sz w:val="20"/>
          <w:lang w:val="uk-UA"/>
        </w:rPr>
        <w:t>vitro</w:t>
      </w:r>
      <w:proofErr w:type="spellEnd"/>
      <w:r w:rsidRPr="001E50AB">
        <w:rPr>
          <w:rFonts w:ascii="Verdana" w:hAnsi="Verdana"/>
          <w:b/>
          <w:i/>
          <w:sz w:val="20"/>
          <w:lang w:val="uk-UA"/>
        </w:rPr>
        <w:t>) / W01030703 РЕАГЕНТИ ДЛЯ ГІБРИДИЗАЦІЇ ДНК IN SITU))</w:t>
      </w:r>
      <w:r w:rsidRPr="001E50AB">
        <w:rPr>
          <w:rFonts w:ascii="Verdana" w:hAnsi="Verdana"/>
          <w:sz w:val="20"/>
          <w:lang w:val="uk-UA" w:eastAsia="uk-UA" w:bidi="uk-UA"/>
        </w:rPr>
        <w:t xml:space="preserve"> </w:t>
      </w:r>
      <w:bookmarkEnd w:id="1"/>
      <w:r w:rsidRPr="001E50AB">
        <w:rPr>
          <w:rFonts w:ascii="Verdana" w:hAnsi="Verdana"/>
          <w:sz w:val="20"/>
          <w:lang w:val="uk-UA" w:eastAsia="uk-UA" w:bidi="uk-UA"/>
        </w:rPr>
        <w:t xml:space="preserve">(далі – Товар), в асортименті та кількості, зазначеній в Специфікації (Додаток </w:t>
      </w:r>
      <w:r w:rsidR="0029208A">
        <w:rPr>
          <w:rFonts w:ascii="Verdana" w:hAnsi="Verdana"/>
          <w:sz w:val="20"/>
          <w:lang w:val="uk-UA" w:eastAsia="uk-UA" w:bidi="uk-UA"/>
        </w:rPr>
        <w:t xml:space="preserve">№ </w:t>
      </w:r>
      <w:r w:rsidRPr="001E50AB">
        <w:rPr>
          <w:rFonts w:ascii="Verdana" w:hAnsi="Verdana"/>
          <w:sz w:val="20"/>
          <w:lang w:val="uk-UA" w:eastAsia="uk-UA" w:bidi="uk-UA"/>
        </w:rPr>
        <w:t>1 до цього Договору), а Замовник - прийняти і оплатити такий Товар.</w:t>
      </w:r>
    </w:p>
    <w:p w:rsidR="001E50AB" w:rsidRPr="001E50AB" w:rsidRDefault="001E50AB" w:rsidP="001E50AB">
      <w:pPr>
        <w:tabs>
          <w:tab w:val="left" w:pos="284"/>
        </w:tabs>
        <w:ind w:firstLine="567"/>
        <w:jc w:val="both"/>
        <w:rPr>
          <w:rFonts w:ascii="Verdana" w:hAnsi="Verdana"/>
          <w:sz w:val="20"/>
          <w:lang w:val="uk-UA" w:bidi="uk-UA"/>
        </w:rPr>
      </w:pPr>
      <w:r w:rsidRPr="001E50AB">
        <w:rPr>
          <w:rFonts w:ascii="Verdana" w:hAnsi="Verdana"/>
          <w:sz w:val="20"/>
          <w:lang w:val="uk-UA" w:bidi="uk-UA"/>
        </w:rPr>
        <w:t>1.2. Найменування (номенклатура, асортимент, код НК) та кількість Товару зазначено в Специфікації (Додаток № 1), що додається до цього Договору і є його невід’ємною частиною.</w:t>
      </w:r>
    </w:p>
    <w:p w:rsidR="001E50AB" w:rsidRPr="001E50AB" w:rsidRDefault="001E50AB" w:rsidP="001E50AB">
      <w:pPr>
        <w:tabs>
          <w:tab w:val="left" w:pos="284"/>
        </w:tabs>
        <w:ind w:firstLine="567"/>
        <w:jc w:val="both"/>
        <w:rPr>
          <w:rFonts w:ascii="Verdana" w:hAnsi="Verdana"/>
          <w:sz w:val="20"/>
          <w:lang w:val="uk-UA" w:bidi="uk-UA"/>
        </w:rPr>
      </w:pPr>
      <w:r w:rsidRPr="001E50AB">
        <w:rPr>
          <w:rFonts w:ascii="Verdana" w:hAnsi="Verdana"/>
          <w:sz w:val="20"/>
          <w:lang w:val="uk-UA" w:bidi="uk-UA"/>
        </w:rPr>
        <w:t>1.3. Обсяги закупівлі товарів можуть бути зменшені залежно від реального фінансування видатків та/або потреб Замовника.</w:t>
      </w:r>
    </w:p>
    <w:p w:rsidR="001E50AB" w:rsidRPr="001E50AB" w:rsidRDefault="001E50AB" w:rsidP="001E50AB">
      <w:pPr>
        <w:tabs>
          <w:tab w:val="left" w:pos="284"/>
        </w:tabs>
        <w:ind w:firstLine="567"/>
        <w:jc w:val="both"/>
        <w:rPr>
          <w:rFonts w:ascii="Verdana" w:hAnsi="Verdana"/>
          <w:sz w:val="20"/>
          <w:lang w:val="uk-UA" w:bidi="uk-UA"/>
        </w:rPr>
      </w:pPr>
      <w:r w:rsidRPr="001E50AB">
        <w:rPr>
          <w:rFonts w:ascii="Verdana" w:hAnsi="Verdana"/>
          <w:sz w:val="20"/>
          <w:lang w:val="uk-UA" w:bidi="uk-UA"/>
        </w:rPr>
        <w:t>1.4. Постачальник гарантує, що Товар відповідає характеристикам та сертифікатам якості виробників, державним стандартам та вимогам цього Договору.</w:t>
      </w:r>
    </w:p>
    <w:p w:rsidR="001E50AB" w:rsidRPr="001E50AB" w:rsidRDefault="001E50AB" w:rsidP="001E50AB">
      <w:pPr>
        <w:tabs>
          <w:tab w:val="left" w:pos="284"/>
        </w:tabs>
        <w:ind w:firstLine="567"/>
        <w:jc w:val="both"/>
        <w:rPr>
          <w:rFonts w:ascii="Verdana" w:hAnsi="Verdana"/>
          <w:sz w:val="20"/>
          <w:lang w:val="uk-UA" w:bidi="uk-UA"/>
        </w:rPr>
      </w:pPr>
      <w:r w:rsidRPr="001E50AB">
        <w:rPr>
          <w:rFonts w:ascii="Verdana" w:hAnsi="Verdana"/>
          <w:sz w:val="20"/>
          <w:lang w:val="uk-UA" w:bidi="uk-UA"/>
        </w:rPr>
        <w:t>1.5. Постачальник гарантує, що Товар якісний, належить йому на праві власності та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державними органами, а також не є предметом будь-якого іншого обтяження чи обмеження, передбаченого законодавством України.</w:t>
      </w:r>
    </w:p>
    <w:p w:rsidR="001E50AB" w:rsidRPr="001E50AB" w:rsidRDefault="001E50AB" w:rsidP="001E50AB">
      <w:pPr>
        <w:tabs>
          <w:tab w:val="left" w:pos="284"/>
        </w:tabs>
        <w:ind w:firstLine="567"/>
        <w:jc w:val="both"/>
        <w:rPr>
          <w:rFonts w:ascii="Verdana" w:hAnsi="Verdana"/>
          <w:sz w:val="20"/>
          <w:lang w:val="uk-UA" w:bidi="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2. ЯКІСТЬ ТА ГАРАНТІЯ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2.1. Якість Товару повинна відповідати діючим на момент виробництва вимогам нормативно-технічної документації та супроводжуватись під час кожної поставки необхідними діючими реєстраційними посвідченнями, та/або сертифікатами якості, та/або сертифікатами відповідності/деклараціями про відповідність, а також інструкціями до застосування державною мовою, документами щодо кількості, якості, термінів придатності, відповідати санітарно-гігієнічним нормам та іншій документації, яка визначає якість Товару (копіями, завіреними печаткою останнього постачальника (за її наявності), та обов’язковість якої для даного виду Товару визначена законодавством України.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2.2. Підписуючи цей Договір Постачальник гарантує, що:</w:t>
      </w:r>
    </w:p>
    <w:p w:rsidR="001E50AB" w:rsidRPr="001E50AB" w:rsidRDefault="001E50AB" w:rsidP="001E50AB">
      <w:pPr>
        <w:numPr>
          <w:ilvl w:val="0"/>
          <w:numId w:val="17"/>
        </w:numPr>
        <w:ind w:left="0" w:firstLine="567"/>
        <w:contextualSpacing/>
        <w:jc w:val="both"/>
        <w:rPr>
          <w:rFonts w:ascii="Verdana" w:hAnsi="Verdana"/>
          <w:sz w:val="20"/>
          <w:lang w:val="uk-UA"/>
        </w:rPr>
      </w:pPr>
      <w:r w:rsidRPr="001E50AB">
        <w:rPr>
          <w:rFonts w:ascii="Verdana" w:hAnsi="Verdana"/>
          <w:sz w:val="20"/>
          <w:lang w:val="uk-UA"/>
        </w:rPr>
        <w:t>характеристики Товару, який передається Замовнику, відповідають характеристикам Товару та їх допустимим значенням в межах специфікації Товару, що зазначена в Договорі або в технічному завданні/технічних вимогах;</w:t>
      </w:r>
    </w:p>
    <w:p w:rsidR="001E50AB" w:rsidRPr="001E50AB" w:rsidRDefault="001E50AB" w:rsidP="001E50AB">
      <w:pPr>
        <w:numPr>
          <w:ilvl w:val="0"/>
          <w:numId w:val="17"/>
        </w:numPr>
        <w:ind w:left="0" w:firstLine="567"/>
        <w:contextualSpacing/>
        <w:jc w:val="both"/>
        <w:rPr>
          <w:rFonts w:ascii="Verdana" w:hAnsi="Verdana"/>
          <w:sz w:val="20"/>
          <w:lang w:val="uk-UA"/>
        </w:rPr>
      </w:pPr>
      <w:r w:rsidRPr="001E50AB">
        <w:rPr>
          <w:rFonts w:ascii="Verdana" w:hAnsi="Verdana"/>
          <w:sz w:val="20"/>
          <w:lang w:val="uk-UA"/>
        </w:rPr>
        <w:t>якість Товару, який передається Замовнику, діє протягом строку, придатного для використання, встановленого виробником Товару та вказаного в документах;</w:t>
      </w:r>
    </w:p>
    <w:p w:rsidR="001E50AB" w:rsidRPr="001E50AB" w:rsidRDefault="001E50AB" w:rsidP="001E50AB">
      <w:pPr>
        <w:numPr>
          <w:ilvl w:val="0"/>
          <w:numId w:val="17"/>
        </w:numPr>
        <w:ind w:left="0" w:firstLine="567"/>
        <w:contextualSpacing/>
        <w:jc w:val="both"/>
        <w:rPr>
          <w:rFonts w:ascii="Verdana" w:hAnsi="Verdana"/>
          <w:sz w:val="20"/>
          <w:lang w:val="uk-UA"/>
        </w:rPr>
      </w:pPr>
      <w:r w:rsidRPr="001E50AB">
        <w:rPr>
          <w:rFonts w:ascii="Verdana" w:hAnsi="Verdana"/>
          <w:b/>
          <w:sz w:val="20"/>
          <w:lang w:val="uk-UA"/>
        </w:rPr>
        <w:t>термін придатності Товару на момент поставки до Замовника має становити не менше 80 % від загального терміну виробництва</w:t>
      </w:r>
      <w:r w:rsidRPr="001E50AB">
        <w:rPr>
          <w:rFonts w:ascii="Verdana" w:hAnsi="Verdana"/>
          <w:sz w:val="20"/>
          <w:lang w:val="uk-UA"/>
        </w:rPr>
        <w:t>, визначеного виробником та вказаного на заводській упаковці Товару, а також у супровідній документації від виробника на кожну партію Товару, або не менше 12 місяців. Поставка з меншим терміном придатності відбувається за згодою сторін;</w:t>
      </w:r>
    </w:p>
    <w:p w:rsidR="001E50AB" w:rsidRPr="001E50AB" w:rsidRDefault="001E50AB" w:rsidP="001E50AB">
      <w:pPr>
        <w:numPr>
          <w:ilvl w:val="0"/>
          <w:numId w:val="17"/>
        </w:numPr>
        <w:ind w:left="0" w:firstLine="567"/>
        <w:contextualSpacing/>
        <w:jc w:val="both"/>
        <w:rPr>
          <w:rFonts w:ascii="Verdana" w:hAnsi="Verdana"/>
          <w:sz w:val="20"/>
          <w:lang w:val="uk-UA"/>
        </w:rPr>
      </w:pPr>
      <w:r w:rsidRPr="001E50AB">
        <w:rPr>
          <w:rFonts w:ascii="Verdana" w:hAnsi="Verdana"/>
          <w:sz w:val="20"/>
          <w:lang w:val="uk-UA"/>
        </w:rPr>
        <w:t>товар передається Замовнику в упаковці, яка забезпечує його схоронність за визначених умов зберігання (в тому числі з дотриманням температурних умов, у разі, якщо для даного виду товару передбачено такі вимоги) та транспортування. Упаковка Товару не повинна бути пошкодженою, наявні на Товарі написи та етикетки повинні легко зчитуватись. Товар повинен мати необхідну інформацію згідно вимог нормативно-правових актів.</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lastRenderedPageBreak/>
        <w:t>2.3. Якщо протягом терміну, зазначеного в пункті 2.2, Товари виявляються дефектними або такими, що не відповідають умовам цього Договору, Постачальник зобов’язаний за свій рахунок замінити дефектні Товари протягом 5 робочих днів з моменту отримання письмового повідомлення (претензії) Замовника. Всі витрати, пов’язані із заміною Товарів неналежної якості, несе Постачальник.</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2.4. Документи, що засвідчують якість Товару, визначені цим Договором та законодавством України, передаються Постачальником Замовнику у момент передачі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У разі, якщо Постачальник не є виробником Товару, він передає виключно документи, що підтверджують якість та відповідність Товару згідно з вимогами законодавства (зокрема, сертифікати відповідності, декларації про відповідність або інші аналогічні застосовні документи, видані виробником або уповноваженими органами). </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2.5. Замовник має право повернути Постачальнику неякісний Товар.</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2.6. Враховуючи специфіку продукції, що поставляється за цим Договором, Замовник для перевірки кожного Товару на відповідну якість (без попереднього погодження з Постачальником), відповідно до п. 6.6.3 стандарту ISO 15189:2022 «Медичні лабораторії. Вимоги до якості та компетентності» (далі – Стандарт ISO), має право виконати процедуру верифікації щодо ефективності кожного виду Товару (в тому числі реагенту) перед введенням його у використання або перед оприлюдненням результатів дослідження (залежно від обставин).</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2.6.1. У разі, якщо Товар в результаті здійснення перевірки продукції (верифікації) визнається таким, що не відповідає встановленим вимогам, Замовник направляє Постачальнику засобами електронної пошти повідомлення про заміну неякісного Товару протягом 5 робочих днів з моменту отримання такого письмового повідомлення.</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2.6.2. Зразки для верифікації відбираються в установленому порядку із кожної партії Товару, що постачається за цим Договором, у кількості, достатній для проведення всіх необхідних досліджень та підтвердження відповідності заявленим характеристикам. </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2.6.3. У разі отримання за результатами вхідного контролю якості (верифікації), передбаченого пунктом 2.6. цього Договору, висновку, що свідчить про невідповідність Товару, що поставляється, встановленим вимогам, Замовник має право відмовитись від поставки даного виду Товару та розірвати Договорів у односторонньому випадку без попереднього погодження з Постачальником у порядку передбаченому п. 7.2.1. Договору, а Постачальник зобов'язаний у строк до 10 (десяти) робочих днів від дати отримання повідомлення Замовника, направленого засобами електронної пошти, відшкодувати (у разі наявності) усі понесені та документально підтверджені Замовником прямі витрати.</w:t>
      </w:r>
    </w:p>
    <w:p w:rsidR="001E50AB" w:rsidRPr="001E50AB" w:rsidRDefault="001E50AB" w:rsidP="001E50AB">
      <w:pPr>
        <w:tabs>
          <w:tab w:val="left" w:pos="1134"/>
        </w:tabs>
        <w:ind w:firstLine="567"/>
        <w:jc w:val="both"/>
        <w:rPr>
          <w:rFonts w:ascii="Verdana" w:hAnsi="Verdana"/>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3. ЦІНА ДОГОВОРУ</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sz w:val="20"/>
          <w:lang w:val="uk-UA"/>
        </w:rPr>
        <w:t xml:space="preserve">3.1. Ціна цього Договору становить </w:t>
      </w:r>
      <w:bookmarkStart w:id="2" w:name="_Hlk216873059"/>
      <w:r w:rsidR="00DE0258">
        <w:rPr>
          <w:rFonts w:ascii="Verdana" w:hAnsi="Verdana"/>
          <w:sz w:val="20"/>
          <w:lang w:val="uk-UA"/>
        </w:rPr>
        <w:t>315 325</w:t>
      </w:r>
      <w:r w:rsidRPr="001E50AB">
        <w:rPr>
          <w:rFonts w:ascii="Verdana" w:hAnsi="Verdana"/>
          <w:sz w:val="20"/>
          <w:lang w:val="uk-UA"/>
        </w:rPr>
        <w:t xml:space="preserve"> грн., </w:t>
      </w:r>
      <w:r w:rsidR="00DE0258">
        <w:rPr>
          <w:rFonts w:ascii="Verdana" w:hAnsi="Verdana"/>
          <w:sz w:val="20"/>
          <w:lang w:val="uk-UA"/>
        </w:rPr>
        <w:t>10</w:t>
      </w:r>
      <w:r w:rsidRPr="001E50AB">
        <w:rPr>
          <w:rFonts w:ascii="Verdana" w:hAnsi="Verdana"/>
          <w:sz w:val="20"/>
          <w:lang w:val="uk-UA"/>
        </w:rPr>
        <w:t xml:space="preserve"> коп. (</w:t>
      </w:r>
      <w:r w:rsidR="00DE0258">
        <w:rPr>
          <w:rFonts w:ascii="Verdana" w:hAnsi="Verdana"/>
          <w:sz w:val="20"/>
          <w:lang w:val="uk-UA"/>
        </w:rPr>
        <w:t>Триста п’ятнадцять тисяч триста двадцять п’ять</w:t>
      </w:r>
      <w:r w:rsidRPr="001E50AB">
        <w:rPr>
          <w:rFonts w:ascii="Verdana" w:hAnsi="Verdana"/>
          <w:sz w:val="20"/>
          <w:lang w:val="uk-UA"/>
        </w:rPr>
        <w:t xml:space="preserve"> гривень</w:t>
      </w:r>
      <w:r w:rsidR="00DE0258">
        <w:rPr>
          <w:rFonts w:ascii="Verdana" w:hAnsi="Verdana"/>
          <w:sz w:val="20"/>
          <w:lang w:val="uk-UA"/>
        </w:rPr>
        <w:t xml:space="preserve"> 10</w:t>
      </w:r>
      <w:r w:rsidRPr="001E50AB">
        <w:rPr>
          <w:rFonts w:ascii="Verdana" w:hAnsi="Verdana"/>
          <w:sz w:val="20"/>
          <w:lang w:val="uk-UA"/>
        </w:rPr>
        <w:t xml:space="preserve"> копійок)</w:t>
      </w:r>
      <w:bookmarkEnd w:id="2"/>
      <w:r w:rsidRPr="001E50AB">
        <w:rPr>
          <w:rFonts w:ascii="Verdana" w:hAnsi="Verdana"/>
          <w:sz w:val="20"/>
          <w:lang w:val="uk-UA"/>
        </w:rPr>
        <w:t xml:space="preserve">, в тому числі ПДВ </w:t>
      </w:r>
      <w:r w:rsidR="00DE0258">
        <w:rPr>
          <w:rFonts w:ascii="Verdana" w:hAnsi="Verdana"/>
          <w:sz w:val="20"/>
          <w:lang w:val="uk-UA"/>
        </w:rPr>
        <w:t>7% та 20</w:t>
      </w:r>
      <w:r w:rsidRPr="001E50AB">
        <w:rPr>
          <w:rFonts w:ascii="Verdana" w:hAnsi="Verdana"/>
          <w:sz w:val="20"/>
          <w:lang w:val="uk-UA"/>
        </w:rPr>
        <w:t xml:space="preserve">% </w:t>
      </w:r>
      <w:r w:rsidR="00DE0258">
        <w:rPr>
          <w:rFonts w:ascii="Verdana" w:hAnsi="Verdana"/>
          <w:sz w:val="20"/>
          <w:lang w:val="uk-UA"/>
        </w:rPr>
        <w:t>25 513</w:t>
      </w:r>
      <w:r w:rsidRPr="001E50AB">
        <w:rPr>
          <w:rFonts w:ascii="Verdana" w:hAnsi="Verdana"/>
          <w:sz w:val="20"/>
          <w:lang w:val="uk-UA"/>
        </w:rPr>
        <w:t xml:space="preserve"> грн., </w:t>
      </w:r>
      <w:r w:rsidR="00DE0258">
        <w:rPr>
          <w:rFonts w:ascii="Verdana" w:hAnsi="Verdana"/>
          <w:sz w:val="20"/>
          <w:lang w:val="uk-UA"/>
        </w:rPr>
        <w:t>10</w:t>
      </w:r>
      <w:r w:rsidRPr="001E50AB">
        <w:rPr>
          <w:rFonts w:ascii="Verdana" w:hAnsi="Verdana"/>
          <w:sz w:val="20"/>
          <w:lang w:val="uk-UA"/>
        </w:rPr>
        <w:t xml:space="preserve"> коп. (</w:t>
      </w:r>
      <w:r w:rsidR="00DE0258">
        <w:rPr>
          <w:rFonts w:ascii="Verdana" w:hAnsi="Verdana"/>
          <w:sz w:val="20"/>
          <w:lang w:val="uk-UA"/>
        </w:rPr>
        <w:t>Двадцять п’ять тисяч п’ятсот тринадцять</w:t>
      </w:r>
      <w:r w:rsidRPr="001E50AB">
        <w:rPr>
          <w:rFonts w:ascii="Verdana" w:hAnsi="Verdana"/>
          <w:sz w:val="20"/>
          <w:lang w:val="uk-UA"/>
        </w:rPr>
        <w:t xml:space="preserve"> гривень </w:t>
      </w:r>
      <w:r w:rsidR="00DE0258">
        <w:rPr>
          <w:rFonts w:ascii="Verdana" w:hAnsi="Verdana"/>
          <w:sz w:val="20"/>
          <w:lang w:val="uk-UA"/>
        </w:rPr>
        <w:t xml:space="preserve">10 копійок). </w:t>
      </w:r>
      <w:r w:rsidRPr="001E50AB">
        <w:rPr>
          <w:rFonts w:ascii="Verdana" w:hAnsi="Verdana"/>
          <w:sz w:val="20"/>
          <w:lang w:val="uk-UA"/>
        </w:rPr>
        <w:t>В ціну включається вартість податків і зборів, що сплачуються або мають бути сплачені, витрат на транспортування, страхування, навантаження, розвантаження тощо.</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3.2. Ціна цього Договору може бути зменшена залежно від реального фінансування видатків та/або потреб Замовника, а також узгодженого зменшення Сторонами ціни договору.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3.3. Ціни, зазначені в цьому Договорі про закупівлю, не можуть змінюватися після його підписання до виконання зобов’язань сторонами в повному обсязі, крім випадків, передбачених пунктом 14.4 Договору.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3.5. Внесення змін до істотних умов цього Договору здійснюється Сторонами виключно за взаємною згодою, з обґрунтуванням підстав та їх документальним підтвердженням.</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3.6. Зміна істотних умов Договору оформляється в письмовій формі, у вигляді додаткових угод, що підписуються уповноваженими представниками обох Сторін та скріплюються печатками Сторін.</w:t>
      </w:r>
    </w:p>
    <w:p w:rsidR="001E50AB" w:rsidRPr="001E50AB" w:rsidRDefault="001E50AB" w:rsidP="001E50AB">
      <w:pPr>
        <w:tabs>
          <w:tab w:val="left" w:pos="1134"/>
        </w:tabs>
        <w:ind w:firstLine="567"/>
        <w:jc w:val="both"/>
        <w:rPr>
          <w:rFonts w:ascii="Verdana" w:hAnsi="Verdana"/>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4. ПОРЯДОК ЗДІЙСНЕННЯ ОПЛАТИ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4.1. Оплата за поставлений Товар здійснюється після фактичної поставки Товару на підставі видаткової накладної, належним чином оформленої (з підписом, печаткою та зазначенням відповідного коду НК, що має відповідати позиціям, визначеним у переліку Додатку № 1 цього Договору), </w:t>
      </w:r>
      <w:bookmarkStart w:id="3" w:name="_Hlk207803604"/>
      <w:r w:rsidRPr="001E50AB">
        <w:rPr>
          <w:rFonts w:ascii="Verdana" w:hAnsi="Verdana"/>
          <w:sz w:val="20"/>
          <w:lang w:val="uk-UA"/>
        </w:rPr>
        <w:t xml:space="preserve">рахунку на оплату Товару та акту приймання-передачі Товару </w:t>
      </w:r>
      <w:bookmarkEnd w:id="3"/>
      <w:r w:rsidRPr="001E50AB">
        <w:rPr>
          <w:rFonts w:ascii="Verdana" w:hAnsi="Verdana"/>
          <w:sz w:val="20"/>
          <w:lang w:val="uk-UA"/>
        </w:rPr>
        <w:t>(у разі, якщо для даного виду Товару така обов’язковість визначена законодавством України).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lastRenderedPageBreak/>
        <w:t xml:space="preserve">4.2. Замовник оплачує Товар шляхом перерахування коштів на банківський рахунок Постачальника. Вартість Товару визначається в національній валюті України – гривнях. </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4.3. Розрахунки за поставлений Товар здійснюються за фактом поставки Товару протягом 30 (тридцяти) календарних днів з дати одержання Товару, що підтверджується підписаними Сторонами видатковими накладними, рахунком на оплату Товару та актом приймання-передачі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4.4. Постачальник не має права самостійно змінювати ціни за якими підписано цей Договір.</w:t>
      </w:r>
    </w:p>
    <w:p w:rsidR="001E50AB" w:rsidRPr="001E50AB" w:rsidRDefault="001E50AB" w:rsidP="001E50AB">
      <w:pPr>
        <w:tabs>
          <w:tab w:val="left" w:pos="1134"/>
        </w:tabs>
        <w:ind w:firstLine="567"/>
        <w:jc w:val="both"/>
        <w:rPr>
          <w:rFonts w:ascii="Verdana" w:hAnsi="Verdana"/>
          <w:kern w:val="2"/>
          <w:sz w:val="20"/>
          <w:lang w:val="uk-UA"/>
        </w:rPr>
      </w:pPr>
      <w:r w:rsidRPr="001E50AB">
        <w:rPr>
          <w:rFonts w:ascii="Verdana" w:hAnsi="Verdana"/>
          <w:kern w:val="2"/>
          <w:sz w:val="20"/>
          <w:lang w:val="uk-UA"/>
        </w:rPr>
        <w:t>4.5. У випадку відсутності на поточному рахунку Замовника коштів, передбачених на оплату Товарів за цим Договором та відповідно прострочення строку оплати не з вини Замовника – строк на оплату продовжується на відповідну кількість днів такої затримки, розрахунки проводяться протягом 5 робочих днів з дати отримання Замовником на свій реєстраційний рахунок коштів на фінансування закупівлі за вказаним напрямом та/або можливості здійснити відповідний платіж. Будь-які штрафні санкції до Замовника в такому випадку не застосовуються.</w:t>
      </w:r>
    </w:p>
    <w:p w:rsidR="001E50AB" w:rsidRPr="001E50AB" w:rsidRDefault="001E50AB" w:rsidP="001E50AB">
      <w:pPr>
        <w:tabs>
          <w:tab w:val="left" w:pos="1134"/>
        </w:tabs>
        <w:ind w:firstLine="567"/>
        <w:jc w:val="both"/>
        <w:rPr>
          <w:rFonts w:ascii="Verdana" w:hAnsi="Verdana"/>
          <w:kern w:val="2"/>
          <w:sz w:val="20"/>
          <w:lang w:val="uk-UA"/>
        </w:rPr>
      </w:pPr>
      <w:r w:rsidRPr="001E50AB">
        <w:rPr>
          <w:rFonts w:ascii="Verdana" w:hAnsi="Verdana"/>
          <w:kern w:val="2"/>
          <w:sz w:val="20"/>
          <w:lang w:val="uk-UA"/>
        </w:rPr>
        <w:t>4.6. У разі використання коштів з відкритого казначейського рахунку оплата за поставлений Товар здійснюється у порядку, визначеному постановою Кабінету Міністрів України від 9 червня 2021 р. № 590 «Про затвердження Порядку виконання повноважень Державною казначейською службою в особливому режимі в умовах воєнного стану», із урахуванням обмежень та пріоритетності платежів, встановлених Міністерством фінансів України та Державною казначейською службою.</w:t>
      </w:r>
    </w:p>
    <w:p w:rsidR="001E50AB" w:rsidRPr="001E50AB" w:rsidRDefault="001E50AB" w:rsidP="001E50AB">
      <w:pPr>
        <w:tabs>
          <w:tab w:val="left" w:pos="1134"/>
        </w:tabs>
        <w:ind w:firstLine="567"/>
        <w:jc w:val="both"/>
        <w:rPr>
          <w:rFonts w:ascii="Verdana" w:hAnsi="Verdana"/>
          <w:kern w:val="2"/>
          <w:sz w:val="20"/>
          <w:lang w:val="uk-UA"/>
        </w:rPr>
      </w:pPr>
      <w:r w:rsidRPr="001E50AB">
        <w:rPr>
          <w:rFonts w:ascii="Verdana" w:hAnsi="Verdana"/>
          <w:kern w:val="2"/>
          <w:sz w:val="20"/>
          <w:lang w:val="uk-UA"/>
        </w:rPr>
        <w:t>Проведення розрахунків у такому випадку здійснюється після підтвердження наявності коштів на відповідному рахунку та в межах фінансових ресурсів, передбачених на відповідний напрям використання.</w:t>
      </w:r>
    </w:p>
    <w:p w:rsidR="001E50AB" w:rsidRPr="001E50AB" w:rsidRDefault="001E50AB" w:rsidP="001E50AB">
      <w:pPr>
        <w:tabs>
          <w:tab w:val="left" w:pos="1134"/>
        </w:tabs>
        <w:jc w:val="both"/>
        <w:rPr>
          <w:rFonts w:ascii="Verdana" w:hAnsi="Verdana"/>
          <w:b/>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5. ТЕРМІН ТА МІСЦЕ ПОСТАВКИ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5.1. Поставка Товару здійснюється партіями у кількості, визначеній Замовником у письмовій заявці, транспортом Постачальника та за його рахунок, не пізніше ніж протягом п’яти (5) календарних днів з дати отримання заявки від Замовника.</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У разі, якщо Замовник не направив заявку на постачання Товару у визначений строк, Постачальник зобов’язаний здійснити постачання Товару не пізніше ніж протягом тридцяти (30) календарних днів з дати підписання цього Договору. </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Строк постачання може бути змінений за взаємною згодою Сторін, що оформлюється письмовим повідомленням або додатковою угодою до цього Договору.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Заявки подаються за допомогою інтерактивного способу зв’язку (електронна пошта Замовника: Office@ohmatdyt.com.ua) на офіційну електронну адресу Постачальника:</w:t>
      </w:r>
      <w:r w:rsidR="006A0E37" w:rsidRPr="006A0E37">
        <w:rPr>
          <w:rFonts w:ascii="Verdana" w:hAnsi="Verdana"/>
          <w:bCs/>
          <w:sz w:val="20"/>
          <w:szCs w:val="20"/>
          <w:lang w:val="uk-UA"/>
        </w:rPr>
        <w:t xml:space="preserve"> </w:t>
      </w:r>
      <w:r w:rsidR="006A0E37" w:rsidRPr="0080691A">
        <w:rPr>
          <w:rFonts w:ascii="Verdana" w:hAnsi="Verdana"/>
          <w:bCs/>
          <w:sz w:val="20"/>
          <w:szCs w:val="20"/>
          <w:lang w:val="uk-UA"/>
        </w:rPr>
        <w:t>info@alt.ua</w:t>
      </w:r>
      <w:r w:rsidRPr="001E50AB">
        <w:rPr>
          <w:rFonts w:ascii="Verdana" w:hAnsi="Verdana"/>
          <w:sz w:val="20"/>
          <w:lang w:val="uk-UA"/>
        </w:rPr>
        <w:t>. Подання заявки за допомогою телефонного зв’язку обумовлюється Сторонами окремо.</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5.1.1.</w:t>
      </w:r>
      <w:r w:rsidRPr="001E50AB">
        <w:rPr>
          <w:rFonts w:ascii="Verdana" w:hAnsi="Verdana"/>
          <w:sz w:val="20"/>
          <w:lang w:val="uk-UA"/>
        </w:rPr>
        <w:tab/>
        <w:t xml:space="preserve">Постачання Товару здійснюється з 8-00 до 15-30, крім вихідних, попередньо узгодивши із представником Замовника час постачання за номером телефону: </w:t>
      </w:r>
    </w:p>
    <w:p w:rsidR="001E50AB" w:rsidRPr="0029208A" w:rsidRDefault="0029208A" w:rsidP="001E50AB">
      <w:pPr>
        <w:tabs>
          <w:tab w:val="left" w:pos="1134"/>
        </w:tabs>
        <w:ind w:firstLine="567"/>
        <w:jc w:val="both"/>
        <w:rPr>
          <w:rFonts w:ascii="Verdana" w:hAnsi="Verdana"/>
          <w:sz w:val="20"/>
          <w:szCs w:val="20"/>
          <w:lang w:val="uk-UA"/>
        </w:rPr>
      </w:pPr>
      <w:r w:rsidRPr="0029208A">
        <w:rPr>
          <w:rFonts w:ascii="Verdana" w:hAnsi="Verdana"/>
          <w:color w:val="2D2C37"/>
          <w:sz w:val="20"/>
          <w:szCs w:val="20"/>
          <w:shd w:val="clear" w:color="auto" w:fill="FFFFFF"/>
          <w:lang w:val="uk-UA"/>
        </w:rPr>
        <w:t xml:space="preserve">Люта Тетяна Володимирівна, </w:t>
      </w:r>
      <w:proofErr w:type="spellStart"/>
      <w:r w:rsidRPr="0029208A">
        <w:rPr>
          <w:rFonts w:ascii="Verdana" w:hAnsi="Verdana"/>
          <w:color w:val="2D2C37"/>
          <w:sz w:val="20"/>
          <w:szCs w:val="20"/>
          <w:shd w:val="clear" w:color="auto" w:fill="FFFFFF"/>
          <w:lang w:val="uk-UA"/>
        </w:rPr>
        <w:t>тел</w:t>
      </w:r>
      <w:proofErr w:type="spellEnd"/>
      <w:r w:rsidRPr="0029208A">
        <w:rPr>
          <w:rFonts w:ascii="Verdana" w:hAnsi="Verdana"/>
          <w:color w:val="2D2C37"/>
          <w:sz w:val="20"/>
          <w:szCs w:val="20"/>
          <w:shd w:val="clear" w:color="auto" w:fill="FFFFFF"/>
          <w:lang w:val="uk-UA"/>
        </w:rPr>
        <w:t>. </w:t>
      </w:r>
      <w:hyperlink r:id="rId8" w:history="1">
        <w:r w:rsidRPr="0029208A">
          <w:rPr>
            <w:rStyle w:val="ae"/>
            <w:rFonts w:ascii="Verdana" w:hAnsi="Verdana"/>
            <w:sz w:val="20"/>
            <w:szCs w:val="20"/>
            <w:shd w:val="clear" w:color="auto" w:fill="FFFFFF"/>
            <w:lang w:val="uk-UA"/>
          </w:rPr>
          <w:t>+38 (050) 880-67-77</w:t>
        </w:r>
      </w:hyperlink>
      <w:r w:rsidRPr="0029208A">
        <w:rPr>
          <w:rFonts w:ascii="Verdana" w:hAnsi="Verdana"/>
          <w:color w:val="2D2C37"/>
          <w:sz w:val="20"/>
          <w:szCs w:val="20"/>
          <w:shd w:val="clear" w:color="auto" w:fill="FFFFFF"/>
          <w:lang w:val="uk-UA"/>
        </w:rPr>
        <w:t>, e-</w:t>
      </w:r>
      <w:proofErr w:type="spellStart"/>
      <w:r w:rsidRPr="0029208A">
        <w:rPr>
          <w:rFonts w:ascii="Verdana" w:hAnsi="Verdana"/>
          <w:color w:val="2D2C37"/>
          <w:sz w:val="20"/>
          <w:szCs w:val="20"/>
          <w:shd w:val="clear" w:color="auto" w:fill="FFFFFF"/>
          <w:lang w:val="uk-UA"/>
        </w:rPr>
        <w:t>mail</w:t>
      </w:r>
      <w:proofErr w:type="spellEnd"/>
      <w:r w:rsidRPr="0029208A">
        <w:rPr>
          <w:rFonts w:ascii="Verdana" w:hAnsi="Verdana"/>
          <w:color w:val="2D2C37"/>
          <w:sz w:val="20"/>
          <w:szCs w:val="20"/>
          <w:shd w:val="clear" w:color="auto" w:fill="FFFFFF"/>
          <w:lang w:val="uk-UA"/>
        </w:rPr>
        <w:t>: </w:t>
      </w:r>
      <w:hyperlink r:id="rId9" w:tgtFrame="_self" w:history="1">
        <w:r w:rsidRPr="0029208A">
          <w:rPr>
            <w:rStyle w:val="ae"/>
            <w:rFonts w:ascii="Verdana" w:hAnsi="Verdana"/>
            <w:sz w:val="20"/>
            <w:szCs w:val="20"/>
            <w:shd w:val="clear" w:color="auto" w:fill="FFFFFF"/>
            <w:lang w:val="uk-UA"/>
          </w:rPr>
          <w:t>tvl.ohmatdit@gmail.com</w:t>
        </w:r>
      </w:hyperlink>
      <w:r w:rsidRPr="0029208A">
        <w:rPr>
          <w:rFonts w:ascii="Verdana" w:hAnsi="Verdana"/>
          <w:color w:val="2D2C37"/>
          <w:sz w:val="20"/>
          <w:szCs w:val="20"/>
          <w:shd w:val="clear" w:color="auto" w:fill="FFFFFF"/>
          <w:lang w:val="uk-UA"/>
        </w:rPr>
        <w:t> та </w:t>
      </w:r>
      <w:hyperlink r:id="rId10" w:tgtFrame="_self" w:history="1">
        <w:r w:rsidRPr="0029208A">
          <w:rPr>
            <w:rStyle w:val="ae"/>
            <w:rFonts w:ascii="Verdana" w:hAnsi="Verdana"/>
            <w:sz w:val="20"/>
            <w:szCs w:val="20"/>
            <w:shd w:val="clear" w:color="auto" w:fill="FFFFFF"/>
            <w:lang w:val="uk-UA"/>
          </w:rPr>
          <w:t>skladreagenty@gmail.com</w:t>
        </w:r>
      </w:hyperlink>
      <w:r w:rsidRPr="0029208A">
        <w:rPr>
          <w:rFonts w:ascii="Verdana" w:hAnsi="Verdana"/>
          <w:sz w:val="20"/>
          <w:szCs w:val="20"/>
          <w:lang w:val="uk-UA"/>
        </w:rPr>
        <w:t>.</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5.1.2. Відповідальна особа Постачальника за прийом заявок:</w:t>
      </w:r>
    </w:p>
    <w:p w:rsidR="006A0E37" w:rsidRDefault="006A0E37" w:rsidP="006A0E37">
      <w:pPr>
        <w:tabs>
          <w:tab w:val="left" w:pos="1134"/>
        </w:tabs>
        <w:ind w:firstLine="567"/>
        <w:jc w:val="both"/>
        <w:rPr>
          <w:rFonts w:ascii="Verdana" w:hAnsi="Verdana"/>
          <w:sz w:val="20"/>
          <w:lang w:val="uk-UA"/>
        </w:rPr>
      </w:pPr>
      <w:r w:rsidRPr="00682B7A">
        <w:rPr>
          <w:rFonts w:ascii="Verdana" w:hAnsi="Verdana"/>
          <w:sz w:val="20"/>
          <w:lang w:val="uk-UA"/>
        </w:rPr>
        <w:t xml:space="preserve">Мусієнко М.В. , </w:t>
      </w:r>
      <w:proofErr w:type="spellStart"/>
      <w:r w:rsidRPr="00682B7A">
        <w:rPr>
          <w:rFonts w:ascii="Verdana" w:hAnsi="Verdana"/>
          <w:sz w:val="20"/>
          <w:lang w:val="uk-UA"/>
        </w:rPr>
        <w:t>тел</w:t>
      </w:r>
      <w:proofErr w:type="spellEnd"/>
      <w:r w:rsidRPr="00682B7A">
        <w:rPr>
          <w:rFonts w:ascii="Verdana" w:hAnsi="Verdana"/>
          <w:sz w:val="20"/>
          <w:lang w:val="uk-UA"/>
        </w:rPr>
        <w:t xml:space="preserve">. +38 (044) 492-72-70, </w:t>
      </w:r>
      <w:proofErr w:type="spellStart"/>
      <w:r w:rsidRPr="00682B7A">
        <w:rPr>
          <w:rFonts w:ascii="Verdana" w:hAnsi="Verdana"/>
          <w:sz w:val="20"/>
          <w:lang w:val="uk-UA"/>
        </w:rPr>
        <w:t>email</w:t>
      </w:r>
      <w:proofErr w:type="spellEnd"/>
      <w:r w:rsidRPr="00682B7A">
        <w:rPr>
          <w:rFonts w:ascii="Verdana" w:hAnsi="Verdana"/>
          <w:sz w:val="20"/>
          <w:lang w:val="uk-UA"/>
        </w:rPr>
        <w:t xml:space="preserve">: </w:t>
      </w:r>
      <w:hyperlink r:id="rId11" w:history="1">
        <w:r w:rsidRPr="00C641C2">
          <w:rPr>
            <w:rStyle w:val="ae"/>
            <w:rFonts w:ascii="Verdana" w:hAnsi="Verdana"/>
            <w:sz w:val="20"/>
            <w:lang w:val="uk-UA"/>
          </w:rPr>
          <w:t>info@alt.ua</w:t>
        </w:r>
      </w:hyperlink>
      <w:r w:rsidRPr="006C5EBE">
        <w:rPr>
          <w:rFonts w:ascii="Verdana" w:hAnsi="Verdana"/>
          <w:sz w:val="20"/>
          <w:lang w:val="uk-UA"/>
        </w:rPr>
        <w:t>.</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5.2. Місце поставки (передачі) Товару: м. Київ, вул. В. </w:t>
      </w:r>
      <w:proofErr w:type="spellStart"/>
      <w:r w:rsidRPr="001E50AB">
        <w:rPr>
          <w:rFonts w:ascii="Verdana" w:hAnsi="Verdana"/>
          <w:sz w:val="20"/>
          <w:lang w:val="uk-UA"/>
        </w:rPr>
        <w:t>Чорновола</w:t>
      </w:r>
      <w:proofErr w:type="spellEnd"/>
      <w:r w:rsidRPr="001E50AB">
        <w:rPr>
          <w:rFonts w:ascii="Verdana" w:hAnsi="Verdana"/>
          <w:sz w:val="20"/>
          <w:lang w:val="uk-UA"/>
        </w:rPr>
        <w:t>, 28/1, приміщення складу (місце доставки до конкретного приміщення Замовника може бути уточнено у письмовій заявці). Розвантаження товару здійснюється в приміщення Замовника представниками Постачальника.</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5.3. Постачальник має забезпечити спеціальні умови зберігання і транспортування продукції, встановлені виробником, до її передачі Замовнику. Кожна поставка продукції, щодо якої Виробником встановлено особливі температурні умови (температурний режим), має </w:t>
      </w:r>
      <w:proofErr w:type="spellStart"/>
      <w:r w:rsidRPr="001E50AB">
        <w:rPr>
          <w:rFonts w:ascii="Verdana" w:hAnsi="Verdana"/>
          <w:sz w:val="20"/>
          <w:lang w:val="uk-UA"/>
        </w:rPr>
        <w:t>здійснюватись</w:t>
      </w:r>
      <w:proofErr w:type="spellEnd"/>
      <w:r w:rsidRPr="001E50AB">
        <w:rPr>
          <w:rFonts w:ascii="Verdana" w:hAnsi="Verdana"/>
          <w:sz w:val="20"/>
          <w:lang w:val="uk-UA"/>
        </w:rPr>
        <w:t xml:space="preserve"> транспортом з використанням </w:t>
      </w:r>
      <w:proofErr w:type="spellStart"/>
      <w:r w:rsidRPr="001E50AB">
        <w:rPr>
          <w:rFonts w:ascii="Verdana" w:hAnsi="Verdana"/>
          <w:sz w:val="20"/>
          <w:lang w:val="uk-UA"/>
        </w:rPr>
        <w:t>холодильно</w:t>
      </w:r>
      <w:proofErr w:type="spellEnd"/>
      <w:r w:rsidRPr="001E50AB">
        <w:rPr>
          <w:rFonts w:ascii="Verdana" w:hAnsi="Verdana"/>
          <w:sz w:val="20"/>
          <w:lang w:val="uk-UA"/>
        </w:rPr>
        <w:t>-опалювальної установки та супроводжуватися датчиками температури, які передаються Замовнику одночасно з передачею продукції. Інформація про спеціальні умови зберігання та/або транспортування продукції повинна бути нанесена на упаковці та/або етикетці, та/або зовнішньому пакуванні, та/або в інструкції із застосування продукції/інструкції для медичного застосування/інструкції про застосування продукції. За вимогою Замовника Постачальник має забезпечити наявність інформації щодо температури транспортування від виробника до складу Постачальника.</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5.4. Приймання продукції здійснюється у відповідності до інструкцій та нормативних документів щодо приймання даного виду продукції.</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lastRenderedPageBreak/>
        <w:t>5.5. Постачальник несе відповідальність за пошкодження Товару внаслідок неналежної упаковки до моменту передачі Товару Замовнику в місці постачання.</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5.6. При виникненні претензій по некомплектності Товару, Постачальник зобов’язаний здійснити доукомплектування протягом 5 робочих днів з дати отримання претензії від Замовника.</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5.7. Замовник має право відмовитись від поставки замовленого Товару, обов’язково попередивши про це Постачальника, не пізніше ніж за 24 (двадцять чотири) години до узгодженої Замовником і Постачальником дати поставки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5.8. Датою поставки Товарів є дата приймання Замовником партії Товарів.</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5.9. Товар вважається поставленим Замовнику, до якого переходить право власності на цей Товар, за умови, якщо Товар поставлено згідно з пунктом 4.1 Договору.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5.10. </w:t>
      </w:r>
      <w:proofErr w:type="spellStart"/>
      <w:r w:rsidRPr="001E50AB">
        <w:rPr>
          <w:rFonts w:ascii="Verdana" w:hAnsi="Verdana"/>
          <w:sz w:val="20"/>
          <w:lang w:val="uk-UA"/>
        </w:rPr>
        <w:t>Навантажувально</w:t>
      </w:r>
      <w:proofErr w:type="spellEnd"/>
      <w:r w:rsidRPr="001E50AB">
        <w:rPr>
          <w:rFonts w:ascii="Verdana" w:hAnsi="Verdana"/>
          <w:sz w:val="20"/>
          <w:lang w:val="uk-UA"/>
        </w:rPr>
        <w:t>-розвантажувальні роботи здійснюється Постачальником за власні кошти до приміщень Замовника вказаних у письмовій заявці.</w:t>
      </w:r>
    </w:p>
    <w:p w:rsidR="001E50AB" w:rsidRPr="001E50AB" w:rsidRDefault="001E50AB" w:rsidP="001E50AB">
      <w:pPr>
        <w:tabs>
          <w:tab w:val="left" w:pos="1134"/>
        </w:tabs>
        <w:jc w:val="both"/>
        <w:rPr>
          <w:rFonts w:ascii="Verdana" w:hAnsi="Verdana"/>
          <w:sz w:val="20"/>
          <w:lang w:val="uk-UA"/>
        </w:rPr>
      </w:pPr>
    </w:p>
    <w:p w:rsidR="001E50AB" w:rsidRPr="001E50AB" w:rsidRDefault="001E50AB" w:rsidP="001E50AB">
      <w:pPr>
        <w:tabs>
          <w:tab w:val="left" w:pos="1134"/>
        </w:tabs>
        <w:jc w:val="both"/>
        <w:rPr>
          <w:rFonts w:ascii="Verdana" w:hAnsi="Verdana"/>
          <w:sz w:val="20"/>
          <w:lang w:val="uk-UA"/>
        </w:rPr>
      </w:pPr>
    </w:p>
    <w:p w:rsidR="001E50AB" w:rsidRPr="001E50AB" w:rsidRDefault="001E50AB" w:rsidP="001E50AB">
      <w:pPr>
        <w:tabs>
          <w:tab w:val="left" w:pos="1134"/>
        </w:tabs>
        <w:jc w:val="both"/>
        <w:rPr>
          <w:rFonts w:ascii="Verdana" w:hAnsi="Verdana"/>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6. УМОВИ ПРИЙОМУ-ПЕРЕДАЧІ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xml:space="preserve">6.1. Постачальник зобов’язаний передати Замовнику Товари в асортименті та кількості, погодженими Сторонами. </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6.2.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Замовником, на ту кількість Товару, яка відповідає вимогам Договору. У накладній обов’язково зазначається: торговельна назва, кількість, ціна за одиницю Товару та загальна вартість поставки.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6.3. Якщо Постачальник передав Товари в асортименті, що не відповідає умовам даного Договору, Замовник має право відмовитись від його прийняття та оплати.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 Якщо Постачальник передав Замовнику частину Товарів, асортимент яких відповідає умовам Договору, і частину з порушенням асортименту, Замовник має право на свій вибір:</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6.4.1. Прийняти частину Товарів, що відповідає умовам Договору, і відмовитись від решти Товарів;</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6.4.2. Відмовитись від усіх Товарів;</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6.4.3. Вимагати заміни частини Товарів, що не відповідає асортименту, Товаром в асортименті, який встановлено даним Договором;</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6.4.4. Прийняти всі Товари;</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6.4.5. В односторонньому порядку розірвати договір.</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6.5. У разі виявлення:</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недостачі Товару складається акт за підписами уповноважених осіб, які здійснювали приймання-передачу Товару;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некомплектності Товару та невідповідності торговельній назві, наведеній у реєстраційному документі (технічному регламенті, тощо) Товару,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 Товару, якість якого не відповідає вимогам цього Договору або документам, що засвідчують якість, Замовником складається акт про виявлені дефекти, який є підставою для повернення  усієї серії Товару Постачальнику.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6.6. Про виявлені порушення умов цього Договору щодо кількості та якості Товару Замовник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в односторонньому порядку розірвати Договір.</w:t>
      </w:r>
    </w:p>
    <w:p w:rsidR="001E50AB" w:rsidRPr="001E50AB" w:rsidRDefault="001E50AB" w:rsidP="001E50AB">
      <w:pPr>
        <w:tabs>
          <w:tab w:val="left" w:pos="284"/>
        </w:tabs>
        <w:ind w:firstLine="567"/>
        <w:jc w:val="center"/>
        <w:rPr>
          <w:rFonts w:ascii="Verdana" w:hAnsi="Verdana"/>
          <w:sz w:val="20"/>
          <w:lang w:val="uk-UA"/>
        </w:rPr>
      </w:pPr>
      <w:bookmarkStart w:id="4" w:name="_Hlk198104135"/>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7. ПРАВА ТА ОБОВ’ЯЗКИ СТОРІН</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sz w:val="20"/>
          <w:lang w:val="uk-UA"/>
        </w:rPr>
        <w:t>7.1. Замовник зобов’язаний:</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7.1.1. Своєчасно та в повному обсязі оплачувати поставлений Товар.</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 xml:space="preserve">7.1.2. Прийняти поставлені Товари відповідно до умов </w:t>
      </w:r>
      <w:r w:rsidRPr="001E50AB">
        <w:rPr>
          <w:rFonts w:ascii="Verdana" w:hAnsi="Verdana"/>
          <w:sz w:val="20"/>
          <w:lang w:val="uk-UA" w:eastAsia="zh-CN"/>
        </w:rPr>
        <w:t>Д</w:t>
      </w:r>
      <w:r w:rsidRPr="001E50AB">
        <w:rPr>
          <w:rFonts w:ascii="Verdana" w:hAnsi="Verdana"/>
          <w:sz w:val="20"/>
          <w:lang w:val="uk-UA"/>
        </w:rPr>
        <w:t>оговору, якість яких відповідає умовам, встановленим Договором та законодавством України.</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7.1.3. Інші обов’язки виконуються згідно Договору.</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7.2. Замовник має право:</w:t>
      </w:r>
    </w:p>
    <w:p w:rsidR="001E50AB" w:rsidRPr="001E50AB" w:rsidRDefault="001E50AB" w:rsidP="001E50AB">
      <w:pPr>
        <w:tabs>
          <w:tab w:val="left" w:pos="1276"/>
        </w:tabs>
        <w:ind w:firstLine="567"/>
        <w:jc w:val="both"/>
        <w:rPr>
          <w:rFonts w:ascii="Verdana" w:hAnsi="Verdana"/>
          <w:sz w:val="20"/>
          <w:lang w:val="uk-UA" w:eastAsia="zh-CN"/>
        </w:rPr>
      </w:pPr>
      <w:r w:rsidRPr="001E50AB">
        <w:rPr>
          <w:rFonts w:ascii="Verdana" w:hAnsi="Verdana"/>
          <w:sz w:val="20"/>
          <w:lang w:val="uk-UA" w:eastAsia="zh-CN"/>
        </w:rPr>
        <w:lastRenderedPageBreak/>
        <w:t xml:space="preserve">7.2.1. Одностороннього розірвання Договору у разі невиконання (неналежного виконання) </w:t>
      </w:r>
      <w:r w:rsidRPr="001E50AB">
        <w:rPr>
          <w:rFonts w:ascii="Verdana" w:hAnsi="Verdana"/>
          <w:sz w:val="20"/>
          <w:lang w:val="uk-UA"/>
        </w:rPr>
        <w:t>будь-яких зобов’язань за Договором Постачальником</w:t>
      </w:r>
      <w:r w:rsidRPr="001E50AB">
        <w:rPr>
          <w:rFonts w:ascii="Verdana" w:hAnsi="Verdana"/>
          <w:sz w:val="20"/>
          <w:lang w:val="uk-UA" w:eastAsia="zh-CN"/>
        </w:rPr>
        <w:t xml:space="preserve"> </w:t>
      </w:r>
      <w:r w:rsidRPr="001E50AB">
        <w:rPr>
          <w:rFonts w:ascii="Verdana" w:hAnsi="Verdana"/>
          <w:sz w:val="20"/>
          <w:lang w:val="uk-UA"/>
        </w:rPr>
        <w:t xml:space="preserve">або постачання Постачальником Товару неналежної якості, повідомивши про це Постачальника </w:t>
      </w:r>
      <w:r w:rsidRPr="001E50AB">
        <w:rPr>
          <w:rFonts w:ascii="Verdana" w:hAnsi="Verdana"/>
          <w:sz w:val="20"/>
          <w:lang w:val="uk-UA" w:eastAsia="zh-CN"/>
        </w:rPr>
        <w:t>за 5 робочих днів. Замовник не відшкодовує витрати та/або збитки Постачальнику в разі розірвання Договору з причин невиконання (неналежного виконання) зобов’язань за Договором Постачальником.</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7.2.2. Контролювати поставку Товару у строки, встановлені Договором.</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7.2.3. Коригувати обсяг поставки (зменшувати обсяг та номенклатуру Товарів, та загальну вартість договору) у залежності від своїх реальних можливостей, з обов’язковим укладенням додаткової угоди до договору.</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 xml:space="preserve">7.2.4. </w:t>
      </w:r>
      <w:r w:rsidRPr="001E50AB">
        <w:rPr>
          <w:rFonts w:ascii="Verdana" w:hAnsi="Verdana"/>
          <w:sz w:val="20"/>
          <w:lang w:val="uk-UA" w:eastAsia="zh-CN"/>
        </w:rPr>
        <w:t>Повернути документи, зазначені у пункті 4.1 Договору, Постачальнику без здійснення оплати в разі неналежного оформлення документів (відсутність печатки, підписів тощо).</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 xml:space="preserve">7.2.5. </w:t>
      </w:r>
      <w:r w:rsidRPr="001E50AB">
        <w:rPr>
          <w:rFonts w:ascii="Verdana" w:hAnsi="Verdana"/>
          <w:sz w:val="20"/>
          <w:lang w:val="uk-UA" w:eastAsia="zh-CN"/>
        </w:rPr>
        <w:t>На інші права, що випливають із умов Договору або згідно з законодавством України.</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7.3. Постачальник зобов’язаний:</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7.3.1. Забезпечити поставку Товарів у строки, встановлені Договором.</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7.3.2. Забезпечити поставку Товару, якість, кількість, пакування яких відповідає умовам, установленим Договором, а також медико-технічними вимогами, передбаченими тендерною документацією та пропозицією Постачальника у ході проведення процедури закупівлі вказаного Товару;</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 xml:space="preserve"> 7.3.3. 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7.3.4. Оформляти необхідні товаросупровідні документи відповідно вимог;</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7.3.3. Інші обов’язки виконуються згідно з Договором.</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7.4. Постачальник має право:</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rPr>
        <w:t>7.4.1. Своєчасно та в повному обсязі отримувати плату за поставлений Товар.</w:t>
      </w:r>
    </w:p>
    <w:p w:rsidR="001E50AB" w:rsidRPr="001E50AB" w:rsidRDefault="001E50AB" w:rsidP="001E50AB">
      <w:pPr>
        <w:tabs>
          <w:tab w:val="left" w:pos="1276"/>
        </w:tabs>
        <w:ind w:firstLine="567"/>
        <w:jc w:val="both"/>
        <w:rPr>
          <w:rFonts w:ascii="Verdana" w:hAnsi="Verdana"/>
          <w:sz w:val="20"/>
          <w:lang w:val="uk-UA"/>
        </w:rPr>
      </w:pPr>
      <w:r w:rsidRPr="001E50AB">
        <w:rPr>
          <w:rFonts w:ascii="Verdana" w:hAnsi="Verdana"/>
          <w:sz w:val="20"/>
          <w:lang w:val="uk-UA" w:eastAsia="zh-CN"/>
        </w:rPr>
        <w:t>7.4.2. На дострокову поставку Товарів за письмовим погодженням Замовника.</w:t>
      </w:r>
    </w:p>
    <w:p w:rsidR="001E50AB" w:rsidRPr="001E50AB" w:rsidRDefault="001E50AB" w:rsidP="001E50AB">
      <w:pPr>
        <w:tabs>
          <w:tab w:val="left" w:pos="1276"/>
        </w:tabs>
        <w:ind w:firstLine="567"/>
        <w:jc w:val="both"/>
        <w:rPr>
          <w:rFonts w:ascii="Verdana" w:hAnsi="Verdana"/>
          <w:sz w:val="20"/>
          <w:lang w:val="uk-UA" w:eastAsia="zh-CN"/>
        </w:rPr>
      </w:pPr>
      <w:r w:rsidRPr="001E50AB">
        <w:rPr>
          <w:rFonts w:ascii="Verdana" w:hAnsi="Verdana"/>
          <w:sz w:val="20"/>
          <w:lang w:val="uk-UA" w:eastAsia="zh-CN"/>
        </w:rPr>
        <w:t>7.4.3. На інші права, що випливають із умов Договору або згідно з законодавством України.</w:t>
      </w:r>
    </w:p>
    <w:p w:rsidR="001E50AB" w:rsidRPr="001E50AB" w:rsidRDefault="001E50AB" w:rsidP="001E50AB">
      <w:pPr>
        <w:tabs>
          <w:tab w:val="left" w:pos="1276"/>
        </w:tabs>
        <w:ind w:firstLine="567"/>
        <w:jc w:val="both"/>
        <w:rPr>
          <w:rFonts w:ascii="Verdana" w:hAnsi="Verdana"/>
          <w:sz w:val="20"/>
          <w:lang w:val="uk-UA"/>
        </w:rPr>
      </w:pPr>
    </w:p>
    <w:bookmarkEnd w:id="4"/>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8. ВІДПОВІДАЛЬНІСТЬ СТОРІН</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8.2. У випадку невиконання або несвоєчасного виконання Постачальником умов цього Договору (хоча б одного найменування специфікації або кількості за письмовою заявкою Замовника (Додаток № 1 до Договору) Замовник має право в односторонньому порядку розірвати Договір письмово попередивши Постачальника у строк за 5 робочих днів.</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8.3. За порушення умов Договору щодо якості (комплектності) Товару Постачальник сплачує Замовнику штраф у розмірі 20% вартості неякісного (некомплектного) Товару.</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8.4. За порушення строків поставки Товару Постачальник сплачує Замовнику штраф у розмірі 20 % від суми невиконаного зобов’язання по Договору.</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8.5. У випадку відсутності потреби або фінансування, Замовник не несе жодної майнової відповідальності перед Постачальником.</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8.6. Сплата штрафних санкцій не звільняє Постачальника від виконання взятих на себе зобов’язань.</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8.7. У разі невиконання або несвоєчасного виконання зобов’язань однією із сторін цього Договору, або за наявності очевидних підстав вважати, що вона не виконає свого обов’язку у встановлений строк (термін) або виконає його в неповному обсязі, друга сторона має право зупинити виконання свого обов’язку, відмовитися від його виконання частково, або в повному обсязі.</w:t>
      </w:r>
    </w:p>
    <w:p w:rsidR="001E50AB" w:rsidRPr="001E50AB" w:rsidRDefault="001E50AB" w:rsidP="001E50AB">
      <w:pPr>
        <w:tabs>
          <w:tab w:val="left" w:pos="284"/>
        </w:tabs>
        <w:ind w:firstLine="567"/>
        <w:jc w:val="both"/>
        <w:rPr>
          <w:rFonts w:ascii="Verdana" w:hAnsi="Verdana"/>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9. ФОРС-МАЖОРНІ ОБСТАВИНИ</w:t>
      </w: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(ОБСТАВИНИ НЕПЕРЕБОРНОЇ СИЛИ)</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9.1. Укладаючи цей Договір, Сторони розуміють та усвідомлюють, що на момент його підписання:</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9.1.1. в Україні діє правовий режим воєнного стану;</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 xml:space="preserve">9.1.2. відповідно до загального офіційного листа Торгово-промислової палати України (надалі- ТПП України) від 28.02.2022р. № 2024/02.0-7.1 військова агресія Російської Федерації проти України, що стала підставою для введення воєнного стану засвідчена ТПП України як </w:t>
      </w:r>
      <w:r w:rsidRPr="001E50AB">
        <w:rPr>
          <w:rFonts w:ascii="Verdana" w:hAnsi="Verdana"/>
          <w:bCs/>
          <w:sz w:val="20"/>
          <w:lang w:val="uk-UA"/>
        </w:rPr>
        <w:lastRenderedPageBreak/>
        <w:t>форс-мажорна обставина (обставина непереборної сили); цим листом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яких/-го стало неможливим у встановлений термін внаслідок настання таких форс-мажорних обставин (обставин непереборної сили);</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 xml:space="preserve">9.1.3. строк дії воєнного стану може бути змінений та/або подовжений в будь-який час після укладання цього Договору.  </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Таким чином, Сторони свідомо укладають Договір, який буде виконуватися протягом строку дії офіційно встановленого і визнаного воєнного стану, який не буде вважатися Сторонами форс-мажорними обставинами (обставинами непереборної сили) у розумінні цього розділу Договору.</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 xml:space="preserve">9.2. Враховуючи той факт, що під час погодження та підписання цього Договору Сторони максимально врахували наявність в Україні специфічних обставин, перерахованих в пункті 9.1. цього Договору, Сторони не будуть у майбутньому посилатися на ці обставини як форс-мажорні обставини (обставини непереборної сили) в розумінні цього розділу Договору. Винятки можуть становити лише істотні зміни об'єктивних обставин під час дії воєнного стану, які можуть вплинути на виконання цього Договору, зокрема: </w:t>
      </w:r>
      <w:proofErr w:type="spellStart"/>
      <w:r w:rsidRPr="001E50AB">
        <w:rPr>
          <w:rFonts w:ascii="Verdana" w:hAnsi="Verdana"/>
          <w:bCs/>
          <w:sz w:val="20"/>
          <w:lang w:val="uk-UA"/>
        </w:rPr>
        <w:t>збої</w:t>
      </w:r>
      <w:proofErr w:type="spellEnd"/>
      <w:r w:rsidRPr="001E50AB">
        <w:rPr>
          <w:rFonts w:ascii="Verdana" w:hAnsi="Verdana"/>
          <w:bCs/>
          <w:sz w:val="20"/>
          <w:lang w:val="uk-UA"/>
        </w:rPr>
        <w:t xml:space="preserve"> в роботі платіжних систем, що унеможливлює вчасне перерахування коштів; прийняття нормативно-правових актів органами державної влади або місцевого самоврядування, які впливають на строки та умови поставки; критичне пошкодження об'єктів інфраструктури (доріг, складів), що впливає на строки поставки чи умови зберігання продукції тощо. У разі настання таких обставин, Сторони діють відповідно до положень пункту 9.6. цього Договору та без застосування положень пункту 9.7. цього Договору. </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9.3.</w:t>
      </w:r>
      <w:r w:rsidRPr="001E50AB">
        <w:rPr>
          <w:rFonts w:ascii="Verdana" w:hAnsi="Verdana"/>
          <w:bCs/>
          <w:sz w:val="20"/>
          <w:lang w:val="uk-UA"/>
        </w:rPr>
        <w:tab/>
        <w:t xml:space="preserve">У разі настання під час строку дії воєнного стану або після його завершення форс-мажорних обставин (обставин непереборної сили), передбачених пунктом 9.4. цього Договору, до них застосовуються положення пунктів 9.4.-9.10. цього Договору. </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9.4. При настанні надзвичайних та невідворотних форс-мажорних обставин (обставин непереборної сили), зокрема тих, які передбачені в частині другій статті 14-1 Закону України “Про торгово-промислові палати в Україні”, які об’єктивно унеможливлюють повне або часткове виконання Сторонами зобов’язань, передбачених умовами Договору, строк виконання таких зобов’язань може бути відкладений на час, протягом якого діятимуть такі обставини, за умови, якщо Сторони не знайдуть інших прийнятних альтернативних способів виконання таких зобов’язань, як це передбачено пунктом 9.6. цього Договору.</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9.5. Протягом дії форс-мажорних обставин (обставин непереборної сили), передбачених пунктом 9.4. цього Договору та за умови дотримання вимог цього розділу, Сторони не несуть відповідальності за невиконання умов Договору, якщо це невиконання стало наслідком форс-мажорних обставин (обставин непереборної сили), причин, що знаходяться поза сферою контролю Сторони, яка не виконує свої зобов'язання.</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9.6. У разі настання форс-мажорних обставин (обставин непереборної сили) Сторона, яка підпала під їх дію, має негайно упродовж 3 (трьох) робочих днів повідомити про це іншу Сторону у письмовій формі (на електронну пошту, що зазначена в розділі 17 цього Договору; одночасно з цим відповідне повідомлення дублюється та направляється в паперовій формі на фактичну адресу, що зазначена в Договорі), вказавши характер цих обставин та очікуваний строк їхньої тривалості. Якщо інша Сторона не надає інших письмових інструкцій, Сторона, що підпадає під дію обставин непереборної сили, має докласти всіх можливих зусиль для того, щоб і надалі виконувати свої зобов’язання за цим Договором, наскільки це буде можливо в конкретних обставинах, та шукати інших прийнятних альтернативних способів виконання своїх зобов’язань, яким би не заважала дія форс-мажорних обставин (обставин непереборної сили). Після закінчення дії форс-мажорних обставин (обставин непереборної сили) Сторона, яка підпала під дію таких обставин, повинна повідомити про це іншу Сторону протягом 3 (трьох) робочих днів з моменту припинення дії таких обставин у порядку зазначеному вище.</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 xml:space="preserve">9.7. Якщо Сторона, яка підпала під дію форс-мажорних обставин (обставин непереборної сили), протягом 5 (п'яти) робочих днів з моменту їх настання не знайшла інших можливостей виконувати свої зобов’язання за цим Договором, вона повинна підтвердити факт виникнення/існування форс-мажорних обставин (обставин непереборної сили) відповідним документом, виданим торгово-промисловою палатою або іншим уповноваженим органом (особою) країни (місцевості), де виникли/існували форс-мажорні обставини (обставин </w:t>
      </w:r>
      <w:r w:rsidRPr="001E50AB">
        <w:rPr>
          <w:rFonts w:ascii="Verdana" w:hAnsi="Verdana"/>
          <w:bCs/>
          <w:sz w:val="20"/>
          <w:lang w:val="uk-UA"/>
        </w:rPr>
        <w:lastRenderedPageBreak/>
        <w:t>непереборної сили). Такий документ надається іншій Стороні протягом 10 (десяти) робочих днів з дня виникнення таких обставин у порядку зазначеному у пункті 9.6. вище.</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 xml:space="preserve">9.8. Не зважаючи на будь-які інші положення цього розділу Договору, дефекти або неналежна якість продукції не вважатимуться форс-мажорними обставинами (обставинами непереборної сили). </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9.9. Сторона не має права посилатися на форс-мажорні обставин (обставин непереборної сили), як на підставу звільнення її від відповідальності, якщо на момент виникнення таких обставин Сторона, яка підпала під їх дію, прострочила виконання своїх зобов’язань за Договором. У разі наявності прострочення виконання зобов’язань за Договором станом на дату настання форс-мажорних обставин (обставин непереборної сили), нарахування штрафних санкцій припиняється з дати зазначеної в документі, виданим торгово-промисловою палатою або іншим уповноваженим органом (особою) країни (місцевості), де виникли/існували форс-мажорні обставини (обставин непереборної сили).</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9.10. Неповідомлення або несвоєчасне повідомлення про форс-мажорні обставини позбавляє Сторону, яка порушила цей обов'язок, права посилатися на ці обставини як на підставу звільнення від відповідальності.</w:t>
      </w:r>
    </w:p>
    <w:p w:rsidR="001E50AB" w:rsidRPr="001E50AB" w:rsidRDefault="001E50AB" w:rsidP="001E50AB">
      <w:pPr>
        <w:tabs>
          <w:tab w:val="left" w:pos="993"/>
        </w:tabs>
        <w:ind w:firstLine="567"/>
        <w:jc w:val="both"/>
        <w:rPr>
          <w:rFonts w:ascii="Verdana" w:hAnsi="Verdana"/>
          <w:bCs/>
          <w:sz w:val="20"/>
          <w:lang w:val="uk-UA"/>
        </w:rPr>
      </w:pPr>
      <w:r w:rsidRPr="001E50AB">
        <w:rPr>
          <w:rFonts w:ascii="Verdana" w:hAnsi="Verdana"/>
          <w:bCs/>
          <w:sz w:val="20"/>
          <w:lang w:val="uk-UA"/>
        </w:rPr>
        <w:t>9.11. У разі, якщо Постачальник підпав під дію форс-мажорних обставин (обставин непереборної сили), та протягом 14 (чотирнадцяти) робочих днів з моменту їх настання не знайшов інших можливостей виконувати свої зобов’язання за цим Договором, Замовник може ініціювати дострокове розірвання Договору в односторонньому порядку.</w:t>
      </w:r>
    </w:p>
    <w:p w:rsidR="001E50AB" w:rsidRPr="001E50AB" w:rsidRDefault="001E50AB" w:rsidP="001E50AB">
      <w:pPr>
        <w:tabs>
          <w:tab w:val="left" w:pos="993"/>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10. ВИРІШЕННЯ СПОРІВ</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10.1. У випадку виникнення спорів або розбіжностей Сторони зобов’язуються вирішувати їх шляхом взаємних переговорів та консультацій.</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10.2. У разі недосягнення Сторонами згоди спори (розбіжності) вирішуються у судовому порядку відповідно до законодавства України.</w:t>
      </w:r>
    </w:p>
    <w:p w:rsidR="001E50AB" w:rsidRPr="001E50AB" w:rsidRDefault="001E50AB" w:rsidP="001E50AB">
      <w:pPr>
        <w:tabs>
          <w:tab w:val="left" w:pos="284"/>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11. АНТИКОРУПЦІЙНЕ ЗАСТЕРЕЖЕННЯ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майна, прямо або опосередковано, будь-яким особам за вчинення чи не вчинення такою особою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пункту 11.1 іншою Стороною. Після надіслання письмового повідомлення, відповідальна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11.3. Сторони зобов’язуються забезпечити повну відповідальність свого персоналу вимогам антикорупційного законодавства.</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11.4. Сторони погоджуються не здійснювати, прямо чи опосередковано, жодних грошових виплат, передачі майна, надання преваг, пільг, послуг, нематеріальних активів, будь-якої іншої вигоди нематеріального чи грошового характеру без законних на те підстав з метою чинити вплив на рішення іншої Сторони чи її службових осіб із тим, щоб отримати будь-яку вигоду або перевагу.</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11.5.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у тому числі, щоб схилити цю особу до протиправного використання наданих їй службових повноважень чи пов’язаних з ними можливостей.</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xml:space="preserve">11.6. Кожна із Сторін цього Договору відмовляється від стимулювання будь- яким чином працівників іншої Сторони, у тому числі шляхом надання грошових сум, подарунків, безоплатного виконання на їх адресу робіт (послуг) та іншими, не поіменованими у цьому пункті </w:t>
      </w:r>
      <w:r w:rsidRPr="001E50AB">
        <w:rPr>
          <w:rFonts w:ascii="Verdana" w:hAnsi="Verdana"/>
          <w:bCs/>
          <w:sz w:val="20"/>
          <w:lang w:val="uk-UA"/>
        </w:rPr>
        <w:lastRenderedPageBreak/>
        <w:t>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11.7. Під діями працівника, здійснюваними на користь стимулюючої його Сторони, розуміються: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надання невиправданих переваг у порівнянні з іншими контрагентами;</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надання будь – яких гарантій;</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прискорення існуючих процедур;</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інші дії, що виконуються працівником у рамках своїх посадових обов’язків, але йдуть врозріз з принципами прозорості та відкритості взаємовідносин між Сторонами.</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11.8.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11.9.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11.10. Сторони визнають, що їх можливі неправомірні дії та порушення антикорупційних умов цього Договору можуть спричинити за собою несприятливі наслідки – від зниження рейтингу надійності контрагента до істотних обмежень по взаємодії з контрагентом, аж до розірвання цього Договору.</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11.11. 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має бути надіслане протягом 5 (п’яти) робочих днів із дати письмового повідомлення.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11.12. У письмовому повідомленні сторона зобов’язана посилатися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11.13.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rsidR="001E50AB" w:rsidRPr="001E50AB" w:rsidRDefault="001E50AB" w:rsidP="001E50AB">
      <w:pPr>
        <w:tabs>
          <w:tab w:val="left" w:pos="284"/>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12. СТРОК ДІЇ ДОГОВОРУ</w:t>
      </w:r>
    </w:p>
    <w:p w:rsidR="001E50AB" w:rsidRPr="001E50AB" w:rsidRDefault="001E50AB" w:rsidP="001E50AB">
      <w:pPr>
        <w:tabs>
          <w:tab w:val="left" w:pos="1134"/>
        </w:tabs>
        <w:ind w:firstLine="567"/>
        <w:jc w:val="both"/>
        <w:rPr>
          <w:rFonts w:ascii="Verdana" w:hAnsi="Verdana"/>
          <w:sz w:val="20"/>
          <w:lang w:val="uk-UA"/>
        </w:rPr>
      </w:pPr>
      <w:r w:rsidRPr="001E50AB">
        <w:rPr>
          <w:rFonts w:ascii="Verdana" w:hAnsi="Verdana"/>
          <w:bCs/>
          <w:sz w:val="20"/>
          <w:lang w:val="uk-UA"/>
        </w:rPr>
        <w:t xml:space="preserve">12.1. </w:t>
      </w:r>
      <w:r w:rsidRPr="001E50AB">
        <w:rPr>
          <w:rFonts w:ascii="Verdana" w:hAnsi="Verdana"/>
          <w:sz w:val="20"/>
          <w:lang w:val="uk-UA"/>
        </w:rPr>
        <w:t>Даний договір набирає чинності з моменту його підписання і діє до 31 грудня 2026 року, але в будь-якому випадку – до повного виконання Сторонами своїх зобов’язань за цим Договором.</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sz w:val="20"/>
          <w:lang w:val="uk-UA"/>
        </w:rPr>
        <w:t xml:space="preserve">12.2. </w:t>
      </w:r>
      <w:r w:rsidRPr="001E50AB">
        <w:rPr>
          <w:rFonts w:ascii="Verdana" w:hAnsi="Verdana"/>
          <w:bCs/>
          <w:sz w:val="20"/>
          <w:lang w:val="uk-UA"/>
        </w:rPr>
        <w:t>Усі додатки до Договору набувають чинності з моменту їх підписання уповноваженими представниками Сторін та діють протягом строку дії цього Договору, та є невід’ємною частиною Договору в цілому.</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t>12.3. Закінчення строку Договору не звільняє Сторони від виконання обов’язків взятих на себе за Договором та відповідальності за його порушення яке мало місце під час дії Договору.</w:t>
      </w:r>
    </w:p>
    <w:p w:rsidR="001E50AB" w:rsidRPr="001E50AB" w:rsidRDefault="001E50AB" w:rsidP="001E50AB">
      <w:pPr>
        <w:tabs>
          <w:tab w:val="left" w:pos="1134"/>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13. ВНЕСЕННЯ ЗМІН ДО ДОГОВОРУ ТА ЙОГО РОЗІРВАННЯ</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t>13.1. Якщо інше прямо не передбачено Договором або законодавством України, зміни у Договір можуть бути внесені тільки за домовленістю Сторін, яка оформлюється додатковою угодою до Договору.</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t>13.2. Зміни до Договору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законодавством України.</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t>13.3. Якщо інше прямо не передбачено Договором або законодавством України, Договір може бути достроково розірваний тільки за домовленістю Сторін, яка оформлюється додатковою угодою до Договору.</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lastRenderedPageBreak/>
        <w:t>13.4. 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пунктом 19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1E50AB" w:rsidRPr="001E50AB" w:rsidRDefault="001E50AB" w:rsidP="001E50AB">
      <w:pPr>
        <w:tabs>
          <w:tab w:val="left" w:pos="1134"/>
        </w:tabs>
        <w:ind w:firstLine="567"/>
        <w:jc w:val="both"/>
        <w:rPr>
          <w:rFonts w:ascii="Verdana" w:hAnsi="Verdana"/>
          <w:bCs/>
          <w:sz w:val="20"/>
          <w:lang w:val="uk-UA"/>
        </w:rPr>
      </w:pPr>
      <w:r w:rsidRPr="001E50AB">
        <w:rPr>
          <w:rFonts w:ascii="Verdana" w:hAnsi="Verdana"/>
          <w:bCs/>
          <w:sz w:val="20"/>
          <w:lang w:val="uk-UA"/>
        </w:rPr>
        <w:t>13.5. Договір вважається розірваним з моменту належного оформлення Сторонами відповідної додаткової угоди до Договору, якщо інше не встановлено у самій додатковій угоді, Договорі або законодавством України.</w:t>
      </w:r>
    </w:p>
    <w:p w:rsidR="001E50AB" w:rsidRPr="001E50AB" w:rsidRDefault="001E50AB" w:rsidP="001E50AB">
      <w:pPr>
        <w:tabs>
          <w:tab w:val="left" w:pos="1134"/>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14. ІНШІ УМОВИ</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14.1. Сторони зобов’язуються повідомляти один одного про зміни юридичної адреси і банківських реквізитів в триденний термін після їх зміни.</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14.2. Всі додатки, згадані в цьому Договорі і всі додаткові угоди, складені в період дії цього Договору, є його невід’ємними частинами.</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14.3. Будь-які можливі зміни умов цього договору (банківські реквізити, адреса тощо) оформляються письмово двосторонніми додатковими угодами.</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14.4. Права та обов’язки Сторін по цьому Договору не можуть бути передані третім особам, окрім прав та обов’язків Постачальника, які останній може передати своєму законному правонаступнику або представнику.</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14.5. Усі правовідносини, що виникають з цього Договору або пов’язані з ним, регулюються законодавством України.</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14.6. Відповідно до Закону України «Про захист персональних даних» Сторони надають одна одній дозвіл на обробку персональних даних та доступ до них уповноважених на те третіх осіб.</w:t>
      </w:r>
    </w:p>
    <w:p w:rsidR="001E50AB" w:rsidRPr="001E50AB" w:rsidRDefault="001E50AB" w:rsidP="001E50AB">
      <w:pPr>
        <w:tabs>
          <w:tab w:val="left" w:pos="284"/>
        </w:tabs>
        <w:ind w:firstLine="567"/>
        <w:jc w:val="both"/>
        <w:rPr>
          <w:rFonts w:ascii="Verdana" w:hAnsi="Verdana"/>
          <w:sz w:val="20"/>
          <w:lang w:val="uk-UA"/>
        </w:rPr>
      </w:pPr>
      <w:r w:rsidRPr="001E50AB">
        <w:rPr>
          <w:rFonts w:ascii="Verdana" w:hAnsi="Verdana"/>
          <w:sz w:val="20"/>
          <w:lang w:val="uk-UA"/>
        </w:rPr>
        <w:t xml:space="preserve">14.7. Сторони засвідчують та гарантують, що будь-які персональні дані про будь-яку фізичну особу, які були або будуть передані Сторонам у зв’язку з виконанням або невиконанням цього Договору, були отримані та знаходяться у користуванні Сторони </w:t>
      </w:r>
      <w:proofErr w:type="spellStart"/>
      <w:r w:rsidRPr="001E50AB">
        <w:rPr>
          <w:rFonts w:ascii="Verdana" w:hAnsi="Verdana"/>
          <w:sz w:val="20"/>
          <w:lang w:val="uk-UA"/>
        </w:rPr>
        <w:t>правомірно</w:t>
      </w:r>
      <w:proofErr w:type="spellEnd"/>
      <w:r w:rsidRPr="001E50AB">
        <w:rPr>
          <w:rFonts w:ascii="Verdana" w:hAnsi="Verdana"/>
          <w:sz w:val="20"/>
          <w:lang w:val="uk-UA"/>
        </w:rPr>
        <w:t xml:space="preserve"> відповідно до вимог законодавства України.</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14.8. Підписуючи цей Договір Постачальник гарантує, що він не 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14.9. Підписуючи цей Договір Постачальник гарантує, що він не буде постачати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14.10. Після підписання цього Договору всі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xml:space="preserve">14.11.  Договір складений при повному розумінні Сторонами його умов та термінології українською мовою у двох однакових примірниках, які мають однакову юридичну силу, – по одному примірнику для кожної із Сторін, а у випадку підписання Договору з використанням електронного підпису (далі – КЕП/УЕП) та електронної печатки (за наявності) – у одному примірнику, який має однакову юридичну силу. </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lastRenderedPageBreak/>
        <w:t>14.12. Сторони цим підтверджують, що визнають форми електронних документів, створених з дотриманням вимог Закону України «Про електронні документи та електронний документообіг», Закону України «Про електронну ідентифікацію та електронні довірчі послуги», Закону України «Про бухгалтерський облік та фінансову звітність в Україні» та інших вимог законодавства України, в яких підтверджені описані в них господарські операції, з використанням спеціалізованих програмних рішень, та зобов’язується слідкувати за надходженням електронних документів та своєчасно здійснювати їх приймання, перевірку, підписання з використанням КЕП/УЕП та електронної печатки (за наявності) та повернення іншій Стороні, в тому числі, але не виключно додаткових угод до Договору, які є його невід'ємними частинами, що укладаються в період строку дії Договору і передбачають внесення будь-яких змін до його умов.</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xml:space="preserve">14.13. Сторони погодили можливість використовувати для обміну документами в електронній формі Сервіс електронного документообігу систему «Вчасно» (далі – Сервіс).  </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xml:space="preserve">14.14. Електронні документи (рахунки, накладні, акти звірки) підписуються КЕП/УЕП та електронною печаткою (за наявності) уповноваженої особи Постачальника з однієї сторони та Замовника з іншої сторони, що надає електронному документу юридичної сили, якщо Документ згідно з умовами Договору передбачає його підписання двома Сторонами. </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14.15. При вирішенні всіх інших питань, пов’язаних з електронним документообігом, які не врегульовані цим розділом Договору, вони регулюються відповідним законодавством України.</w:t>
      </w:r>
    </w:p>
    <w:p w:rsidR="001E50AB" w:rsidRPr="001E50AB" w:rsidRDefault="001E50AB" w:rsidP="001E50AB">
      <w:pPr>
        <w:tabs>
          <w:tab w:val="left" w:pos="284"/>
        </w:tabs>
        <w:ind w:firstLine="567"/>
        <w:jc w:val="both"/>
        <w:rPr>
          <w:rFonts w:ascii="Verdana" w:hAnsi="Verdana"/>
          <w:bCs/>
          <w:sz w:val="20"/>
          <w:lang w:val="uk-UA"/>
        </w:rPr>
      </w:pPr>
    </w:p>
    <w:p w:rsidR="001E50AB" w:rsidRPr="001E50AB" w:rsidRDefault="001E50AB" w:rsidP="001E50AB">
      <w:pPr>
        <w:tabs>
          <w:tab w:val="left" w:pos="284"/>
        </w:tabs>
        <w:jc w:val="center"/>
        <w:rPr>
          <w:rFonts w:ascii="Verdana" w:hAnsi="Verdana"/>
          <w:b/>
          <w:sz w:val="20"/>
          <w:lang w:val="uk-UA"/>
        </w:rPr>
      </w:pPr>
      <w:bookmarkStart w:id="5" w:name="_Hlk216788226"/>
      <w:r w:rsidRPr="001E50AB">
        <w:rPr>
          <w:rFonts w:ascii="Verdana" w:hAnsi="Verdana"/>
          <w:b/>
          <w:sz w:val="20"/>
          <w:lang w:val="uk-UA"/>
        </w:rPr>
        <w:t>15. КОНФІДЕНЦІЙНА ІНФОРМАЦІЯ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15.1. Будь-яка інформація про діяльність однієї із Сторін цього Договору, яка стане відомою іншій Стороні цього Договору у зв’язку з підписанням та/або виконанням та/або припиненням цього Договору є конфіденційною інформацією (далі – Конфіденційна інформація).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Цим Сторони до Конфіденційної інформації по даному Договору відносять також персональні дані фізичних осіб, які можуть бути передані у зв’язку з виконанням Сторонами даного Договору. Сторони гарантують, що прийом-передача персональних даних, інші можливі дії з такими даними у зв’язку з виконанням даного Договору будуть здійснюватися Сторонами при повному дотримання ними законодавства України про захист персональних даних, у тому числі Закону України «Про захист персональних даних».</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15.2. Конфіденційна інформація не може бути передана жодною із Сторін цього Договору для ознайомлення та/або використання третіми особами без попередньої письмової згоди на те іншої Сторони.</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15.3. Не є порушенням підпунктів 15.1, 15.2 пункту 15 цього Договору надання будь-якою із Сторін цього Договору конфіденційної інформації у нижченаведених випадках:</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афілійованим особам (особам, до сфери управління яких належать Сторони, особам, з якими Сторона перебуває під спільним контролем, або які контролюють Сторону, що одержує інформацію, або особам, які контролюються такою Стороною, при цьому під «контролем» для цілей цього пункту розуміється володіння або контроль, прямо або опосередковано, стосовно більш ніж 50 (п’ятдесят) відсотків акцій (часток) з правом голосу); третім особам, що залучені Замовником для прийняття продукції за якістю, провадження діяльності з імпорту продукції; аудиторам, суб’єктам оціночної діяльності, рейтинговим агентствам, незалежним юридичним радникам, інвестиційним, фінансовим та іншим консультантам під їх зустрічне зобов’язання щодо не розкриття відповідної інформації, у разі, якщо відповідна експертиза (оцінка) інформації, що містить ознаки конфіденційності, є необхідною для здійснення Стороною фінансових чи інших операцій в ході її звичайної діяльності;</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E50AB">
        <w:rPr>
          <w:rFonts w:ascii="Verdana" w:hAnsi="Verdana"/>
          <w:bCs/>
          <w:sz w:val="20"/>
          <w:lang w:val="uk-UA"/>
        </w:rPr>
        <w:t>т.ін</w:t>
      </w:r>
      <w:proofErr w:type="spellEnd"/>
      <w:r w:rsidRPr="001E50AB">
        <w:rPr>
          <w:rFonts w:ascii="Verdana" w:hAnsi="Verdana"/>
          <w:bCs/>
          <w:sz w:val="20"/>
          <w:lang w:val="uk-UA"/>
        </w:rPr>
        <w:t>.).</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15.4. Кожна із Сторін зобов’язується при наданні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lastRenderedPageBreak/>
        <w:t>15.5. Постачальник не заперечує проти отримання Замовником інформації, необхідної для реалізації прав, пов’язаних із виконанням договірних зобов’язань та визначення спроможності Постачальника виконувати зобов’язання за цим Договором. Для цього Замовнику забезпечується вільний доступ та можливість законного отримання з різних джерел інформації, яка стосується діяльності та стану справ Постачальника. Також Постачальник зобов’язаний своєчасно надавати документи, необхідні для перевірки його легітимності, надійності, фінансового стану та профілю діяльності. Замовник зобов’язується не розголошувати отриману у такий спосіб інформацію без попередньої письмової згоди на те Постачальника.</w:t>
      </w:r>
    </w:p>
    <w:bookmarkEnd w:id="5"/>
    <w:p w:rsidR="001E50AB" w:rsidRPr="001E50AB" w:rsidRDefault="001E50AB" w:rsidP="001E50AB">
      <w:pPr>
        <w:tabs>
          <w:tab w:val="left" w:pos="284"/>
        </w:tabs>
        <w:ind w:firstLine="567"/>
        <w:jc w:val="both"/>
        <w:rPr>
          <w:rFonts w:ascii="Verdana" w:hAnsi="Verdana"/>
          <w:bCs/>
          <w:sz w:val="20"/>
          <w:lang w:val="uk-UA"/>
        </w:rPr>
      </w:pPr>
    </w:p>
    <w:p w:rsidR="001E50AB" w:rsidRPr="001E50AB" w:rsidRDefault="001E50AB" w:rsidP="001E50AB">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16. ДОДАТКИ ДО ДОГОВОРУ</w:t>
      </w:r>
    </w:p>
    <w:p w:rsidR="001E50AB" w:rsidRPr="001E50AB" w:rsidRDefault="001E50AB" w:rsidP="001E50AB">
      <w:pPr>
        <w:tabs>
          <w:tab w:val="left" w:pos="284"/>
        </w:tabs>
        <w:ind w:firstLine="567"/>
        <w:jc w:val="both"/>
        <w:rPr>
          <w:rFonts w:ascii="Verdana" w:hAnsi="Verdana"/>
          <w:bCs/>
          <w:sz w:val="20"/>
          <w:lang w:val="uk-UA"/>
        </w:rPr>
      </w:pPr>
      <w:r w:rsidRPr="001E50AB">
        <w:rPr>
          <w:rFonts w:ascii="Verdana" w:hAnsi="Verdana"/>
          <w:bCs/>
          <w:sz w:val="20"/>
          <w:lang w:val="uk-UA"/>
        </w:rPr>
        <w:t>16.1. Невід’ємною частиною цього Договору є - Специфікація (Додаток № 1 до Договору).</w:t>
      </w:r>
    </w:p>
    <w:p w:rsidR="00AF2DD5" w:rsidRPr="001E50AB" w:rsidRDefault="00AF2DD5" w:rsidP="00AF2DD5">
      <w:pPr>
        <w:tabs>
          <w:tab w:val="left" w:pos="284"/>
        </w:tabs>
        <w:ind w:firstLine="567"/>
        <w:jc w:val="both"/>
        <w:rPr>
          <w:rFonts w:ascii="Verdana" w:hAnsi="Verdana"/>
          <w:bCs/>
          <w:sz w:val="20"/>
          <w:lang w:val="uk-UA"/>
        </w:rPr>
      </w:pPr>
    </w:p>
    <w:p w:rsidR="00AF2DD5" w:rsidRPr="001E50AB" w:rsidRDefault="00AF2DD5" w:rsidP="00AF2DD5">
      <w:pPr>
        <w:tabs>
          <w:tab w:val="left" w:pos="284"/>
        </w:tabs>
        <w:ind w:firstLine="567"/>
        <w:jc w:val="center"/>
        <w:rPr>
          <w:rFonts w:ascii="Verdana" w:hAnsi="Verdana"/>
          <w:b/>
          <w:bCs/>
          <w:sz w:val="20"/>
          <w:lang w:val="uk-UA" w:bidi="uk-UA"/>
        </w:rPr>
      </w:pPr>
      <w:r w:rsidRPr="001E50AB">
        <w:rPr>
          <w:rFonts w:ascii="Verdana" w:hAnsi="Verdana"/>
          <w:b/>
          <w:bCs/>
          <w:sz w:val="20"/>
          <w:lang w:val="uk-UA" w:bidi="uk-UA"/>
        </w:rPr>
        <w:t>17. МІСЦЕЗНАХОДЖЕННЯ ТА БАНКІВСЬКІ РЕКВІЗИТИ СТОРІН</w:t>
      </w:r>
    </w:p>
    <w:p w:rsidR="0026042B" w:rsidRPr="001E50AB" w:rsidRDefault="0026042B" w:rsidP="00B43492">
      <w:pPr>
        <w:spacing w:line="276" w:lineRule="auto"/>
        <w:ind w:left="-15" w:right="141" w:firstLine="582"/>
        <w:jc w:val="both"/>
        <w:rPr>
          <w:rFonts w:ascii="Verdana" w:hAnsi="Verdana"/>
          <w:sz w:val="20"/>
          <w:szCs w:val="20"/>
          <w:lang w:val="uk-UA"/>
        </w:rPr>
      </w:pPr>
    </w:p>
    <w:tbl>
      <w:tblPr>
        <w:tblW w:w="10348" w:type="dxa"/>
        <w:jc w:val="center"/>
        <w:tblLook w:val="0000" w:firstRow="0" w:lastRow="0" w:firstColumn="0" w:lastColumn="0" w:noHBand="0" w:noVBand="0"/>
      </w:tblPr>
      <w:tblGrid>
        <w:gridCol w:w="5132"/>
        <w:gridCol w:w="5216"/>
      </w:tblGrid>
      <w:tr w:rsidR="00AF2DD5" w:rsidRPr="001E50AB" w:rsidTr="00D466B5">
        <w:trPr>
          <w:jc w:val="center"/>
        </w:trPr>
        <w:tc>
          <w:tcPr>
            <w:tcW w:w="5132" w:type="dxa"/>
            <w:tcBorders>
              <w:top w:val="single" w:sz="4" w:space="0" w:color="000000"/>
              <w:left w:val="single" w:sz="4" w:space="0" w:color="000000"/>
              <w:bottom w:val="single" w:sz="4" w:space="0" w:color="000000"/>
              <w:right w:val="single" w:sz="4" w:space="0" w:color="000000"/>
            </w:tcBorders>
          </w:tcPr>
          <w:p w:rsidR="00AF2DD5" w:rsidRPr="001E50AB" w:rsidRDefault="00AF2DD5" w:rsidP="00AF2DD5">
            <w:pPr>
              <w:tabs>
                <w:tab w:val="left" w:pos="284"/>
              </w:tabs>
              <w:jc w:val="center"/>
              <w:rPr>
                <w:rFonts w:ascii="Verdana" w:hAnsi="Verdana"/>
                <w:b/>
                <w:bCs/>
                <w:color w:val="000000"/>
                <w:sz w:val="20"/>
                <w:szCs w:val="21"/>
                <w:lang w:val="uk-UA"/>
              </w:rPr>
            </w:pPr>
            <w:bookmarkStart w:id="6" w:name="_Hlk98679032"/>
            <w:r w:rsidRPr="001E50AB">
              <w:rPr>
                <w:rFonts w:ascii="Verdana" w:hAnsi="Verdana"/>
                <w:b/>
                <w:bCs/>
                <w:color w:val="000000"/>
                <w:sz w:val="20"/>
                <w:szCs w:val="21"/>
                <w:lang w:val="uk-UA"/>
              </w:rPr>
              <w:t>Замовник</w:t>
            </w:r>
          </w:p>
        </w:tc>
        <w:tc>
          <w:tcPr>
            <w:tcW w:w="5216" w:type="dxa"/>
            <w:tcBorders>
              <w:top w:val="single" w:sz="4" w:space="0" w:color="000000"/>
              <w:left w:val="single" w:sz="4" w:space="0" w:color="000000"/>
              <w:bottom w:val="single" w:sz="4" w:space="0" w:color="auto"/>
              <w:right w:val="single" w:sz="4" w:space="0" w:color="000000"/>
            </w:tcBorders>
          </w:tcPr>
          <w:p w:rsidR="00AF2DD5" w:rsidRPr="001E50AB" w:rsidRDefault="00AF2DD5" w:rsidP="00AF2DD5">
            <w:pPr>
              <w:tabs>
                <w:tab w:val="left" w:pos="284"/>
              </w:tabs>
              <w:jc w:val="center"/>
              <w:rPr>
                <w:rFonts w:ascii="Verdana" w:hAnsi="Verdana"/>
                <w:b/>
                <w:bCs/>
                <w:color w:val="000000"/>
                <w:sz w:val="20"/>
                <w:szCs w:val="21"/>
                <w:lang w:val="uk-UA"/>
              </w:rPr>
            </w:pPr>
            <w:r w:rsidRPr="001E50AB">
              <w:rPr>
                <w:rFonts w:ascii="Verdana" w:hAnsi="Verdana"/>
                <w:b/>
                <w:bCs/>
                <w:color w:val="000000"/>
                <w:sz w:val="20"/>
                <w:szCs w:val="21"/>
                <w:lang w:val="uk-UA"/>
              </w:rPr>
              <w:t>Постачальник</w:t>
            </w:r>
          </w:p>
        </w:tc>
      </w:tr>
      <w:tr w:rsidR="00AF2DD5" w:rsidRPr="001E50AB" w:rsidTr="00D466B5">
        <w:trPr>
          <w:trHeight w:val="841"/>
          <w:jc w:val="center"/>
        </w:trPr>
        <w:tc>
          <w:tcPr>
            <w:tcW w:w="5132" w:type="dxa"/>
            <w:tcBorders>
              <w:top w:val="single" w:sz="4" w:space="0" w:color="000000"/>
              <w:left w:val="single" w:sz="4" w:space="0" w:color="000000"/>
              <w:bottom w:val="single" w:sz="4" w:space="0" w:color="000000"/>
              <w:right w:val="single" w:sz="4" w:space="0" w:color="auto"/>
            </w:tcBorders>
          </w:tcPr>
          <w:p w:rsidR="00AF2DD5" w:rsidRPr="001E50AB" w:rsidRDefault="00AF2DD5" w:rsidP="00AF2DD5">
            <w:pPr>
              <w:widowControl w:val="0"/>
              <w:shd w:val="clear" w:color="auto" w:fill="FFFFFF"/>
              <w:suppressAutoHyphens/>
              <w:jc w:val="center"/>
              <w:rPr>
                <w:rFonts w:ascii="Verdana" w:hAnsi="Verdana"/>
                <w:b/>
                <w:bCs/>
                <w:color w:val="000000"/>
                <w:sz w:val="20"/>
                <w:szCs w:val="21"/>
                <w:lang w:val="uk-UA"/>
              </w:rPr>
            </w:pPr>
            <w:r w:rsidRPr="001E50AB">
              <w:rPr>
                <w:rFonts w:ascii="Verdana" w:hAnsi="Verdana"/>
                <w:b/>
                <w:bCs/>
                <w:color w:val="000000"/>
                <w:sz w:val="20"/>
                <w:szCs w:val="21"/>
                <w:lang w:val="uk-UA"/>
              </w:rPr>
              <w:t>Державне некомерційне підприємство «Національна дитяча спеціалізована лікарня «Охматдит» МОЗ України»</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Місцезнаходження:</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Україна, 01135, місто Київ, ВУЛИЦЯ В'ЯЧЕСЛАВА ЧОРНОВОЛА, будинок 28/1</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Код ЄДРПОУ 01994089</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IBAN UA143052990000026002025036942;</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UA283052990000026004045036179;</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UA453052990000026008025040545</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АТ КБ «ПРИВАТБАНК»</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МФО 305299</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IBAN UA068201720355119150300016859</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ГУДКСУ у м. Києві</w:t>
            </w:r>
          </w:p>
          <w:p w:rsidR="00AF2DD5" w:rsidRPr="001E50AB" w:rsidRDefault="00AF2DD5" w:rsidP="00AF2DD5">
            <w:pPr>
              <w:widowControl w:val="0"/>
              <w:shd w:val="clear" w:color="auto" w:fill="FFFFFF"/>
              <w:suppressAutoHyphens/>
              <w:rPr>
                <w:rFonts w:ascii="Verdana" w:hAnsi="Verdana"/>
                <w:color w:val="000000"/>
                <w:sz w:val="20"/>
                <w:szCs w:val="21"/>
                <w:lang w:val="uk-UA"/>
              </w:rPr>
            </w:pPr>
            <w:r w:rsidRPr="001E50AB">
              <w:rPr>
                <w:rFonts w:ascii="Verdana" w:hAnsi="Verdana"/>
                <w:color w:val="000000"/>
                <w:sz w:val="20"/>
                <w:szCs w:val="21"/>
                <w:lang w:val="uk-UA"/>
              </w:rPr>
              <w:t xml:space="preserve">ІПН 019940826597 </w:t>
            </w:r>
          </w:p>
          <w:p w:rsidR="00AF2DD5" w:rsidRPr="001E50AB" w:rsidRDefault="00AF2DD5" w:rsidP="00AF2DD5">
            <w:pPr>
              <w:widowControl w:val="0"/>
              <w:shd w:val="clear" w:color="auto" w:fill="FFFFFF"/>
              <w:suppressAutoHyphens/>
              <w:rPr>
                <w:rFonts w:ascii="Verdana" w:hAnsi="Verdana"/>
                <w:b/>
                <w:bCs/>
                <w:color w:val="000000"/>
                <w:sz w:val="20"/>
                <w:szCs w:val="21"/>
                <w:lang w:val="uk-UA"/>
              </w:rPr>
            </w:pPr>
            <w:r w:rsidRPr="001E50AB">
              <w:rPr>
                <w:rFonts w:ascii="Verdana" w:hAnsi="Verdana"/>
                <w:color w:val="000000"/>
                <w:sz w:val="20"/>
                <w:szCs w:val="21"/>
                <w:lang w:val="uk-UA"/>
              </w:rPr>
              <w:t>Замовник є неприбутковим підприємством</w:t>
            </w:r>
          </w:p>
        </w:tc>
        <w:tc>
          <w:tcPr>
            <w:tcW w:w="5216" w:type="dxa"/>
            <w:tcBorders>
              <w:top w:val="single" w:sz="4" w:space="0" w:color="auto"/>
              <w:left w:val="single" w:sz="4" w:space="0" w:color="auto"/>
              <w:right w:val="single" w:sz="4" w:space="0" w:color="auto"/>
            </w:tcBorders>
          </w:tcPr>
          <w:p w:rsidR="00AF2DD5" w:rsidRPr="001E50AB" w:rsidRDefault="00AF2DD5" w:rsidP="00AF2DD5">
            <w:pPr>
              <w:tabs>
                <w:tab w:val="left" w:pos="284"/>
              </w:tabs>
              <w:jc w:val="center"/>
              <w:rPr>
                <w:rFonts w:ascii="Verdana" w:hAnsi="Verdana"/>
                <w:b/>
                <w:bCs/>
                <w:iCs/>
                <w:sz w:val="20"/>
                <w:szCs w:val="20"/>
                <w:lang w:val="uk-UA"/>
              </w:rPr>
            </w:pPr>
            <w:r w:rsidRPr="001E50AB">
              <w:rPr>
                <w:rFonts w:ascii="Verdana" w:hAnsi="Verdana"/>
                <w:b/>
                <w:bCs/>
                <w:iCs/>
                <w:sz w:val="20"/>
                <w:szCs w:val="20"/>
                <w:lang w:val="uk-UA"/>
              </w:rPr>
              <w:t>Товариство з обмеженою відповідальністю «АЛТ УКРАЇНА ЛТД»</w:t>
            </w:r>
          </w:p>
          <w:p w:rsidR="00AF2DD5" w:rsidRPr="001E50AB" w:rsidRDefault="00AF2DD5" w:rsidP="00AF2DD5">
            <w:pPr>
              <w:widowControl w:val="0"/>
              <w:shd w:val="clear" w:color="auto" w:fill="FFFFFF"/>
              <w:suppressAutoHyphens/>
              <w:rPr>
                <w:rFonts w:ascii="Verdana" w:hAnsi="Verdana"/>
                <w:sz w:val="20"/>
                <w:szCs w:val="20"/>
                <w:lang w:val="uk-UA"/>
              </w:rPr>
            </w:pPr>
          </w:p>
          <w:p w:rsidR="00AF2DD5" w:rsidRPr="001E50AB" w:rsidRDefault="00AF2DD5" w:rsidP="00AF2DD5">
            <w:pPr>
              <w:widowControl w:val="0"/>
              <w:shd w:val="clear" w:color="auto" w:fill="FFFFFF"/>
              <w:suppressAutoHyphens/>
              <w:rPr>
                <w:rFonts w:ascii="Verdana" w:hAnsi="Verdana"/>
                <w:sz w:val="20"/>
                <w:szCs w:val="20"/>
                <w:lang w:val="uk-UA"/>
              </w:rPr>
            </w:pPr>
          </w:p>
          <w:p w:rsidR="00AF2DD5" w:rsidRPr="001E50AB" w:rsidRDefault="00AF2DD5" w:rsidP="00AF2DD5">
            <w:pPr>
              <w:widowControl w:val="0"/>
              <w:shd w:val="clear" w:color="auto" w:fill="FFFFFF"/>
              <w:suppressAutoHyphens/>
              <w:rPr>
                <w:rFonts w:ascii="Verdana" w:hAnsi="Verdana"/>
                <w:sz w:val="20"/>
                <w:szCs w:val="20"/>
                <w:lang w:val="uk-UA"/>
              </w:rPr>
            </w:pPr>
            <w:r w:rsidRPr="001E50AB">
              <w:rPr>
                <w:rFonts w:ascii="Verdana" w:hAnsi="Verdana"/>
                <w:sz w:val="20"/>
                <w:szCs w:val="20"/>
                <w:lang w:val="uk-UA"/>
              </w:rPr>
              <w:t>Місцезнаходження:</w:t>
            </w:r>
          </w:p>
          <w:p w:rsidR="00AF2DD5" w:rsidRPr="001E50AB" w:rsidRDefault="00AF2DD5" w:rsidP="00AF2DD5">
            <w:pPr>
              <w:tabs>
                <w:tab w:val="left" w:pos="284"/>
              </w:tabs>
              <w:rPr>
                <w:rFonts w:ascii="Verdana" w:hAnsi="Verdana"/>
                <w:bCs/>
                <w:iCs/>
                <w:sz w:val="20"/>
                <w:szCs w:val="20"/>
                <w:lang w:val="uk-UA"/>
              </w:rPr>
            </w:pPr>
            <w:r w:rsidRPr="001E50AB">
              <w:rPr>
                <w:rFonts w:ascii="Verdana" w:hAnsi="Verdana"/>
                <w:bCs/>
                <w:iCs/>
                <w:sz w:val="20"/>
                <w:szCs w:val="20"/>
                <w:lang w:val="uk-UA"/>
              </w:rPr>
              <w:t xml:space="preserve">Україна, 01133, м. Київ, вул. </w:t>
            </w:r>
          </w:p>
          <w:p w:rsidR="00AF2DD5" w:rsidRPr="001E50AB" w:rsidRDefault="00AF2DD5" w:rsidP="00AF2DD5">
            <w:pPr>
              <w:tabs>
                <w:tab w:val="left" w:pos="284"/>
              </w:tabs>
              <w:rPr>
                <w:rFonts w:ascii="Verdana" w:hAnsi="Verdana"/>
                <w:bCs/>
                <w:iCs/>
                <w:sz w:val="20"/>
                <w:szCs w:val="20"/>
                <w:lang w:val="uk-UA"/>
              </w:rPr>
            </w:pPr>
            <w:r w:rsidRPr="001E50AB">
              <w:rPr>
                <w:rFonts w:ascii="Verdana" w:hAnsi="Verdana"/>
                <w:bCs/>
                <w:iCs/>
                <w:sz w:val="20"/>
                <w:szCs w:val="20"/>
                <w:lang w:val="uk-UA"/>
              </w:rPr>
              <w:t>Петра Болбочана (Командарма Каменєва), буд. 4-а</w:t>
            </w:r>
          </w:p>
          <w:p w:rsidR="00AF2DD5" w:rsidRPr="001E50AB" w:rsidRDefault="00AF2DD5" w:rsidP="00AF2DD5">
            <w:pPr>
              <w:tabs>
                <w:tab w:val="left" w:pos="284"/>
              </w:tabs>
              <w:rPr>
                <w:rFonts w:ascii="Verdana" w:hAnsi="Verdana"/>
                <w:bCs/>
                <w:iCs/>
                <w:sz w:val="20"/>
                <w:szCs w:val="20"/>
                <w:lang w:val="uk-UA"/>
              </w:rPr>
            </w:pPr>
            <w:r w:rsidRPr="001E50AB">
              <w:rPr>
                <w:rFonts w:ascii="Verdana" w:hAnsi="Verdana"/>
                <w:bCs/>
                <w:iCs/>
                <w:sz w:val="20"/>
                <w:szCs w:val="20"/>
                <w:lang w:val="uk-UA"/>
              </w:rPr>
              <w:t>Код ЄДРПОУ 36257647</w:t>
            </w:r>
          </w:p>
          <w:p w:rsidR="00AF2DD5" w:rsidRPr="001E50AB" w:rsidRDefault="00AF2DD5" w:rsidP="00AF2DD5">
            <w:pPr>
              <w:tabs>
                <w:tab w:val="left" w:pos="284"/>
              </w:tabs>
              <w:rPr>
                <w:rFonts w:ascii="Verdana" w:hAnsi="Verdana"/>
                <w:bCs/>
                <w:iCs/>
                <w:sz w:val="20"/>
                <w:szCs w:val="20"/>
                <w:lang w:val="uk-UA"/>
              </w:rPr>
            </w:pPr>
            <w:r w:rsidRPr="001E50AB">
              <w:rPr>
                <w:rFonts w:ascii="Verdana" w:hAnsi="Verdana"/>
                <w:bCs/>
                <w:iCs/>
                <w:sz w:val="20"/>
                <w:szCs w:val="20"/>
                <w:lang w:val="uk-UA"/>
              </w:rPr>
              <w:t>Р/р UA383006580000026003001100889 в АТ "ПIРЕУС БАНК МКБ", МФО 300658</w:t>
            </w:r>
          </w:p>
          <w:p w:rsidR="00AF2DD5" w:rsidRPr="001E50AB" w:rsidRDefault="00AF2DD5" w:rsidP="00AF2DD5">
            <w:pPr>
              <w:tabs>
                <w:tab w:val="left" w:pos="284"/>
              </w:tabs>
              <w:rPr>
                <w:rFonts w:ascii="Verdana" w:hAnsi="Verdana"/>
                <w:bCs/>
                <w:iCs/>
                <w:sz w:val="20"/>
                <w:szCs w:val="20"/>
                <w:lang w:val="uk-UA"/>
              </w:rPr>
            </w:pPr>
            <w:proofErr w:type="spellStart"/>
            <w:r w:rsidRPr="001E50AB">
              <w:rPr>
                <w:rFonts w:ascii="Verdana" w:hAnsi="Verdana"/>
                <w:bCs/>
                <w:iCs/>
                <w:sz w:val="20"/>
                <w:szCs w:val="20"/>
                <w:lang w:val="uk-UA"/>
              </w:rPr>
              <w:t>Тел</w:t>
            </w:r>
            <w:proofErr w:type="spellEnd"/>
            <w:r w:rsidRPr="001E50AB">
              <w:rPr>
                <w:rFonts w:ascii="Verdana" w:hAnsi="Verdana"/>
                <w:bCs/>
                <w:iCs/>
                <w:sz w:val="20"/>
                <w:szCs w:val="20"/>
                <w:lang w:val="uk-UA"/>
              </w:rPr>
              <w:t>.: (044) 492-72-70</w:t>
            </w:r>
          </w:p>
          <w:p w:rsidR="00AF2DD5" w:rsidRPr="001E50AB" w:rsidRDefault="00AF2DD5" w:rsidP="00AF2DD5">
            <w:pPr>
              <w:tabs>
                <w:tab w:val="left" w:pos="284"/>
              </w:tabs>
              <w:rPr>
                <w:rFonts w:ascii="Verdana" w:hAnsi="Verdana"/>
                <w:bCs/>
                <w:iCs/>
                <w:sz w:val="20"/>
                <w:szCs w:val="20"/>
                <w:lang w:val="uk-UA"/>
              </w:rPr>
            </w:pPr>
            <w:r w:rsidRPr="001E50AB">
              <w:rPr>
                <w:rFonts w:ascii="Verdana" w:hAnsi="Verdana"/>
                <w:bCs/>
                <w:iCs/>
                <w:sz w:val="20"/>
                <w:szCs w:val="20"/>
                <w:lang w:val="uk-UA"/>
              </w:rPr>
              <w:t>ІПН 362576426556</w:t>
            </w:r>
          </w:p>
          <w:p w:rsidR="00AF2DD5" w:rsidRPr="001E50AB" w:rsidRDefault="00AF2DD5" w:rsidP="00AF2DD5">
            <w:pPr>
              <w:tabs>
                <w:tab w:val="left" w:pos="284"/>
              </w:tabs>
              <w:jc w:val="center"/>
              <w:rPr>
                <w:rFonts w:ascii="Verdana" w:hAnsi="Verdana"/>
                <w:b/>
                <w:bCs/>
                <w:iCs/>
                <w:sz w:val="20"/>
                <w:szCs w:val="20"/>
                <w:lang w:val="uk-UA"/>
              </w:rPr>
            </w:pPr>
          </w:p>
        </w:tc>
      </w:tr>
      <w:tr w:rsidR="00AF2DD5" w:rsidRPr="001E50AB" w:rsidTr="00D466B5">
        <w:trPr>
          <w:jc w:val="center"/>
        </w:trPr>
        <w:tc>
          <w:tcPr>
            <w:tcW w:w="5132" w:type="dxa"/>
            <w:tcBorders>
              <w:top w:val="single" w:sz="4" w:space="0" w:color="000000"/>
              <w:left w:val="single" w:sz="4" w:space="0" w:color="000000"/>
              <w:bottom w:val="single" w:sz="4" w:space="0" w:color="000000"/>
              <w:right w:val="single" w:sz="4" w:space="0" w:color="auto"/>
            </w:tcBorders>
          </w:tcPr>
          <w:p w:rsidR="00AF2DD5" w:rsidRDefault="00AF2DD5" w:rsidP="00AF2DD5">
            <w:pPr>
              <w:tabs>
                <w:tab w:val="left" w:pos="284"/>
              </w:tabs>
              <w:rPr>
                <w:rFonts w:ascii="Verdana" w:hAnsi="Verdana"/>
                <w:b/>
                <w:bCs/>
                <w:color w:val="000000"/>
                <w:sz w:val="20"/>
                <w:szCs w:val="21"/>
                <w:lang w:val="uk-UA"/>
              </w:rPr>
            </w:pPr>
            <w:r w:rsidRPr="001E50AB">
              <w:rPr>
                <w:rFonts w:ascii="Verdana" w:hAnsi="Verdana"/>
                <w:b/>
                <w:bCs/>
                <w:color w:val="000000"/>
                <w:sz w:val="20"/>
                <w:szCs w:val="21"/>
                <w:lang w:val="uk-UA"/>
              </w:rPr>
              <w:t>Генеральний директор</w:t>
            </w:r>
          </w:p>
          <w:p w:rsidR="0029208A" w:rsidRDefault="0029208A" w:rsidP="00AF2DD5">
            <w:pPr>
              <w:tabs>
                <w:tab w:val="left" w:pos="284"/>
              </w:tabs>
              <w:rPr>
                <w:rFonts w:ascii="Verdana" w:hAnsi="Verdana"/>
                <w:b/>
                <w:bCs/>
                <w:color w:val="000000"/>
                <w:sz w:val="20"/>
                <w:szCs w:val="21"/>
                <w:lang w:val="uk-UA"/>
              </w:rPr>
            </w:pPr>
          </w:p>
          <w:p w:rsidR="0029208A" w:rsidRDefault="0029208A" w:rsidP="00AF2DD5">
            <w:pPr>
              <w:tabs>
                <w:tab w:val="left" w:pos="284"/>
              </w:tabs>
              <w:rPr>
                <w:rFonts w:ascii="Verdana" w:hAnsi="Verdana"/>
                <w:b/>
                <w:bCs/>
                <w:color w:val="000000"/>
                <w:sz w:val="20"/>
                <w:szCs w:val="21"/>
                <w:lang w:val="uk-UA"/>
              </w:rPr>
            </w:pPr>
          </w:p>
          <w:p w:rsidR="0029208A" w:rsidRDefault="0029208A" w:rsidP="00AF2DD5">
            <w:pPr>
              <w:tabs>
                <w:tab w:val="left" w:pos="284"/>
              </w:tabs>
              <w:rPr>
                <w:rFonts w:ascii="Verdana" w:hAnsi="Verdana"/>
                <w:b/>
                <w:bCs/>
                <w:color w:val="000000"/>
                <w:sz w:val="20"/>
                <w:szCs w:val="21"/>
                <w:lang w:val="uk-UA"/>
              </w:rPr>
            </w:pPr>
          </w:p>
          <w:p w:rsidR="0029208A" w:rsidRPr="001E50AB" w:rsidRDefault="0029208A" w:rsidP="00AF2DD5">
            <w:pPr>
              <w:tabs>
                <w:tab w:val="left" w:pos="284"/>
              </w:tabs>
              <w:rPr>
                <w:rFonts w:ascii="Verdana" w:hAnsi="Verdana"/>
                <w:b/>
                <w:bCs/>
                <w:color w:val="000000"/>
                <w:sz w:val="20"/>
                <w:szCs w:val="21"/>
                <w:lang w:val="uk-UA"/>
              </w:rPr>
            </w:pPr>
          </w:p>
          <w:p w:rsidR="00AF2DD5" w:rsidRPr="001E50AB" w:rsidRDefault="00AF2DD5" w:rsidP="00AF2DD5">
            <w:pPr>
              <w:tabs>
                <w:tab w:val="left" w:pos="284"/>
              </w:tabs>
              <w:rPr>
                <w:rFonts w:ascii="Verdana" w:hAnsi="Verdana"/>
                <w:b/>
                <w:bCs/>
                <w:color w:val="000000"/>
                <w:sz w:val="20"/>
                <w:szCs w:val="21"/>
                <w:lang w:val="uk-UA"/>
              </w:rPr>
            </w:pPr>
          </w:p>
          <w:p w:rsidR="00AF2DD5" w:rsidRPr="001E50AB" w:rsidRDefault="00AF2DD5" w:rsidP="00AF2DD5">
            <w:pPr>
              <w:tabs>
                <w:tab w:val="left" w:pos="284"/>
              </w:tabs>
              <w:rPr>
                <w:rFonts w:ascii="Verdana" w:hAnsi="Verdana"/>
                <w:b/>
                <w:bCs/>
                <w:color w:val="000000"/>
                <w:sz w:val="20"/>
                <w:szCs w:val="21"/>
                <w:lang w:val="uk-UA"/>
              </w:rPr>
            </w:pPr>
            <w:r w:rsidRPr="001E50AB">
              <w:rPr>
                <w:rFonts w:ascii="Verdana" w:hAnsi="Verdana"/>
                <w:b/>
                <w:bCs/>
                <w:color w:val="000000"/>
                <w:sz w:val="20"/>
                <w:szCs w:val="21"/>
                <w:lang w:val="uk-UA"/>
              </w:rPr>
              <w:t>____________________ Олександр УРІН</w:t>
            </w:r>
          </w:p>
          <w:p w:rsidR="00AF2DD5" w:rsidRPr="001E50AB" w:rsidRDefault="00AF2DD5" w:rsidP="00AF2DD5">
            <w:pPr>
              <w:tabs>
                <w:tab w:val="left" w:pos="284"/>
              </w:tabs>
              <w:rPr>
                <w:rFonts w:ascii="Verdana" w:hAnsi="Verdana"/>
                <w:b/>
                <w:bCs/>
                <w:color w:val="000000"/>
                <w:sz w:val="20"/>
                <w:szCs w:val="21"/>
                <w:lang w:val="uk-UA"/>
              </w:rPr>
            </w:pPr>
            <w:r w:rsidRPr="001E50AB">
              <w:rPr>
                <w:rFonts w:ascii="Verdana" w:hAnsi="Verdana"/>
                <w:b/>
                <w:bCs/>
                <w:color w:val="000000"/>
                <w:sz w:val="20"/>
                <w:szCs w:val="21"/>
                <w:lang w:val="uk-UA"/>
              </w:rPr>
              <w:t>М.П.</w:t>
            </w:r>
          </w:p>
        </w:tc>
        <w:tc>
          <w:tcPr>
            <w:tcW w:w="5216" w:type="dxa"/>
            <w:tcBorders>
              <w:left w:val="single" w:sz="4" w:space="0" w:color="auto"/>
              <w:bottom w:val="single" w:sz="4" w:space="0" w:color="auto"/>
              <w:right w:val="single" w:sz="4" w:space="0" w:color="auto"/>
            </w:tcBorders>
          </w:tcPr>
          <w:p w:rsidR="00AF2DD5" w:rsidRDefault="00AF2DD5" w:rsidP="00AF2DD5">
            <w:pPr>
              <w:pBdr>
                <w:top w:val="single" w:sz="4" w:space="1" w:color="auto"/>
              </w:pBdr>
              <w:tabs>
                <w:tab w:val="left" w:pos="284"/>
              </w:tabs>
              <w:rPr>
                <w:rFonts w:ascii="Verdana" w:hAnsi="Verdana"/>
                <w:b/>
                <w:sz w:val="20"/>
                <w:szCs w:val="20"/>
                <w:lang w:val="uk-UA"/>
              </w:rPr>
            </w:pPr>
            <w:r w:rsidRPr="001E50AB">
              <w:rPr>
                <w:rFonts w:ascii="Verdana" w:hAnsi="Verdana"/>
                <w:b/>
                <w:sz w:val="20"/>
                <w:szCs w:val="20"/>
                <w:lang w:val="uk-UA"/>
              </w:rPr>
              <w:t>Директор</w:t>
            </w:r>
          </w:p>
          <w:p w:rsidR="0029208A" w:rsidRDefault="0029208A" w:rsidP="00AF2DD5">
            <w:pPr>
              <w:pBdr>
                <w:top w:val="single" w:sz="4" w:space="1" w:color="auto"/>
              </w:pBdr>
              <w:tabs>
                <w:tab w:val="left" w:pos="284"/>
              </w:tabs>
              <w:rPr>
                <w:rFonts w:ascii="Verdana" w:hAnsi="Verdana"/>
                <w:b/>
                <w:sz w:val="20"/>
                <w:szCs w:val="20"/>
                <w:lang w:val="uk-UA"/>
              </w:rPr>
            </w:pPr>
          </w:p>
          <w:p w:rsidR="0029208A" w:rsidRDefault="0029208A" w:rsidP="00AF2DD5">
            <w:pPr>
              <w:pBdr>
                <w:top w:val="single" w:sz="4" w:space="1" w:color="auto"/>
              </w:pBdr>
              <w:tabs>
                <w:tab w:val="left" w:pos="284"/>
              </w:tabs>
              <w:rPr>
                <w:rFonts w:ascii="Verdana" w:hAnsi="Verdana"/>
                <w:b/>
                <w:sz w:val="20"/>
                <w:szCs w:val="20"/>
                <w:lang w:val="uk-UA"/>
              </w:rPr>
            </w:pPr>
          </w:p>
          <w:p w:rsidR="0029208A" w:rsidRDefault="0029208A" w:rsidP="00AF2DD5">
            <w:pPr>
              <w:pBdr>
                <w:top w:val="single" w:sz="4" w:space="1" w:color="auto"/>
              </w:pBdr>
              <w:tabs>
                <w:tab w:val="left" w:pos="284"/>
              </w:tabs>
              <w:rPr>
                <w:rFonts w:ascii="Verdana" w:hAnsi="Verdana"/>
                <w:b/>
                <w:sz w:val="20"/>
                <w:szCs w:val="20"/>
                <w:lang w:val="uk-UA"/>
              </w:rPr>
            </w:pPr>
          </w:p>
          <w:p w:rsidR="0029208A" w:rsidRDefault="0029208A" w:rsidP="00AF2DD5">
            <w:pPr>
              <w:pBdr>
                <w:top w:val="single" w:sz="4" w:space="1" w:color="auto"/>
              </w:pBdr>
              <w:tabs>
                <w:tab w:val="left" w:pos="284"/>
              </w:tabs>
              <w:rPr>
                <w:rFonts w:ascii="Verdana" w:hAnsi="Verdana"/>
                <w:b/>
                <w:sz w:val="20"/>
                <w:szCs w:val="20"/>
                <w:lang w:val="uk-UA"/>
              </w:rPr>
            </w:pPr>
          </w:p>
          <w:p w:rsidR="0029208A" w:rsidRPr="001E50AB" w:rsidRDefault="0029208A" w:rsidP="00AF2DD5">
            <w:pPr>
              <w:pBdr>
                <w:top w:val="single" w:sz="4" w:space="1" w:color="auto"/>
              </w:pBdr>
              <w:tabs>
                <w:tab w:val="left" w:pos="284"/>
              </w:tabs>
              <w:rPr>
                <w:rFonts w:ascii="Verdana" w:hAnsi="Verdana"/>
                <w:b/>
                <w:sz w:val="20"/>
                <w:szCs w:val="20"/>
                <w:lang w:val="uk-UA"/>
              </w:rPr>
            </w:pPr>
          </w:p>
          <w:p w:rsidR="00AF2DD5" w:rsidRPr="001E50AB" w:rsidRDefault="00AF2DD5" w:rsidP="00AF2DD5">
            <w:pPr>
              <w:pBdr>
                <w:top w:val="single" w:sz="4" w:space="1" w:color="auto"/>
              </w:pBdr>
              <w:tabs>
                <w:tab w:val="left" w:pos="284"/>
              </w:tabs>
              <w:rPr>
                <w:rFonts w:ascii="Verdana" w:hAnsi="Verdana"/>
                <w:b/>
                <w:sz w:val="20"/>
                <w:szCs w:val="20"/>
                <w:lang w:val="uk-UA"/>
              </w:rPr>
            </w:pPr>
            <w:r w:rsidRPr="001E50AB">
              <w:rPr>
                <w:rFonts w:ascii="Verdana" w:hAnsi="Verdana"/>
                <w:b/>
                <w:sz w:val="20"/>
                <w:szCs w:val="20"/>
                <w:lang w:val="uk-UA"/>
              </w:rPr>
              <w:t>______________ Дмитро УСМЕДИНСЬКИЙ</w:t>
            </w:r>
          </w:p>
          <w:p w:rsidR="00AF2DD5" w:rsidRPr="001E50AB" w:rsidRDefault="00AF2DD5" w:rsidP="00AF2DD5">
            <w:pPr>
              <w:tabs>
                <w:tab w:val="left" w:pos="284"/>
              </w:tabs>
              <w:rPr>
                <w:rFonts w:ascii="Verdana" w:hAnsi="Verdana"/>
                <w:b/>
                <w:bCs/>
                <w:sz w:val="20"/>
                <w:szCs w:val="20"/>
                <w:lang w:val="uk-UA"/>
              </w:rPr>
            </w:pPr>
            <w:r w:rsidRPr="001E50AB">
              <w:rPr>
                <w:rFonts w:ascii="Verdana" w:hAnsi="Verdana"/>
                <w:b/>
                <w:sz w:val="20"/>
                <w:szCs w:val="20"/>
                <w:lang w:val="uk-UA"/>
              </w:rPr>
              <w:t>М.П.</w:t>
            </w:r>
          </w:p>
        </w:tc>
      </w:tr>
      <w:bookmarkEnd w:id="6"/>
    </w:tbl>
    <w:p w:rsidR="00AF2DD5" w:rsidRPr="001E50AB" w:rsidRDefault="00AF2DD5" w:rsidP="0026042B">
      <w:pPr>
        <w:widowControl w:val="0"/>
        <w:tabs>
          <w:tab w:val="left" w:pos="0"/>
        </w:tabs>
        <w:spacing w:line="276" w:lineRule="auto"/>
        <w:ind w:firstLine="567"/>
        <w:contextualSpacing/>
        <w:jc w:val="both"/>
        <w:rPr>
          <w:rFonts w:ascii="Verdana" w:hAnsi="Verdana"/>
          <w:sz w:val="20"/>
          <w:szCs w:val="20"/>
          <w:lang w:val="uk-UA"/>
        </w:rPr>
      </w:pPr>
    </w:p>
    <w:p w:rsidR="00AF2DD5" w:rsidRPr="001E50AB" w:rsidRDefault="00AF2DD5">
      <w:pPr>
        <w:spacing w:after="160" w:line="259" w:lineRule="auto"/>
        <w:rPr>
          <w:rFonts w:ascii="Verdana" w:hAnsi="Verdana"/>
          <w:sz w:val="20"/>
          <w:szCs w:val="20"/>
          <w:lang w:val="uk-UA"/>
        </w:rPr>
      </w:pPr>
      <w:r w:rsidRPr="001E50AB">
        <w:rPr>
          <w:rFonts w:ascii="Verdana" w:hAnsi="Verdana"/>
          <w:sz w:val="20"/>
          <w:szCs w:val="20"/>
          <w:lang w:val="uk-UA"/>
        </w:rPr>
        <w:br w:type="page"/>
      </w:r>
    </w:p>
    <w:p w:rsidR="00AF2DD5" w:rsidRPr="001E50AB" w:rsidRDefault="00AF2DD5" w:rsidP="0026042B">
      <w:pPr>
        <w:widowControl w:val="0"/>
        <w:tabs>
          <w:tab w:val="left" w:pos="0"/>
        </w:tabs>
        <w:spacing w:line="276" w:lineRule="auto"/>
        <w:ind w:firstLine="567"/>
        <w:contextualSpacing/>
        <w:jc w:val="both"/>
        <w:rPr>
          <w:rFonts w:ascii="Verdana" w:hAnsi="Verdana"/>
          <w:sz w:val="20"/>
          <w:szCs w:val="20"/>
          <w:lang w:val="uk-UA"/>
        </w:rPr>
        <w:sectPr w:rsidR="00AF2DD5" w:rsidRPr="001E50AB" w:rsidSect="001810B5">
          <w:pgSz w:w="11906" w:h="16838"/>
          <w:pgMar w:top="1134" w:right="849" w:bottom="1134" w:left="993" w:header="907" w:footer="0" w:gutter="0"/>
          <w:cols w:space="708"/>
          <w:docGrid w:linePitch="360"/>
        </w:sectPr>
      </w:pPr>
    </w:p>
    <w:p w:rsidR="00AF2DD5" w:rsidRPr="001E50AB" w:rsidRDefault="00AF2DD5" w:rsidP="00AF2DD5">
      <w:pPr>
        <w:shd w:val="clear" w:color="auto" w:fill="FFFFFF"/>
        <w:ind w:left="5664"/>
        <w:jc w:val="right"/>
        <w:rPr>
          <w:rFonts w:ascii="Verdana" w:hAnsi="Verdana"/>
          <w:color w:val="000000"/>
          <w:sz w:val="20"/>
          <w:lang w:val="uk-UA"/>
        </w:rPr>
      </w:pPr>
      <w:r w:rsidRPr="001E50AB">
        <w:rPr>
          <w:rFonts w:ascii="Verdana" w:hAnsi="Verdana"/>
          <w:color w:val="000000"/>
          <w:sz w:val="20"/>
          <w:lang w:val="uk-UA"/>
        </w:rPr>
        <w:lastRenderedPageBreak/>
        <w:t>Додаток № 1</w:t>
      </w:r>
    </w:p>
    <w:p w:rsidR="00AF2DD5" w:rsidRPr="001E50AB" w:rsidRDefault="00AF2DD5" w:rsidP="00AF2DD5">
      <w:pPr>
        <w:shd w:val="clear" w:color="auto" w:fill="FFFFFF"/>
        <w:ind w:left="5664"/>
        <w:jc w:val="right"/>
        <w:rPr>
          <w:rFonts w:ascii="Verdana" w:hAnsi="Verdana"/>
          <w:color w:val="000000"/>
          <w:sz w:val="20"/>
          <w:lang w:val="uk-UA"/>
        </w:rPr>
      </w:pPr>
      <w:r w:rsidRPr="001E50AB">
        <w:rPr>
          <w:rFonts w:ascii="Verdana" w:hAnsi="Verdana"/>
          <w:color w:val="000000"/>
          <w:sz w:val="20"/>
          <w:lang w:val="uk-UA"/>
        </w:rPr>
        <w:t>до договору поставки № ______________</w:t>
      </w:r>
    </w:p>
    <w:p w:rsidR="00AF2DD5" w:rsidRPr="001E50AB" w:rsidRDefault="00AF2DD5" w:rsidP="00AF2DD5">
      <w:pPr>
        <w:shd w:val="clear" w:color="auto" w:fill="FFFFFF"/>
        <w:ind w:left="5664"/>
        <w:jc w:val="right"/>
        <w:rPr>
          <w:rFonts w:ascii="Verdana" w:hAnsi="Verdana"/>
          <w:sz w:val="20"/>
          <w:lang w:val="uk-UA"/>
        </w:rPr>
      </w:pPr>
      <w:r w:rsidRPr="001E50AB">
        <w:rPr>
          <w:rFonts w:ascii="Verdana" w:hAnsi="Verdana"/>
          <w:color w:val="000000"/>
          <w:sz w:val="20"/>
          <w:lang w:val="uk-UA"/>
        </w:rPr>
        <w:t>від «_____»</w:t>
      </w:r>
      <w:r w:rsidR="00D34FB2">
        <w:rPr>
          <w:rFonts w:ascii="Verdana" w:hAnsi="Verdana"/>
          <w:color w:val="000000"/>
          <w:sz w:val="20"/>
          <w:lang w:val="en-US"/>
        </w:rPr>
        <w:t xml:space="preserve"> </w:t>
      </w:r>
      <w:r w:rsidR="00D34FB2">
        <w:rPr>
          <w:rFonts w:ascii="Verdana" w:hAnsi="Verdana"/>
          <w:color w:val="000000"/>
          <w:sz w:val="20"/>
          <w:lang w:val="uk-UA"/>
        </w:rPr>
        <w:t>червня</w:t>
      </w:r>
      <w:r w:rsidRPr="001E50AB">
        <w:rPr>
          <w:rFonts w:ascii="Verdana" w:hAnsi="Verdana"/>
          <w:color w:val="000000"/>
          <w:sz w:val="20"/>
          <w:lang w:val="uk-UA"/>
        </w:rPr>
        <w:t xml:space="preserve"> 2026 р</w:t>
      </w:r>
    </w:p>
    <w:p w:rsidR="00AF2DD5" w:rsidRPr="001E50AB" w:rsidRDefault="00AF2DD5" w:rsidP="00AF2DD5">
      <w:pPr>
        <w:shd w:val="clear" w:color="auto" w:fill="FFFFFF"/>
        <w:ind w:left="5664"/>
        <w:jc w:val="both"/>
        <w:rPr>
          <w:rFonts w:ascii="Verdana" w:hAnsi="Verdana"/>
          <w:sz w:val="20"/>
          <w:lang w:val="uk-UA"/>
        </w:rPr>
      </w:pPr>
    </w:p>
    <w:p w:rsidR="00AF2DD5" w:rsidRPr="001E50AB" w:rsidRDefault="00AF2DD5" w:rsidP="00AF2DD5">
      <w:pPr>
        <w:shd w:val="clear" w:color="auto" w:fill="FFFFFF"/>
        <w:jc w:val="center"/>
        <w:rPr>
          <w:rFonts w:ascii="Verdana" w:hAnsi="Verdana"/>
          <w:b/>
          <w:color w:val="000000"/>
          <w:sz w:val="20"/>
          <w:lang w:val="uk-UA"/>
        </w:rPr>
      </w:pPr>
      <w:r w:rsidRPr="001E50AB">
        <w:rPr>
          <w:rFonts w:ascii="Verdana" w:hAnsi="Verdana"/>
          <w:b/>
          <w:color w:val="000000"/>
          <w:sz w:val="20"/>
          <w:lang w:val="uk-UA"/>
        </w:rPr>
        <w:t xml:space="preserve">СПЕЦИФІКАЦІЯ </w:t>
      </w:r>
    </w:p>
    <w:p w:rsidR="00AF2DD5" w:rsidRPr="001E50AB" w:rsidRDefault="00AF2DD5" w:rsidP="00AF2DD5">
      <w:pPr>
        <w:shd w:val="clear" w:color="auto" w:fill="FFFFFF"/>
        <w:jc w:val="center"/>
        <w:rPr>
          <w:rFonts w:ascii="Verdana" w:hAnsi="Verdana"/>
          <w:b/>
          <w:color w:val="000000"/>
          <w:sz w:val="20"/>
          <w:lang w:val="uk-UA"/>
        </w:rPr>
      </w:pPr>
    </w:p>
    <w:tbl>
      <w:tblPr>
        <w:tblStyle w:val="a7"/>
        <w:tblW w:w="15255" w:type="dxa"/>
        <w:jc w:val="center"/>
        <w:tblInd w:w="0" w:type="dxa"/>
        <w:tblLook w:val="04A0" w:firstRow="1" w:lastRow="0" w:firstColumn="1" w:lastColumn="0" w:noHBand="0" w:noVBand="1"/>
      </w:tblPr>
      <w:tblGrid>
        <w:gridCol w:w="475"/>
        <w:gridCol w:w="1143"/>
        <w:gridCol w:w="1496"/>
        <w:gridCol w:w="3324"/>
        <w:gridCol w:w="1515"/>
        <w:gridCol w:w="796"/>
        <w:gridCol w:w="1119"/>
        <w:gridCol w:w="1312"/>
        <w:gridCol w:w="1290"/>
        <w:gridCol w:w="1290"/>
        <w:gridCol w:w="1495"/>
      </w:tblGrid>
      <w:tr w:rsidR="00AF2DD5" w:rsidRPr="001E50AB" w:rsidTr="00862547">
        <w:trPr>
          <w:jc w:val="center"/>
        </w:trPr>
        <w:tc>
          <w:tcPr>
            <w:tcW w:w="475"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w:t>
            </w:r>
          </w:p>
        </w:tc>
        <w:tc>
          <w:tcPr>
            <w:tcW w:w="2639" w:type="dxa"/>
            <w:gridSpan w:val="2"/>
            <w:vAlign w:val="center"/>
          </w:tcPr>
          <w:p w:rsidR="00AF2DD5" w:rsidRPr="001E50AB" w:rsidRDefault="00AF2DD5" w:rsidP="00D466B5">
            <w:pPr>
              <w:widowControl w:val="0"/>
              <w:autoSpaceDE w:val="0"/>
              <w:snapToGrid w:val="0"/>
              <w:jc w:val="center"/>
              <w:rPr>
                <w:rFonts w:ascii="Verdana" w:hAnsi="Verdana"/>
                <w:b/>
                <w:bCs/>
                <w:kern w:val="2"/>
                <w:sz w:val="20"/>
                <w:szCs w:val="22"/>
                <w:lang w:val="uk-UA"/>
                <w14:ligatures w14:val="standardContextual"/>
              </w:rPr>
            </w:pPr>
            <w:r w:rsidRPr="001E50AB">
              <w:rPr>
                <w:rFonts w:ascii="Verdana" w:hAnsi="Verdana"/>
                <w:b/>
                <w:bCs/>
                <w:kern w:val="2"/>
                <w:sz w:val="20"/>
                <w:szCs w:val="22"/>
                <w:lang w:val="uk-UA"/>
                <w14:ligatures w14:val="standardContextual"/>
              </w:rPr>
              <w:t>Найменування товару відповідно до тендерної пропозиції,</w:t>
            </w:r>
          </w:p>
          <w:p w:rsidR="00AF2DD5" w:rsidRPr="001E50AB" w:rsidRDefault="00AF2DD5" w:rsidP="00D466B5">
            <w:pPr>
              <w:widowControl w:val="0"/>
              <w:autoSpaceDE w:val="0"/>
              <w:snapToGrid w:val="0"/>
              <w:jc w:val="center"/>
              <w:rPr>
                <w:rFonts w:ascii="Verdana" w:hAnsi="Verdana"/>
                <w:b/>
                <w:bCs/>
                <w:kern w:val="2"/>
                <w:sz w:val="20"/>
                <w:szCs w:val="22"/>
                <w:lang w:val="uk-UA"/>
                <w14:ligatures w14:val="standardContextual"/>
              </w:rPr>
            </w:pPr>
            <w:r w:rsidRPr="001E50AB">
              <w:rPr>
                <w:rFonts w:ascii="Verdana" w:hAnsi="Verdana"/>
                <w:b/>
                <w:bCs/>
                <w:kern w:val="2"/>
                <w:sz w:val="20"/>
                <w:szCs w:val="22"/>
                <w:lang w:val="uk-UA"/>
                <w14:ligatures w14:val="standardContextual"/>
              </w:rPr>
              <w:t xml:space="preserve">найменування товару відповідно до декларації, </w:t>
            </w:r>
          </w:p>
          <w:p w:rsidR="00AF2DD5" w:rsidRPr="001E50AB" w:rsidRDefault="00AF2DD5" w:rsidP="00D466B5">
            <w:pPr>
              <w:widowControl w:val="0"/>
              <w:autoSpaceDE w:val="0"/>
              <w:snapToGrid w:val="0"/>
              <w:jc w:val="center"/>
              <w:rPr>
                <w:rFonts w:ascii="Verdana" w:hAnsi="Verdana"/>
                <w:b/>
                <w:bCs/>
                <w:kern w:val="2"/>
                <w:sz w:val="20"/>
                <w:szCs w:val="22"/>
                <w:lang w:val="uk-UA"/>
                <w14:ligatures w14:val="standardContextual"/>
              </w:rPr>
            </w:pPr>
            <w:r w:rsidRPr="001E50AB">
              <w:rPr>
                <w:rFonts w:ascii="Verdana" w:hAnsi="Verdana"/>
                <w:b/>
                <w:bCs/>
                <w:kern w:val="2"/>
                <w:sz w:val="20"/>
                <w:szCs w:val="22"/>
                <w:lang w:val="uk-UA"/>
                <w14:ligatures w14:val="standardContextual"/>
              </w:rPr>
              <w:t xml:space="preserve">найменування виробника, </w:t>
            </w:r>
          </w:p>
          <w:p w:rsidR="00AF2DD5" w:rsidRPr="001E50AB" w:rsidRDefault="00AF2DD5" w:rsidP="00D466B5">
            <w:pPr>
              <w:jc w:val="center"/>
              <w:rPr>
                <w:rFonts w:ascii="Verdana" w:hAnsi="Verdana"/>
                <w:b/>
                <w:color w:val="000000"/>
                <w:sz w:val="20"/>
                <w:lang w:val="uk-UA"/>
              </w:rPr>
            </w:pPr>
            <w:r w:rsidRPr="001E50AB">
              <w:rPr>
                <w:rFonts w:ascii="Verdana" w:hAnsi="Verdana"/>
                <w:b/>
                <w:bCs/>
                <w:kern w:val="2"/>
                <w:sz w:val="20"/>
                <w:szCs w:val="22"/>
                <w:lang w:val="uk-UA"/>
                <w14:ligatures w14:val="standardContextual"/>
              </w:rPr>
              <w:t>країна походження товару</w:t>
            </w:r>
          </w:p>
        </w:tc>
        <w:tc>
          <w:tcPr>
            <w:tcW w:w="3324" w:type="dxa"/>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 xml:space="preserve">Код НК 024:2023 / Код НК 031:2024 </w:t>
            </w:r>
          </w:p>
        </w:tc>
        <w:tc>
          <w:tcPr>
            <w:tcW w:w="1515" w:type="dxa"/>
            <w:vAlign w:val="center"/>
          </w:tcPr>
          <w:p w:rsidR="00AF2DD5" w:rsidRPr="001E50AB" w:rsidRDefault="00AF2DD5" w:rsidP="00D466B5">
            <w:pPr>
              <w:jc w:val="center"/>
              <w:rPr>
                <w:rFonts w:ascii="Verdana" w:hAnsi="Verdana"/>
                <w:b/>
                <w:color w:val="000000"/>
                <w:sz w:val="20"/>
                <w:lang w:val="uk-UA"/>
              </w:rPr>
            </w:pPr>
          </w:p>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Внутрішній код згідно довіднику лікарні</w:t>
            </w:r>
          </w:p>
        </w:tc>
        <w:tc>
          <w:tcPr>
            <w:tcW w:w="796"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Кіл-</w:t>
            </w:r>
            <w:proofErr w:type="spellStart"/>
            <w:r w:rsidRPr="001E50AB">
              <w:rPr>
                <w:rFonts w:ascii="Verdana" w:hAnsi="Verdana"/>
                <w:b/>
                <w:color w:val="000000"/>
                <w:sz w:val="20"/>
                <w:lang w:val="uk-UA"/>
              </w:rPr>
              <w:t>ть</w:t>
            </w:r>
            <w:proofErr w:type="spellEnd"/>
          </w:p>
        </w:tc>
        <w:tc>
          <w:tcPr>
            <w:tcW w:w="1119" w:type="dxa"/>
            <w:vAlign w:val="center"/>
          </w:tcPr>
          <w:p w:rsidR="00AF2DD5" w:rsidRPr="001E50AB" w:rsidRDefault="00AF2DD5" w:rsidP="00D466B5">
            <w:pPr>
              <w:jc w:val="center"/>
              <w:rPr>
                <w:rFonts w:ascii="Verdana" w:hAnsi="Verdana"/>
                <w:b/>
                <w:color w:val="000000"/>
                <w:sz w:val="20"/>
                <w:lang w:val="uk-UA"/>
              </w:rPr>
            </w:pPr>
            <w:proofErr w:type="spellStart"/>
            <w:r w:rsidRPr="001E50AB">
              <w:rPr>
                <w:rFonts w:ascii="Verdana" w:hAnsi="Verdana"/>
                <w:b/>
                <w:color w:val="000000"/>
                <w:sz w:val="20"/>
                <w:lang w:val="uk-UA"/>
              </w:rPr>
              <w:t>Од.вим</w:t>
            </w:r>
            <w:proofErr w:type="spellEnd"/>
          </w:p>
        </w:tc>
        <w:tc>
          <w:tcPr>
            <w:tcW w:w="1312"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Ціна за одиницю (без ПДВ) грн.</w:t>
            </w:r>
          </w:p>
        </w:tc>
        <w:tc>
          <w:tcPr>
            <w:tcW w:w="1290"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ПДВ за одиницю товару, грн</w:t>
            </w:r>
          </w:p>
        </w:tc>
        <w:tc>
          <w:tcPr>
            <w:tcW w:w="1290"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Ціна за одиницю (з ПДВ) грн.</w:t>
            </w:r>
          </w:p>
        </w:tc>
        <w:tc>
          <w:tcPr>
            <w:tcW w:w="1495" w:type="dxa"/>
            <w:vAlign w:val="center"/>
          </w:tcPr>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Сума грн.</w:t>
            </w:r>
          </w:p>
          <w:p w:rsidR="00AF2DD5" w:rsidRPr="001E50AB" w:rsidRDefault="00AF2DD5" w:rsidP="00D466B5">
            <w:pPr>
              <w:jc w:val="center"/>
              <w:rPr>
                <w:rFonts w:ascii="Verdana" w:hAnsi="Verdana"/>
                <w:b/>
                <w:color w:val="000000"/>
                <w:sz w:val="20"/>
                <w:lang w:val="uk-UA"/>
              </w:rPr>
            </w:pPr>
            <w:r w:rsidRPr="001E50AB">
              <w:rPr>
                <w:rFonts w:ascii="Verdana" w:hAnsi="Verdana"/>
                <w:b/>
                <w:color w:val="000000"/>
                <w:sz w:val="20"/>
                <w:lang w:val="uk-UA"/>
              </w:rPr>
              <w:t xml:space="preserve"> (з ПДВ) грн.</w:t>
            </w:r>
          </w:p>
        </w:tc>
      </w:tr>
      <w:tr w:rsidR="00690D35" w:rsidRPr="001E50AB" w:rsidTr="00862547">
        <w:trPr>
          <w:jc w:val="center"/>
        </w:trPr>
        <w:tc>
          <w:tcPr>
            <w:tcW w:w="475" w:type="dxa"/>
            <w:vAlign w:val="center"/>
          </w:tcPr>
          <w:p w:rsidR="00690D35" w:rsidRPr="001E50AB" w:rsidRDefault="00690D35" w:rsidP="00690D35">
            <w:pPr>
              <w:jc w:val="center"/>
              <w:rPr>
                <w:rFonts w:ascii="Verdana" w:hAnsi="Verdana"/>
                <w:color w:val="000000"/>
                <w:sz w:val="20"/>
                <w:lang w:val="uk-UA"/>
              </w:rPr>
            </w:pPr>
            <w:r w:rsidRPr="001E50AB">
              <w:rPr>
                <w:rFonts w:ascii="Verdana" w:hAnsi="Verdana"/>
                <w:color w:val="000000"/>
                <w:sz w:val="20"/>
                <w:lang w:val="uk-UA"/>
              </w:rPr>
              <w:t>1</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sidRPr="00631516">
              <w:rPr>
                <w:rFonts w:ascii="Verdana" w:hAnsi="Verdana"/>
                <w:sz w:val="20"/>
                <w:lang w:val="uk-UA"/>
              </w:rPr>
              <w:t>Оцтова кислота крижана (фас. 1л)</w:t>
            </w:r>
            <w:r>
              <w:rPr>
                <w:rFonts w:ascii="Verdana" w:hAnsi="Verdana"/>
                <w:sz w:val="20"/>
                <w:lang w:val="uk-UA"/>
              </w:rPr>
              <w:t xml:space="preserve">, </w:t>
            </w:r>
            <w:r w:rsidRPr="00631516">
              <w:rPr>
                <w:rFonts w:ascii="Verdana" w:hAnsi="Verdana"/>
                <w:sz w:val="20"/>
                <w:lang w:val="uk-UA"/>
              </w:rPr>
              <w:t>HENAN GP CHEMICALS CO.,LTD</w:t>
            </w:r>
            <w:r>
              <w:rPr>
                <w:rFonts w:ascii="Verdana" w:hAnsi="Verdana"/>
                <w:sz w:val="20"/>
                <w:lang w:val="uk-UA"/>
              </w:rPr>
              <w:t>, Китай</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60091 - ПЛР-майстер-</w:t>
            </w:r>
            <w:proofErr w:type="spellStart"/>
            <w:r w:rsidRPr="0039241F">
              <w:rPr>
                <w:rFonts w:ascii="Verdana" w:hAnsi="Verdana"/>
                <w:color w:val="000000"/>
                <w:sz w:val="20"/>
                <w:lang w:val="uk-UA"/>
              </w:rPr>
              <w:t>мікс</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ампліфікаційний</w:t>
            </w:r>
            <w:proofErr w:type="spellEnd"/>
            <w:r w:rsidRPr="0039241F">
              <w:rPr>
                <w:rFonts w:ascii="Verdana" w:hAnsi="Verdana"/>
                <w:color w:val="000000"/>
                <w:sz w:val="20"/>
                <w:lang w:val="uk-UA"/>
              </w:rPr>
              <w:t xml:space="preserve"> реагент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набір /  W01019099 - РЕАКТИВИ ДЛЯ КЛІНІЧНОЇ ХІМІЇ – ІНШЕ</w:t>
            </w:r>
          </w:p>
        </w:tc>
        <w:tc>
          <w:tcPr>
            <w:tcW w:w="1515" w:type="dxa"/>
            <w:vAlign w:val="center"/>
          </w:tcPr>
          <w:p w:rsidR="00690D35" w:rsidRPr="001E50AB" w:rsidRDefault="0029208A" w:rsidP="00690D35">
            <w:pPr>
              <w:jc w:val="center"/>
              <w:rPr>
                <w:rFonts w:ascii="Verdana" w:hAnsi="Verdana"/>
                <w:color w:val="000000"/>
                <w:sz w:val="20"/>
                <w:lang w:val="uk-UA"/>
              </w:rPr>
            </w:pPr>
            <w:r>
              <w:t>Р0745</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5</w:t>
            </w:r>
          </w:p>
        </w:tc>
        <w:tc>
          <w:tcPr>
            <w:tcW w:w="1119" w:type="dxa"/>
          </w:tcPr>
          <w:p w:rsidR="00690D35" w:rsidRPr="006059C9" w:rsidRDefault="00690D35" w:rsidP="00690D35">
            <w:pPr>
              <w:widowControl w:val="0"/>
              <w:autoSpaceDE w:val="0"/>
              <w:snapToGrid w:val="0"/>
              <w:jc w:val="center"/>
              <w:rPr>
                <w:rFonts w:ascii="Verdana" w:hAnsi="Verdana"/>
                <w:sz w:val="20"/>
                <w:lang w:val="uk-UA"/>
              </w:rPr>
            </w:pPr>
            <w:proofErr w:type="spellStart"/>
            <w:r>
              <w:rPr>
                <w:rFonts w:ascii="Verdana" w:hAnsi="Verdana"/>
                <w:sz w:val="20"/>
                <w:lang w:val="uk-UA"/>
              </w:rPr>
              <w:t>шт</w:t>
            </w:r>
            <w:proofErr w:type="spellEnd"/>
          </w:p>
        </w:tc>
        <w:tc>
          <w:tcPr>
            <w:tcW w:w="1312"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170,00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34,00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204,00</w:t>
            </w:r>
          </w:p>
        </w:tc>
        <w:tc>
          <w:tcPr>
            <w:tcW w:w="1495"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1 020,00</w:t>
            </w:r>
          </w:p>
        </w:tc>
      </w:tr>
      <w:tr w:rsidR="00690D35" w:rsidRPr="001E50AB" w:rsidTr="00862547">
        <w:trPr>
          <w:jc w:val="center"/>
        </w:trPr>
        <w:tc>
          <w:tcPr>
            <w:tcW w:w="475" w:type="dxa"/>
            <w:vAlign w:val="center"/>
          </w:tcPr>
          <w:p w:rsidR="00690D35" w:rsidRPr="001E50AB" w:rsidRDefault="00690D35" w:rsidP="00690D35">
            <w:pPr>
              <w:jc w:val="center"/>
              <w:rPr>
                <w:rFonts w:ascii="Verdana" w:hAnsi="Verdana"/>
                <w:color w:val="000000"/>
                <w:sz w:val="20"/>
                <w:lang w:val="uk-UA"/>
              </w:rPr>
            </w:pPr>
            <w:r w:rsidRPr="001E50AB">
              <w:rPr>
                <w:rFonts w:ascii="Verdana" w:hAnsi="Verdana"/>
                <w:color w:val="000000"/>
                <w:sz w:val="20"/>
                <w:lang w:val="uk-UA"/>
              </w:rPr>
              <w:t>2</w:t>
            </w:r>
          </w:p>
        </w:tc>
        <w:tc>
          <w:tcPr>
            <w:tcW w:w="2639" w:type="dxa"/>
            <w:gridSpan w:val="2"/>
          </w:tcPr>
          <w:p w:rsidR="00690D35" w:rsidRPr="006059C9" w:rsidRDefault="00067F8F" w:rsidP="00690D35">
            <w:pPr>
              <w:widowControl w:val="0"/>
              <w:autoSpaceDE w:val="0"/>
              <w:snapToGrid w:val="0"/>
              <w:jc w:val="both"/>
              <w:rPr>
                <w:rFonts w:ascii="Verdana" w:hAnsi="Verdana"/>
                <w:sz w:val="20"/>
                <w:lang w:val="uk-UA"/>
              </w:rPr>
            </w:pPr>
            <w:r w:rsidRPr="00631516">
              <w:rPr>
                <w:rFonts w:ascii="Verdana" w:hAnsi="Verdana"/>
                <w:sz w:val="20"/>
                <w:lang w:val="uk-UA"/>
              </w:rPr>
              <w:t>Середовище PB-MAX</w:t>
            </w:r>
            <w:r>
              <w:rPr>
                <w:rFonts w:ascii="Verdana" w:hAnsi="Verdana"/>
                <w:sz w:val="20"/>
                <w:vertAlign w:val="superscript"/>
                <w:lang w:val="uk-UA"/>
              </w:rPr>
              <w:t>ТМ</w:t>
            </w:r>
            <w:r w:rsidRPr="00631516">
              <w:rPr>
                <w:rFonts w:ascii="Verdana" w:hAnsi="Verdana"/>
                <w:sz w:val="20"/>
                <w:lang w:val="uk-UA"/>
              </w:rPr>
              <w:t xml:space="preserve"> </w:t>
            </w:r>
            <w:proofErr w:type="spellStart"/>
            <w:r w:rsidRPr="00631516">
              <w:rPr>
                <w:rFonts w:ascii="Verdana" w:hAnsi="Verdana"/>
                <w:sz w:val="20"/>
                <w:lang w:val="uk-UA"/>
              </w:rPr>
              <w:t>Karyotyping</w:t>
            </w:r>
            <w:proofErr w:type="spellEnd"/>
            <w:r w:rsidRPr="00631516">
              <w:rPr>
                <w:rFonts w:ascii="Verdana" w:hAnsi="Verdana"/>
                <w:sz w:val="20"/>
                <w:lang w:val="uk-UA"/>
              </w:rPr>
              <w:t xml:space="preserve"> </w:t>
            </w:r>
            <w:proofErr w:type="spellStart"/>
            <w:r w:rsidRPr="00631516">
              <w:rPr>
                <w:rFonts w:ascii="Verdana" w:hAnsi="Verdana"/>
                <w:sz w:val="20"/>
                <w:lang w:val="uk-UA"/>
              </w:rPr>
              <w:t>Medium</w:t>
            </w:r>
            <w:proofErr w:type="spellEnd"/>
            <w:r w:rsidRPr="00631516">
              <w:rPr>
                <w:rFonts w:ascii="Verdana" w:hAnsi="Verdana"/>
                <w:sz w:val="20"/>
                <w:lang w:val="uk-UA"/>
              </w:rPr>
              <w:t>, 500 мл</w:t>
            </w:r>
            <w:r>
              <w:rPr>
                <w:rFonts w:ascii="Verdana" w:hAnsi="Verdana"/>
                <w:sz w:val="20"/>
                <w:lang w:val="uk-UA"/>
              </w:rPr>
              <w:t xml:space="preserve"> /</w:t>
            </w:r>
            <w:r w:rsidR="00690D35" w:rsidRPr="00067F8F">
              <w:rPr>
                <w:rFonts w:ascii="Verdana" w:hAnsi="Verdana"/>
                <w:i/>
                <w:sz w:val="20"/>
                <w:lang w:val="uk-UA"/>
              </w:rPr>
              <w:t>Середовище PB-MAX</w:t>
            </w:r>
            <w:r w:rsidR="00690D35" w:rsidRPr="00067F8F">
              <w:rPr>
                <w:rFonts w:ascii="Verdana" w:hAnsi="Verdana"/>
                <w:i/>
                <w:sz w:val="20"/>
                <w:vertAlign w:val="superscript"/>
                <w:lang w:val="uk-UA"/>
              </w:rPr>
              <w:t>ТМ</w:t>
            </w:r>
            <w:r w:rsidR="00690D35" w:rsidRPr="00067F8F">
              <w:rPr>
                <w:rFonts w:ascii="Verdana" w:hAnsi="Verdana"/>
                <w:i/>
                <w:sz w:val="20"/>
                <w:lang w:val="uk-UA"/>
              </w:rPr>
              <w:t xml:space="preserve"> </w:t>
            </w:r>
            <w:proofErr w:type="spellStart"/>
            <w:r w:rsidR="00690D35" w:rsidRPr="00067F8F">
              <w:rPr>
                <w:rFonts w:ascii="Verdana" w:hAnsi="Verdana"/>
                <w:i/>
                <w:sz w:val="20"/>
                <w:lang w:val="uk-UA"/>
              </w:rPr>
              <w:t>Karyotyping</w:t>
            </w:r>
            <w:proofErr w:type="spellEnd"/>
            <w:r w:rsidR="00690D35" w:rsidRPr="00067F8F">
              <w:rPr>
                <w:rFonts w:ascii="Verdana" w:hAnsi="Verdana"/>
                <w:i/>
                <w:sz w:val="20"/>
                <w:lang w:val="uk-UA"/>
              </w:rPr>
              <w:t xml:space="preserve"> </w:t>
            </w:r>
            <w:proofErr w:type="spellStart"/>
            <w:r w:rsidR="00690D35" w:rsidRPr="00067F8F">
              <w:rPr>
                <w:rFonts w:ascii="Verdana" w:hAnsi="Verdana"/>
                <w:i/>
                <w:sz w:val="20"/>
                <w:lang w:val="uk-UA"/>
              </w:rPr>
              <w:t>Medium</w:t>
            </w:r>
            <w:proofErr w:type="spellEnd"/>
            <w:r w:rsidR="00690D35" w:rsidRPr="00067F8F">
              <w:rPr>
                <w:rFonts w:ascii="Verdana" w:hAnsi="Verdana"/>
                <w:i/>
                <w:sz w:val="20"/>
                <w:lang w:val="uk-UA"/>
              </w:rPr>
              <w:t>, 500 мл</w:t>
            </w:r>
            <w:r w:rsidR="00690D35">
              <w:rPr>
                <w:rFonts w:ascii="Verdana" w:hAnsi="Verdana"/>
                <w:sz w:val="20"/>
                <w:lang w:val="uk-UA"/>
              </w:rPr>
              <w:t xml:space="preserve">, </w:t>
            </w:r>
            <w:proofErr w:type="spellStart"/>
            <w:r w:rsidR="00690D35" w:rsidRPr="00631516">
              <w:rPr>
                <w:rFonts w:ascii="Verdana" w:hAnsi="Verdana"/>
                <w:sz w:val="20"/>
                <w:lang w:val="uk-UA"/>
              </w:rPr>
              <w:t>Life</w:t>
            </w:r>
            <w:proofErr w:type="spellEnd"/>
            <w:r w:rsidR="00690D35" w:rsidRPr="00631516">
              <w:rPr>
                <w:rFonts w:ascii="Verdana" w:hAnsi="Verdana"/>
                <w:sz w:val="20"/>
                <w:lang w:val="uk-UA"/>
              </w:rPr>
              <w:t xml:space="preserve"> Technologies </w:t>
            </w:r>
            <w:proofErr w:type="spellStart"/>
            <w:r w:rsidR="00690D35" w:rsidRPr="00631516">
              <w:rPr>
                <w:rFonts w:ascii="Verdana" w:hAnsi="Verdana"/>
                <w:sz w:val="20"/>
                <w:lang w:val="uk-UA"/>
              </w:rPr>
              <w:t>Corporation</w:t>
            </w:r>
            <w:proofErr w:type="spellEnd"/>
            <w:r w:rsidR="00690D35" w:rsidRPr="00631516">
              <w:rPr>
                <w:rFonts w:ascii="Verdana" w:hAnsi="Verdana"/>
                <w:sz w:val="20"/>
                <w:lang w:val="uk-UA"/>
              </w:rPr>
              <w:t>, США</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58567 - Живильне середовище для клітинної культури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W0105900201 БУФЕРИ (НЕ ПРИПИСАНІ ДО ПЕВНОГО КЛАСУ), ДОДАТ. РЕАКТИВИ, ТОЩО</w:t>
            </w:r>
          </w:p>
        </w:tc>
        <w:tc>
          <w:tcPr>
            <w:tcW w:w="1515" w:type="dxa"/>
            <w:vAlign w:val="center"/>
          </w:tcPr>
          <w:p w:rsidR="00690D35" w:rsidRPr="001E50AB" w:rsidRDefault="0029208A" w:rsidP="00690D35">
            <w:pPr>
              <w:jc w:val="center"/>
              <w:rPr>
                <w:rFonts w:ascii="Verdana" w:hAnsi="Verdana"/>
                <w:color w:val="000000"/>
                <w:sz w:val="20"/>
                <w:lang w:val="uk-UA"/>
              </w:rPr>
            </w:pPr>
            <w:r>
              <w:t>Р1552</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4</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17 465,00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1 222,55</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18 687,55</w:t>
            </w:r>
          </w:p>
        </w:tc>
        <w:tc>
          <w:tcPr>
            <w:tcW w:w="1495"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74 750,20</w:t>
            </w:r>
          </w:p>
        </w:tc>
      </w:tr>
      <w:tr w:rsidR="00690D35" w:rsidRPr="001E50AB" w:rsidTr="00862547">
        <w:trPr>
          <w:jc w:val="center"/>
        </w:trPr>
        <w:tc>
          <w:tcPr>
            <w:tcW w:w="475" w:type="dxa"/>
            <w:vAlign w:val="center"/>
          </w:tcPr>
          <w:p w:rsidR="00690D35" w:rsidRPr="001E50AB" w:rsidRDefault="00690D35" w:rsidP="00690D35">
            <w:pPr>
              <w:jc w:val="center"/>
              <w:rPr>
                <w:rFonts w:ascii="Verdana" w:hAnsi="Verdana"/>
                <w:color w:val="000000"/>
                <w:sz w:val="20"/>
                <w:lang w:val="uk-UA"/>
              </w:rPr>
            </w:pPr>
            <w:r>
              <w:rPr>
                <w:rFonts w:ascii="Verdana" w:hAnsi="Verdana"/>
                <w:color w:val="000000"/>
                <w:sz w:val="20"/>
                <w:lang w:val="uk-UA"/>
              </w:rPr>
              <w:t>3</w:t>
            </w:r>
          </w:p>
        </w:tc>
        <w:tc>
          <w:tcPr>
            <w:tcW w:w="2639" w:type="dxa"/>
            <w:gridSpan w:val="2"/>
          </w:tcPr>
          <w:p w:rsidR="00690D35" w:rsidRPr="006059C9" w:rsidRDefault="00067F8F" w:rsidP="00690D35">
            <w:pPr>
              <w:widowControl w:val="0"/>
              <w:autoSpaceDE w:val="0"/>
              <w:snapToGrid w:val="0"/>
              <w:jc w:val="both"/>
              <w:rPr>
                <w:rFonts w:ascii="Verdana" w:hAnsi="Verdana"/>
                <w:sz w:val="20"/>
                <w:lang w:val="uk-UA"/>
              </w:rPr>
            </w:pPr>
            <w:r w:rsidRPr="00631516">
              <w:rPr>
                <w:rFonts w:ascii="Verdana" w:hAnsi="Verdana"/>
                <w:sz w:val="20"/>
                <w:lang w:val="uk-UA"/>
              </w:rPr>
              <w:t xml:space="preserve">Реагент </w:t>
            </w:r>
            <w:r w:rsidR="0029208A">
              <w:rPr>
                <w:rFonts w:ascii="Verdana" w:hAnsi="Verdana"/>
                <w:sz w:val="20"/>
                <w:lang w:val="uk-UA"/>
              </w:rPr>
              <w:t xml:space="preserve"> </w:t>
            </w:r>
            <w:r>
              <w:rPr>
                <w:rFonts w:ascii="Verdana" w:hAnsi="Verdana"/>
                <w:sz w:val="20"/>
                <w:vertAlign w:val="superscript"/>
                <w:lang w:val="uk-UA"/>
              </w:rPr>
              <w:t>ТМ</w:t>
            </w:r>
            <w:r>
              <w:rPr>
                <w:rFonts w:ascii="Verdana" w:hAnsi="Verdana"/>
                <w:sz w:val="20"/>
                <w:lang w:val="uk-UA"/>
              </w:rPr>
              <w:t xml:space="preserve"> розчин у НФБ, 10 мл /</w:t>
            </w:r>
            <w:r w:rsidR="00690D35" w:rsidRPr="00067F8F">
              <w:rPr>
                <w:rFonts w:ascii="Verdana" w:hAnsi="Verdana"/>
                <w:i/>
                <w:sz w:val="20"/>
                <w:lang w:val="uk-UA"/>
              </w:rPr>
              <w:t xml:space="preserve">Реагент </w:t>
            </w:r>
            <w:proofErr w:type="spellStart"/>
            <w:r w:rsidR="00690D35" w:rsidRPr="00067F8F">
              <w:rPr>
                <w:rFonts w:ascii="Verdana" w:hAnsi="Verdana"/>
                <w:i/>
                <w:sz w:val="20"/>
                <w:lang w:val="uk-UA"/>
              </w:rPr>
              <w:t>KaryoМAX</w:t>
            </w:r>
            <w:r w:rsidR="00690D35" w:rsidRPr="00067F8F">
              <w:rPr>
                <w:rFonts w:ascii="Verdana" w:hAnsi="Verdana"/>
                <w:i/>
                <w:sz w:val="20"/>
                <w:vertAlign w:val="superscript"/>
                <w:lang w:val="uk-UA"/>
              </w:rPr>
              <w:t>ТМ</w:t>
            </w:r>
            <w:proofErr w:type="spellEnd"/>
            <w:r w:rsidR="00690D35" w:rsidRPr="00067F8F">
              <w:rPr>
                <w:rFonts w:ascii="Verdana" w:hAnsi="Verdana"/>
                <w:i/>
                <w:sz w:val="20"/>
                <w:lang w:val="uk-UA"/>
              </w:rPr>
              <w:t xml:space="preserve"> </w:t>
            </w:r>
            <w:proofErr w:type="spellStart"/>
            <w:r w:rsidR="00690D35" w:rsidRPr="00067F8F">
              <w:rPr>
                <w:rFonts w:ascii="Verdana" w:hAnsi="Verdana"/>
                <w:i/>
                <w:sz w:val="20"/>
                <w:lang w:val="uk-UA"/>
              </w:rPr>
              <w:t>Colcemid</w:t>
            </w:r>
            <w:r w:rsidR="00690D35" w:rsidRPr="00067F8F">
              <w:rPr>
                <w:rFonts w:ascii="Verdana" w:hAnsi="Verdana"/>
                <w:i/>
                <w:sz w:val="20"/>
                <w:vertAlign w:val="superscript"/>
                <w:lang w:val="uk-UA"/>
              </w:rPr>
              <w:t>ТМ</w:t>
            </w:r>
            <w:proofErr w:type="spellEnd"/>
            <w:r w:rsidR="00690D35" w:rsidRPr="00067F8F">
              <w:rPr>
                <w:rFonts w:ascii="Verdana" w:hAnsi="Verdana"/>
                <w:i/>
                <w:sz w:val="20"/>
                <w:lang w:val="uk-UA"/>
              </w:rPr>
              <w:t xml:space="preserve"> розчин у НФБ, 10 мл</w:t>
            </w:r>
            <w:r w:rsidR="00690D35">
              <w:rPr>
                <w:rFonts w:ascii="Verdana" w:hAnsi="Verdana"/>
                <w:sz w:val="20"/>
                <w:lang w:val="uk-UA"/>
              </w:rPr>
              <w:t xml:space="preserve">, </w:t>
            </w:r>
            <w:proofErr w:type="spellStart"/>
            <w:r w:rsidR="00690D35" w:rsidRPr="00631516">
              <w:rPr>
                <w:rFonts w:ascii="Verdana" w:hAnsi="Verdana"/>
                <w:sz w:val="20"/>
                <w:lang w:val="uk-UA"/>
              </w:rPr>
              <w:t>Life</w:t>
            </w:r>
            <w:proofErr w:type="spellEnd"/>
            <w:r w:rsidR="00690D35" w:rsidRPr="00631516">
              <w:rPr>
                <w:rFonts w:ascii="Verdana" w:hAnsi="Verdana"/>
                <w:sz w:val="20"/>
                <w:lang w:val="uk-UA"/>
              </w:rPr>
              <w:t xml:space="preserve"> Technologies </w:t>
            </w:r>
            <w:proofErr w:type="spellStart"/>
            <w:r w:rsidR="00690D35" w:rsidRPr="00631516">
              <w:rPr>
                <w:rFonts w:ascii="Verdana" w:hAnsi="Verdana"/>
                <w:sz w:val="20"/>
                <w:lang w:val="uk-UA"/>
              </w:rPr>
              <w:t>Corporation</w:t>
            </w:r>
            <w:proofErr w:type="spellEnd"/>
            <w:r w:rsidR="00690D35" w:rsidRPr="00631516">
              <w:rPr>
                <w:rFonts w:ascii="Verdana" w:hAnsi="Verdana"/>
                <w:sz w:val="20"/>
                <w:lang w:val="uk-UA"/>
              </w:rPr>
              <w:t>, США</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58567 - Живильне середовище для клітинної культури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W0105900201 БУФЕРИ (НЕ ПРИПИСАНІ ДО ПЕВНОГ</w:t>
            </w:r>
            <w:r>
              <w:rPr>
                <w:rFonts w:ascii="Verdana" w:hAnsi="Verdana"/>
                <w:color w:val="000000"/>
                <w:sz w:val="20"/>
                <w:lang w:val="uk-UA"/>
              </w:rPr>
              <w:t>О КЛАСУ), ДОДАТ. РЕАКТИВИ, ТОЩО</w:t>
            </w:r>
          </w:p>
        </w:tc>
        <w:tc>
          <w:tcPr>
            <w:tcW w:w="1515" w:type="dxa"/>
            <w:vAlign w:val="center"/>
          </w:tcPr>
          <w:p w:rsidR="00690D35" w:rsidRPr="001E50AB" w:rsidRDefault="0029208A" w:rsidP="00690D35">
            <w:pPr>
              <w:jc w:val="center"/>
              <w:rPr>
                <w:rFonts w:ascii="Verdana" w:hAnsi="Verdana"/>
                <w:color w:val="000000"/>
                <w:sz w:val="20"/>
                <w:lang w:val="uk-UA"/>
              </w:rPr>
            </w:pPr>
            <w:r>
              <w:t>Р1554</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15</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2 320,00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162,40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2 482,40</w:t>
            </w:r>
          </w:p>
        </w:tc>
        <w:tc>
          <w:tcPr>
            <w:tcW w:w="1495"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37 236,00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4</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proofErr w:type="spellStart"/>
            <w:r w:rsidRPr="002311A5">
              <w:rPr>
                <w:rFonts w:ascii="Verdana" w:hAnsi="Verdana"/>
                <w:sz w:val="20"/>
                <w:lang w:val="uk-UA"/>
              </w:rPr>
              <w:t>Фітогемаглютинін</w:t>
            </w:r>
            <w:proofErr w:type="spellEnd"/>
            <w:r w:rsidRPr="002311A5">
              <w:rPr>
                <w:rFonts w:ascii="Verdana" w:hAnsi="Verdana"/>
                <w:sz w:val="20"/>
                <w:lang w:val="uk-UA"/>
              </w:rPr>
              <w:t>, форма М (PHA-M</w:t>
            </w:r>
            <w:r>
              <w:rPr>
                <w:rFonts w:ascii="Verdana" w:hAnsi="Verdana"/>
                <w:sz w:val="20"/>
                <w:lang w:val="uk-UA"/>
              </w:rPr>
              <w:t xml:space="preserve">), 10 мл, </w:t>
            </w:r>
            <w:proofErr w:type="spellStart"/>
            <w:r w:rsidRPr="002311A5">
              <w:rPr>
                <w:rFonts w:ascii="Verdana" w:hAnsi="Verdana"/>
                <w:sz w:val="20"/>
                <w:lang w:val="uk-UA"/>
              </w:rPr>
              <w:t>Thermo</w:t>
            </w:r>
            <w:proofErr w:type="spellEnd"/>
            <w:r w:rsidRPr="002311A5">
              <w:rPr>
                <w:rFonts w:ascii="Verdana" w:hAnsi="Verdana"/>
                <w:sz w:val="20"/>
                <w:lang w:val="uk-UA"/>
              </w:rPr>
              <w:t xml:space="preserve"> </w:t>
            </w:r>
            <w:proofErr w:type="spellStart"/>
            <w:r w:rsidRPr="002311A5">
              <w:rPr>
                <w:rFonts w:ascii="Verdana" w:hAnsi="Verdana"/>
                <w:sz w:val="20"/>
                <w:lang w:val="uk-UA"/>
              </w:rPr>
              <w:t>Fisher</w:t>
            </w:r>
            <w:proofErr w:type="spellEnd"/>
            <w:r w:rsidRPr="002311A5">
              <w:rPr>
                <w:rFonts w:ascii="Verdana" w:hAnsi="Verdana"/>
                <w:sz w:val="20"/>
                <w:lang w:val="uk-UA"/>
              </w:rPr>
              <w:t xml:space="preserve"> </w:t>
            </w:r>
            <w:proofErr w:type="spellStart"/>
            <w:r w:rsidRPr="002311A5">
              <w:rPr>
                <w:rFonts w:ascii="Verdana" w:hAnsi="Verdana"/>
                <w:sz w:val="20"/>
                <w:lang w:val="uk-UA"/>
              </w:rPr>
              <w:t>Scientific</w:t>
            </w:r>
            <w:proofErr w:type="spellEnd"/>
            <w:r>
              <w:rPr>
                <w:rFonts w:ascii="Verdana" w:hAnsi="Verdana"/>
                <w:sz w:val="20"/>
                <w:lang w:val="uk-UA"/>
              </w:rPr>
              <w:t>, США</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58567 - Живильне середовище для клітинної культури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xml:space="preserve">) / W0105900201 БУФЕРИ (НЕ ПРИПИСАНІ ДО </w:t>
            </w:r>
            <w:r w:rsidRPr="0039241F">
              <w:rPr>
                <w:rFonts w:ascii="Verdana" w:hAnsi="Verdana"/>
                <w:color w:val="000000"/>
                <w:sz w:val="20"/>
                <w:lang w:val="uk-UA"/>
              </w:rPr>
              <w:lastRenderedPageBreak/>
              <w:t>ПЕВНОГ</w:t>
            </w:r>
            <w:r>
              <w:rPr>
                <w:rFonts w:ascii="Verdana" w:hAnsi="Verdana"/>
                <w:color w:val="000000"/>
                <w:sz w:val="20"/>
                <w:lang w:val="uk-UA"/>
              </w:rPr>
              <w:t>О КЛАСУ), ДОДАТ. РЕАКТИВИ, ТОЩО</w:t>
            </w:r>
          </w:p>
        </w:tc>
        <w:tc>
          <w:tcPr>
            <w:tcW w:w="1515" w:type="dxa"/>
            <w:vAlign w:val="center"/>
          </w:tcPr>
          <w:p w:rsidR="00690D35" w:rsidRPr="001E50AB" w:rsidRDefault="0029208A" w:rsidP="00690D35">
            <w:pPr>
              <w:jc w:val="center"/>
              <w:rPr>
                <w:rFonts w:ascii="Verdana" w:hAnsi="Verdana"/>
                <w:color w:val="000000"/>
                <w:sz w:val="20"/>
                <w:lang w:val="uk-UA"/>
              </w:rPr>
            </w:pPr>
            <w:r>
              <w:lastRenderedPageBreak/>
              <w:t>Р1555</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3</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lang w:val="uk-UA" w:eastAsia="uk-UA"/>
              </w:rPr>
            </w:pPr>
            <w:r>
              <w:rPr>
                <w:rFonts w:ascii="Verdana" w:hAnsi="Verdana" w:cs="Microsoft Sans Serif"/>
                <w:color w:val="000000"/>
                <w:sz w:val="20"/>
                <w:szCs w:val="16"/>
              </w:rPr>
              <w:t>2 770,00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554,00</w:t>
            </w:r>
          </w:p>
        </w:tc>
        <w:tc>
          <w:tcPr>
            <w:tcW w:w="1290" w:type="dxa"/>
          </w:tcPr>
          <w:p w:rsidR="00690D35" w:rsidRPr="00D86186" w:rsidRDefault="00690D35" w:rsidP="00690D35">
            <w:pPr>
              <w:jc w:val="center"/>
              <w:rPr>
                <w:rFonts w:ascii="Verdana" w:hAnsi="Verdana" w:cs="Microsoft Sans Serif"/>
                <w:color w:val="000000"/>
                <w:sz w:val="20"/>
                <w:szCs w:val="16"/>
                <w:lang w:val="uk-UA" w:eastAsia="uk-UA"/>
              </w:rPr>
            </w:pPr>
            <w:r w:rsidRPr="00D86186">
              <w:rPr>
                <w:rFonts w:ascii="Verdana" w:hAnsi="Verdana" w:cs="Microsoft Sans Serif"/>
                <w:color w:val="000000"/>
                <w:sz w:val="20"/>
                <w:szCs w:val="16"/>
              </w:rPr>
              <w:t>3 324,00</w:t>
            </w:r>
          </w:p>
        </w:tc>
        <w:tc>
          <w:tcPr>
            <w:tcW w:w="1495" w:type="dxa"/>
          </w:tcPr>
          <w:p w:rsidR="00690D35" w:rsidRPr="00D86186" w:rsidRDefault="00690D35" w:rsidP="00690D35">
            <w:pPr>
              <w:jc w:val="center"/>
              <w:rPr>
                <w:rFonts w:ascii="Verdana" w:hAnsi="Verdana" w:cs="Microsoft Sans Serif"/>
                <w:color w:val="000000"/>
                <w:sz w:val="20"/>
                <w:szCs w:val="16"/>
                <w:lang w:val="uk-UA" w:eastAsia="uk-UA"/>
              </w:rPr>
            </w:pPr>
            <w:r w:rsidRPr="00D86186">
              <w:rPr>
                <w:rFonts w:ascii="Verdana" w:hAnsi="Verdana" w:cs="Microsoft Sans Serif"/>
                <w:color w:val="000000"/>
                <w:sz w:val="20"/>
                <w:szCs w:val="16"/>
              </w:rPr>
              <w:t>9 972,00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5</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sidRPr="002311A5">
              <w:rPr>
                <w:rFonts w:ascii="Verdana" w:hAnsi="Verdana"/>
                <w:sz w:val="20"/>
                <w:lang w:val="uk-UA"/>
              </w:rPr>
              <w:t xml:space="preserve">Метанол для хроматографії (ВЕРХ), </w:t>
            </w:r>
            <w:proofErr w:type="spellStart"/>
            <w:r w:rsidRPr="002311A5">
              <w:rPr>
                <w:rFonts w:ascii="Verdana" w:hAnsi="Verdana"/>
                <w:sz w:val="20"/>
                <w:lang w:val="uk-UA"/>
              </w:rPr>
              <w:t>ізократич</w:t>
            </w:r>
            <w:proofErr w:type="spellEnd"/>
            <w:r w:rsidRPr="002311A5">
              <w:rPr>
                <w:rFonts w:ascii="Verdana" w:hAnsi="Verdana"/>
                <w:sz w:val="20"/>
                <w:lang w:val="uk-UA"/>
              </w:rPr>
              <w:t xml:space="preserve">., </w:t>
            </w:r>
            <w:proofErr w:type="spellStart"/>
            <w:r w:rsidRPr="002311A5">
              <w:rPr>
                <w:rFonts w:ascii="Verdana" w:hAnsi="Verdana"/>
                <w:sz w:val="20"/>
                <w:lang w:val="uk-UA"/>
              </w:rPr>
              <w:t>Ph.Eur</w:t>
            </w:r>
            <w:proofErr w:type="spellEnd"/>
            <w:r w:rsidRPr="002311A5">
              <w:rPr>
                <w:rFonts w:ascii="Verdana" w:hAnsi="Verdana"/>
                <w:sz w:val="20"/>
                <w:lang w:val="uk-UA"/>
              </w:rPr>
              <w:t xml:space="preserve"> (R2), USP, ACS, 2,5 л</w:t>
            </w:r>
            <w:r>
              <w:rPr>
                <w:rFonts w:ascii="Verdana" w:hAnsi="Verdana"/>
                <w:sz w:val="20"/>
                <w:lang w:val="uk-UA"/>
              </w:rPr>
              <w:t xml:space="preserve">, </w:t>
            </w:r>
            <w:proofErr w:type="spellStart"/>
            <w:r w:rsidRPr="002311A5">
              <w:rPr>
                <w:rFonts w:ascii="Verdana" w:hAnsi="Verdana"/>
                <w:sz w:val="20"/>
                <w:lang w:val="uk-UA"/>
              </w:rPr>
              <w:t>Carlo</w:t>
            </w:r>
            <w:proofErr w:type="spellEnd"/>
            <w:r w:rsidRPr="002311A5">
              <w:rPr>
                <w:rFonts w:ascii="Verdana" w:hAnsi="Verdana"/>
                <w:sz w:val="20"/>
                <w:lang w:val="uk-UA"/>
              </w:rPr>
              <w:t xml:space="preserve"> </w:t>
            </w:r>
            <w:proofErr w:type="spellStart"/>
            <w:r w:rsidRPr="002311A5">
              <w:rPr>
                <w:rFonts w:ascii="Verdana" w:hAnsi="Verdana"/>
                <w:sz w:val="20"/>
                <w:lang w:val="uk-UA"/>
              </w:rPr>
              <w:t>Erba</w:t>
            </w:r>
            <w:proofErr w:type="spellEnd"/>
            <w:r w:rsidRPr="002311A5">
              <w:rPr>
                <w:rFonts w:ascii="Verdana" w:hAnsi="Verdana"/>
                <w:sz w:val="20"/>
                <w:lang w:val="uk-UA"/>
              </w:rPr>
              <w:t xml:space="preserve"> </w:t>
            </w:r>
            <w:proofErr w:type="spellStart"/>
            <w:r w:rsidRPr="002311A5">
              <w:rPr>
                <w:rFonts w:ascii="Verdana" w:hAnsi="Verdana"/>
                <w:sz w:val="20"/>
                <w:lang w:val="uk-UA"/>
              </w:rPr>
              <w:t>Reagents</w:t>
            </w:r>
            <w:proofErr w:type="spellEnd"/>
            <w:r w:rsidRPr="002311A5">
              <w:rPr>
                <w:rFonts w:ascii="Verdana" w:hAnsi="Verdana"/>
                <w:sz w:val="20"/>
                <w:lang w:val="uk-UA"/>
              </w:rPr>
              <w:t xml:space="preserve"> SAS, Франція</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ПЛР-майстер-</w:t>
            </w:r>
            <w:proofErr w:type="spellStart"/>
            <w:r w:rsidRPr="0039241F">
              <w:rPr>
                <w:rFonts w:ascii="Verdana" w:hAnsi="Verdana"/>
                <w:color w:val="000000"/>
                <w:sz w:val="20"/>
                <w:lang w:val="uk-UA"/>
              </w:rPr>
              <w:t>мікс</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ампліфікаційний</w:t>
            </w:r>
            <w:proofErr w:type="spellEnd"/>
            <w:r w:rsidRPr="0039241F">
              <w:rPr>
                <w:rFonts w:ascii="Verdana" w:hAnsi="Verdana"/>
                <w:color w:val="000000"/>
                <w:sz w:val="20"/>
                <w:lang w:val="uk-UA"/>
              </w:rPr>
              <w:t xml:space="preserve"> реагент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набір /  W01019099 - РЕАКТИВИ ДЛЯ КЛІНІЧНОЇ ХІМІЇ – ІНШЕ</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8</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rPr>
            </w:pPr>
            <w:r>
              <w:rPr>
                <w:rFonts w:ascii="Verdana" w:hAnsi="Verdana" w:cs="Microsoft Sans Serif"/>
                <w:color w:val="000000"/>
                <w:sz w:val="20"/>
                <w:szCs w:val="16"/>
              </w:rPr>
              <w:t>857,50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171,50</w:t>
            </w:r>
          </w:p>
        </w:tc>
        <w:tc>
          <w:tcPr>
            <w:tcW w:w="1290"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1 029,00</w:t>
            </w:r>
          </w:p>
        </w:tc>
        <w:tc>
          <w:tcPr>
            <w:tcW w:w="1495"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8 232,00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6</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sidRPr="002311A5">
              <w:rPr>
                <w:rFonts w:ascii="Verdana" w:hAnsi="Verdana"/>
                <w:sz w:val="20"/>
                <w:lang w:val="uk-UA"/>
              </w:rPr>
              <w:t xml:space="preserve">Таблетки </w:t>
            </w:r>
            <w:proofErr w:type="spellStart"/>
            <w:r w:rsidRPr="002311A5">
              <w:rPr>
                <w:rFonts w:ascii="Verdana" w:hAnsi="Verdana"/>
                <w:sz w:val="20"/>
                <w:lang w:val="uk-UA"/>
              </w:rPr>
              <w:t>Gurr</w:t>
            </w:r>
            <w:proofErr w:type="spellEnd"/>
            <w:r w:rsidRPr="002311A5">
              <w:rPr>
                <w:rFonts w:ascii="Verdana" w:hAnsi="Verdana"/>
                <w:sz w:val="20"/>
                <w:lang w:val="uk-UA"/>
              </w:rPr>
              <w:t xml:space="preserve"> </w:t>
            </w:r>
            <w:proofErr w:type="spellStart"/>
            <w:r w:rsidRPr="002311A5">
              <w:rPr>
                <w:rFonts w:ascii="Verdana" w:hAnsi="Verdana"/>
                <w:sz w:val="20"/>
                <w:lang w:val="uk-UA"/>
              </w:rPr>
              <w:t>Buffer</w:t>
            </w:r>
            <w:proofErr w:type="spellEnd"/>
            <w:r w:rsidRPr="002311A5">
              <w:rPr>
                <w:rFonts w:ascii="Verdana" w:hAnsi="Verdana"/>
                <w:sz w:val="20"/>
                <w:lang w:val="uk-UA"/>
              </w:rPr>
              <w:t xml:space="preserve">, </w:t>
            </w:r>
            <w:r>
              <w:rPr>
                <w:rFonts w:ascii="Verdana" w:hAnsi="Verdana"/>
                <w:sz w:val="20"/>
                <w:lang w:val="uk-UA"/>
              </w:rPr>
              <w:t xml:space="preserve">50 </w:t>
            </w:r>
            <w:proofErr w:type="spellStart"/>
            <w:r>
              <w:rPr>
                <w:rFonts w:ascii="Verdana" w:hAnsi="Verdana"/>
                <w:sz w:val="20"/>
                <w:lang w:val="uk-UA"/>
              </w:rPr>
              <w:t>таб</w:t>
            </w:r>
            <w:proofErr w:type="spellEnd"/>
            <w:r>
              <w:rPr>
                <w:rFonts w:ascii="Verdana" w:hAnsi="Verdana"/>
                <w:sz w:val="20"/>
                <w:lang w:val="uk-UA"/>
              </w:rPr>
              <w:t xml:space="preserve">/пак., </w:t>
            </w:r>
            <w:proofErr w:type="spellStart"/>
            <w:r w:rsidRPr="002311A5">
              <w:rPr>
                <w:rFonts w:ascii="Verdana" w:hAnsi="Verdana"/>
                <w:sz w:val="20"/>
                <w:lang w:val="uk-UA"/>
              </w:rPr>
              <w:t>Thermo</w:t>
            </w:r>
            <w:proofErr w:type="spellEnd"/>
            <w:r w:rsidRPr="002311A5">
              <w:rPr>
                <w:rFonts w:ascii="Verdana" w:hAnsi="Verdana"/>
                <w:sz w:val="20"/>
                <w:lang w:val="uk-UA"/>
              </w:rPr>
              <w:t xml:space="preserve"> </w:t>
            </w:r>
            <w:proofErr w:type="spellStart"/>
            <w:r w:rsidRPr="002311A5">
              <w:rPr>
                <w:rFonts w:ascii="Verdana" w:hAnsi="Verdana"/>
                <w:sz w:val="20"/>
                <w:lang w:val="uk-UA"/>
              </w:rPr>
              <w:t>Fisher</w:t>
            </w:r>
            <w:proofErr w:type="spellEnd"/>
            <w:r w:rsidRPr="002311A5">
              <w:rPr>
                <w:rFonts w:ascii="Verdana" w:hAnsi="Verdana"/>
                <w:sz w:val="20"/>
                <w:lang w:val="uk-UA"/>
              </w:rPr>
              <w:t xml:space="preserve"> </w:t>
            </w:r>
            <w:proofErr w:type="spellStart"/>
            <w:r w:rsidRPr="002311A5">
              <w:rPr>
                <w:rFonts w:ascii="Verdana" w:hAnsi="Verdana"/>
                <w:sz w:val="20"/>
                <w:lang w:val="uk-UA"/>
              </w:rPr>
              <w:t>Scientific</w:t>
            </w:r>
            <w:proofErr w:type="spellEnd"/>
            <w:r w:rsidRPr="002311A5">
              <w:rPr>
                <w:rFonts w:ascii="Verdana" w:hAnsi="Verdana"/>
                <w:sz w:val="20"/>
                <w:lang w:val="uk-UA"/>
              </w:rPr>
              <w:t>, США</w:t>
            </w:r>
          </w:p>
        </w:tc>
        <w:tc>
          <w:tcPr>
            <w:tcW w:w="3324" w:type="dxa"/>
          </w:tcPr>
          <w:p w:rsidR="00690D35" w:rsidRPr="001E50AB" w:rsidRDefault="0039241F" w:rsidP="00690D35">
            <w:pPr>
              <w:jc w:val="center"/>
              <w:rPr>
                <w:rFonts w:ascii="Verdana" w:hAnsi="Verdana"/>
                <w:color w:val="000000"/>
                <w:sz w:val="20"/>
                <w:lang w:val="uk-UA"/>
              </w:rPr>
            </w:pPr>
            <w:r>
              <w:rPr>
                <w:rFonts w:ascii="Verdana" w:hAnsi="Verdana"/>
                <w:color w:val="000000"/>
                <w:sz w:val="20"/>
                <w:lang w:val="uk-UA"/>
              </w:rPr>
              <w:t>4</w:t>
            </w:r>
            <w:r w:rsidRPr="0039241F">
              <w:rPr>
                <w:rFonts w:ascii="Verdana" w:hAnsi="Verdana"/>
                <w:color w:val="000000"/>
                <w:sz w:val="20"/>
                <w:lang w:val="uk-UA"/>
              </w:rPr>
              <w:t xml:space="preserve">2693 -  Буферний розчин з фіксованим </w:t>
            </w:r>
            <w:proofErr w:type="spellStart"/>
            <w:r w:rsidRPr="0039241F">
              <w:rPr>
                <w:rFonts w:ascii="Verdana" w:hAnsi="Verdana"/>
                <w:color w:val="000000"/>
                <w:sz w:val="20"/>
                <w:lang w:val="uk-UA"/>
              </w:rPr>
              <w:t>pH</w:t>
            </w:r>
            <w:proofErr w:type="spellEnd"/>
            <w:r w:rsidRPr="0039241F">
              <w:rPr>
                <w:rFonts w:ascii="Verdana" w:hAnsi="Verdana"/>
                <w:color w:val="000000"/>
                <w:sz w:val="20"/>
                <w:lang w:val="uk-UA"/>
              </w:rPr>
              <w:t xml:space="preserve">,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W0101070304 ЗВИЧАЙНІ БУФЕРИ І РОЗЧИНИ (ЕЛЕКТРОЛІТИ)</w:t>
            </w:r>
          </w:p>
        </w:tc>
        <w:tc>
          <w:tcPr>
            <w:tcW w:w="1515" w:type="dxa"/>
            <w:vAlign w:val="center"/>
          </w:tcPr>
          <w:p w:rsidR="00690D35" w:rsidRPr="001E50AB" w:rsidRDefault="00CC2B9E" w:rsidP="00690D35">
            <w:pPr>
              <w:jc w:val="center"/>
              <w:rPr>
                <w:rFonts w:ascii="Verdana" w:hAnsi="Verdana"/>
                <w:color w:val="000000"/>
                <w:sz w:val="20"/>
                <w:lang w:val="uk-UA"/>
              </w:rPr>
            </w:pPr>
            <w:r>
              <w:t>Р1557</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rPr>
            </w:pPr>
            <w:r>
              <w:rPr>
                <w:rFonts w:ascii="Verdana" w:hAnsi="Verdana" w:cs="Microsoft Sans Serif"/>
                <w:color w:val="000000"/>
                <w:sz w:val="20"/>
                <w:szCs w:val="16"/>
              </w:rPr>
              <w:t>5 875,00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1 175,00</w:t>
            </w:r>
          </w:p>
        </w:tc>
        <w:tc>
          <w:tcPr>
            <w:tcW w:w="1290"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7 050,00</w:t>
            </w:r>
          </w:p>
        </w:tc>
        <w:tc>
          <w:tcPr>
            <w:tcW w:w="1495"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7 050,00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7</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sidRPr="004A3E22">
              <w:rPr>
                <w:rFonts w:ascii="Verdana" w:hAnsi="Verdana"/>
                <w:sz w:val="20"/>
                <w:lang w:val="uk-UA"/>
              </w:rPr>
              <w:t xml:space="preserve">Розчин </w:t>
            </w:r>
            <w:proofErr w:type="spellStart"/>
            <w:r w:rsidRPr="004A3E22">
              <w:rPr>
                <w:rFonts w:ascii="Verdana" w:hAnsi="Verdana"/>
                <w:sz w:val="20"/>
                <w:lang w:val="uk-UA"/>
              </w:rPr>
              <w:t>Giemsa's</w:t>
            </w:r>
            <w:proofErr w:type="spellEnd"/>
            <w:r w:rsidRPr="004A3E22">
              <w:rPr>
                <w:rFonts w:ascii="Verdana" w:hAnsi="Verdana"/>
                <w:sz w:val="20"/>
                <w:lang w:val="uk-UA"/>
              </w:rPr>
              <w:t xml:space="preserve"> </w:t>
            </w:r>
            <w:proofErr w:type="spellStart"/>
            <w:r w:rsidRPr="004A3E22">
              <w:rPr>
                <w:rFonts w:ascii="Verdana" w:hAnsi="Verdana"/>
                <w:sz w:val="20"/>
                <w:lang w:val="uk-UA"/>
              </w:rPr>
              <w:t>Azure</w:t>
            </w:r>
            <w:proofErr w:type="spellEnd"/>
            <w:r w:rsidRPr="004A3E22">
              <w:rPr>
                <w:rFonts w:ascii="Verdana" w:hAnsi="Verdana"/>
                <w:sz w:val="20"/>
                <w:lang w:val="uk-UA"/>
              </w:rPr>
              <w:t xml:space="preserve"> </w:t>
            </w:r>
            <w:proofErr w:type="spellStart"/>
            <w:r w:rsidRPr="004A3E22">
              <w:rPr>
                <w:rFonts w:ascii="Verdana" w:hAnsi="Verdana"/>
                <w:sz w:val="20"/>
                <w:lang w:val="uk-UA"/>
              </w:rPr>
              <w:t>Eosin</w:t>
            </w:r>
            <w:proofErr w:type="spellEnd"/>
            <w:r w:rsidRPr="004A3E22">
              <w:rPr>
                <w:rFonts w:ascii="Verdana" w:hAnsi="Verdana"/>
                <w:sz w:val="20"/>
                <w:lang w:val="uk-UA"/>
              </w:rPr>
              <w:t xml:space="preserve"> </w:t>
            </w:r>
            <w:proofErr w:type="spellStart"/>
            <w:r w:rsidRPr="004A3E22">
              <w:rPr>
                <w:rFonts w:ascii="Verdana" w:hAnsi="Verdana"/>
                <w:sz w:val="20"/>
                <w:lang w:val="uk-UA"/>
              </w:rPr>
              <w:t>Methylene</w:t>
            </w:r>
            <w:proofErr w:type="spellEnd"/>
            <w:r w:rsidRPr="004A3E22">
              <w:rPr>
                <w:rFonts w:ascii="Verdana" w:hAnsi="Verdana"/>
                <w:sz w:val="20"/>
                <w:lang w:val="uk-UA"/>
              </w:rPr>
              <w:t xml:space="preserve"> </w:t>
            </w:r>
            <w:proofErr w:type="spellStart"/>
            <w:r w:rsidRPr="004A3E22">
              <w:rPr>
                <w:rFonts w:ascii="Verdana" w:hAnsi="Verdana"/>
                <w:sz w:val="20"/>
                <w:lang w:val="uk-UA"/>
              </w:rPr>
              <w:t>Blue</w:t>
            </w:r>
            <w:proofErr w:type="spellEnd"/>
            <w:r w:rsidRPr="004A3E22">
              <w:rPr>
                <w:rFonts w:ascii="Verdana" w:hAnsi="Verdana"/>
                <w:sz w:val="20"/>
                <w:lang w:val="uk-UA"/>
              </w:rPr>
              <w:t xml:space="preserve"> для мікроскопії</w:t>
            </w:r>
            <w:r>
              <w:rPr>
                <w:rFonts w:ascii="Verdana" w:hAnsi="Verdana"/>
                <w:sz w:val="20"/>
                <w:lang w:val="uk-UA"/>
              </w:rPr>
              <w:t xml:space="preserve">, 100 мл, </w:t>
            </w:r>
            <w:proofErr w:type="spellStart"/>
            <w:r w:rsidRPr="004A3E22">
              <w:rPr>
                <w:rFonts w:ascii="Verdana" w:hAnsi="Verdana"/>
                <w:sz w:val="20"/>
                <w:lang w:val="uk-UA"/>
              </w:rPr>
              <w:t>Merck</w:t>
            </w:r>
            <w:proofErr w:type="spellEnd"/>
            <w:r w:rsidRPr="004A3E22">
              <w:rPr>
                <w:rFonts w:ascii="Verdana" w:hAnsi="Verdana"/>
                <w:sz w:val="20"/>
                <w:lang w:val="uk-UA"/>
              </w:rPr>
              <w:t xml:space="preserve"> </w:t>
            </w:r>
            <w:proofErr w:type="spellStart"/>
            <w:r w:rsidRPr="004A3E22">
              <w:rPr>
                <w:rFonts w:ascii="Verdana" w:hAnsi="Verdana"/>
                <w:sz w:val="20"/>
                <w:lang w:val="uk-UA"/>
              </w:rPr>
              <w:t>KGaA</w:t>
            </w:r>
            <w:proofErr w:type="spellEnd"/>
            <w:r w:rsidRPr="004A3E22">
              <w:rPr>
                <w:rFonts w:ascii="Verdana" w:hAnsi="Verdana"/>
                <w:sz w:val="20"/>
                <w:lang w:val="uk-UA"/>
              </w:rPr>
              <w:t>, Німеччина</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43649 - Розчин </w:t>
            </w:r>
            <w:proofErr w:type="spellStart"/>
            <w:r w:rsidRPr="0039241F">
              <w:rPr>
                <w:rFonts w:ascii="Verdana" w:hAnsi="Verdana"/>
                <w:color w:val="000000"/>
                <w:sz w:val="20"/>
                <w:lang w:val="uk-UA"/>
              </w:rPr>
              <w:t>Гімза</w:t>
            </w:r>
            <w:proofErr w:type="spellEnd"/>
            <w:r w:rsidRPr="0039241F">
              <w:rPr>
                <w:rFonts w:ascii="Verdana" w:hAnsi="Verdana"/>
                <w:color w:val="000000"/>
                <w:sz w:val="20"/>
                <w:lang w:val="uk-UA"/>
              </w:rPr>
              <w:t xml:space="preserve"> для фарбування,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W01030708 РОЗЧИНИ ФАРБНИКІВ (ГІСТОЛОГІЯ/ЦИТОЛОГІЯ)</w:t>
            </w:r>
          </w:p>
        </w:tc>
        <w:tc>
          <w:tcPr>
            <w:tcW w:w="1515" w:type="dxa"/>
            <w:vAlign w:val="center"/>
          </w:tcPr>
          <w:p w:rsidR="00690D35" w:rsidRPr="001E50AB" w:rsidRDefault="00CC2B9E" w:rsidP="00690D35">
            <w:pPr>
              <w:jc w:val="center"/>
              <w:rPr>
                <w:rFonts w:ascii="Verdana" w:hAnsi="Verdana"/>
                <w:color w:val="000000"/>
                <w:sz w:val="20"/>
                <w:lang w:val="uk-UA"/>
              </w:rPr>
            </w:pPr>
            <w:r>
              <w:t>Р1558</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rPr>
            </w:pPr>
            <w:r>
              <w:rPr>
                <w:rFonts w:ascii="Verdana" w:hAnsi="Verdana" w:cs="Microsoft Sans Serif"/>
                <w:color w:val="000000"/>
                <w:sz w:val="20"/>
                <w:szCs w:val="16"/>
              </w:rPr>
              <w:t>2 081,00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416,20</w:t>
            </w:r>
          </w:p>
        </w:tc>
        <w:tc>
          <w:tcPr>
            <w:tcW w:w="1290"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2 497,20</w:t>
            </w:r>
          </w:p>
        </w:tc>
        <w:tc>
          <w:tcPr>
            <w:tcW w:w="1495"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4 994,40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8</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sidRPr="004A3E22">
              <w:rPr>
                <w:rFonts w:ascii="Verdana" w:hAnsi="Verdana"/>
                <w:sz w:val="20"/>
                <w:lang w:val="uk-UA"/>
              </w:rPr>
              <w:t>Імерсійне масло для мікроскопії, 100 мл</w:t>
            </w:r>
            <w:r>
              <w:rPr>
                <w:rFonts w:ascii="Verdana" w:hAnsi="Verdana"/>
                <w:sz w:val="20"/>
                <w:lang w:val="uk-UA"/>
              </w:rPr>
              <w:t xml:space="preserve">, </w:t>
            </w:r>
            <w:proofErr w:type="spellStart"/>
            <w:r w:rsidRPr="004A3E22">
              <w:rPr>
                <w:rFonts w:ascii="Verdana" w:hAnsi="Verdana"/>
                <w:sz w:val="20"/>
                <w:lang w:val="uk-UA"/>
              </w:rPr>
              <w:t>Merck</w:t>
            </w:r>
            <w:proofErr w:type="spellEnd"/>
            <w:r w:rsidRPr="004A3E22">
              <w:rPr>
                <w:rFonts w:ascii="Verdana" w:hAnsi="Verdana"/>
                <w:sz w:val="20"/>
                <w:lang w:val="uk-UA"/>
              </w:rPr>
              <w:t xml:space="preserve"> </w:t>
            </w:r>
            <w:proofErr w:type="spellStart"/>
            <w:r w:rsidRPr="004A3E22">
              <w:rPr>
                <w:rFonts w:ascii="Verdana" w:hAnsi="Verdana"/>
                <w:sz w:val="20"/>
                <w:lang w:val="uk-UA"/>
              </w:rPr>
              <w:t>KGaA</w:t>
            </w:r>
            <w:proofErr w:type="spellEnd"/>
            <w:r w:rsidRPr="004A3E22">
              <w:rPr>
                <w:rFonts w:ascii="Verdana" w:hAnsi="Verdana"/>
                <w:sz w:val="20"/>
                <w:lang w:val="uk-UA"/>
              </w:rPr>
              <w:t>, Німеччина</w:t>
            </w:r>
          </w:p>
        </w:tc>
        <w:tc>
          <w:tcPr>
            <w:tcW w:w="3324" w:type="dxa"/>
          </w:tcPr>
          <w:p w:rsidR="00690D35" w:rsidRPr="001E50AB" w:rsidRDefault="0039241F" w:rsidP="00690D35">
            <w:pPr>
              <w:jc w:val="center"/>
              <w:rPr>
                <w:rFonts w:ascii="Verdana" w:hAnsi="Verdana"/>
                <w:color w:val="000000"/>
                <w:sz w:val="20"/>
                <w:lang w:val="uk-UA"/>
              </w:rPr>
            </w:pPr>
            <w:r>
              <w:rPr>
                <w:rFonts w:ascii="Verdana" w:hAnsi="Verdana"/>
                <w:color w:val="000000"/>
                <w:sz w:val="20"/>
                <w:lang w:val="uk-UA"/>
              </w:rPr>
              <w:t xml:space="preserve">62690 - </w:t>
            </w:r>
            <w:r w:rsidRPr="0039241F">
              <w:rPr>
                <w:rFonts w:ascii="Verdana" w:hAnsi="Verdana"/>
                <w:color w:val="000000"/>
                <w:sz w:val="20"/>
                <w:lang w:val="uk-UA"/>
              </w:rPr>
              <w:t xml:space="preserve">Бар'єрне мастило для використання в молекулярній біології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W01030705 РЕАКТИВИ ДЛЯ ФІКСАЦІЇ (ГІСТОЛОГІЯ/ЦИТОЛОГІЯ)</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rPr>
            </w:pPr>
            <w:r>
              <w:rPr>
                <w:rFonts w:ascii="Verdana" w:hAnsi="Verdana" w:cs="Microsoft Sans Serif"/>
                <w:color w:val="000000"/>
                <w:sz w:val="20"/>
                <w:szCs w:val="16"/>
              </w:rPr>
              <w:t>2 225,00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445,00</w:t>
            </w:r>
          </w:p>
        </w:tc>
        <w:tc>
          <w:tcPr>
            <w:tcW w:w="1290"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2 670,00</w:t>
            </w:r>
          </w:p>
        </w:tc>
        <w:tc>
          <w:tcPr>
            <w:tcW w:w="1495"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5 340,00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9</w:t>
            </w:r>
          </w:p>
        </w:tc>
        <w:tc>
          <w:tcPr>
            <w:tcW w:w="2639" w:type="dxa"/>
            <w:gridSpan w:val="2"/>
          </w:tcPr>
          <w:p w:rsidR="00690D35" w:rsidRPr="006059C9" w:rsidRDefault="00690D35" w:rsidP="00690D35">
            <w:pPr>
              <w:widowControl w:val="0"/>
              <w:autoSpaceDE w:val="0"/>
              <w:snapToGrid w:val="0"/>
              <w:jc w:val="both"/>
              <w:rPr>
                <w:rFonts w:ascii="Verdana" w:hAnsi="Verdana"/>
                <w:sz w:val="20"/>
                <w:lang w:val="uk-UA"/>
              </w:rPr>
            </w:pPr>
            <w:r>
              <w:rPr>
                <w:rFonts w:ascii="Verdana" w:hAnsi="Verdana"/>
                <w:sz w:val="20"/>
                <w:lang w:val="uk-UA"/>
              </w:rPr>
              <w:t xml:space="preserve">Розчин 0.25% </w:t>
            </w:r>
            <w:proofErr w:type="spellStart"/>
            <w:r>
              <w:rPr>
                <w:rFonts w:ascii="Verdana" w:hAnsi="Verdana"/>
                <w:sz w:val="20"/>
                <w:lang w:val="uk-UA"/>
              </w:rPr>
              <w:t>Trypsin</w:t>
            </w:r>
            <w:proofErr w:type="spellEnd"/>
            <w:r>
              <w:rPr>
                <w:rFonts w:ascii="Verdana" w:hAnsi="Verdana"/>
                <w:sz w:val="20"/>
                <w:lang w:val="uk-UA"/>
              </w:rPr>
              <w:t xml:space="preserve">, 100 мл, </w:t>
            </w:r>
            <w:proofErr w:type="spellStart"/>
            <w:r w:rsidRPr="004A3E22">
              <w:rPr>
                <w:rFonts w:ascii="Verdana" w:hAnsi="Verdana"/>
                <w:sz w:val="20"/>
                <w:lang w:val="uk-UA"/>
              </w:rPr>
              <w:t>Thermo</w:t>
            </w:r>
            <w:proofErr w:type="spellEnd"/>
            <w:r w:rsidRPr="004A3E22">
              <w:rPr>
                <w:rFonts w:ascii="Verdana" w:hAnsi="Verdana"/>
                <w:sz w:val="20"/>
                <w:lang w:val="uk-UA"/>
              </w:rPr>
              <w:t xml:space="preserve"> </w:t>
            </w:r>
            <w:proofErr w:type="spellStart"/>
            <w:r w:rsidRPr="004A3E22">
              <w:rPr>
                <w:rFonts w:ascii="Verdana" w:hAnsi="Verdana"/>
                <w:sz w:val="20"/>
                <w:lang w:val="uk-UA"/>
              </w:rPr>
              <w:t>Fisher</w:t>
            </w:r>
            <w:proofErr w:type="spellEnd"/>
            <w:r w:rsidRPr="004A3E22">
              <w:rPr>
                <w:rFonts w:ascii="Verdana" w:hAnsi="Verdana"/>
                <w:sz w:val="20"/>
                <w:lang w:val="uk-UA"/>
              </w:rPr>
              <w:t xml:space="preserve"> </w:t>
            </w:r>
            <w:proofErr w:type="spellStart"/>
            <w:r w:rsidRPr="004A3E22">
              <w:rPr>
                <w:rFonts w:ascii="Verdana" w:hAnsi="Verdana"/>
                <w:sz w:val="20"/>
                <w:lang w:val="uk-UA"/>
              </w:rPr>
              <w:t>Scientific</w:t>
            </w:r>
            <w:proofErr w:type="spellEnd"/>
            <w:r w:rsidRPr="004A3E22">
              <w:rPr>
                <w:rFonts w:ascii="Verdana" w:hAnsi="Verdana"/>
                <w:sz w:val="20"/>
                <w:lang w:val="uk-UA"/>
              </w:rPr>
              <w:t>, Велика Британія</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52739 - Трипсин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імуногематологічний</w:t>
            </w:r>
            <w:proofErr w:type="spellEnd"/>
            <w:r w:rsidRPr="0039241F">
              <w:rPr>
                <w:rFonts w:ascii="Verdana" w:hAnsi="Verdana"/>
                <w:color w:val="000000"/>
                <w:sz w:val="20"/>
                <w:lang w:val="uk-UA"/>
              </w:rPr>
              <w:t xml:space="preserve"> реагент /  W010101 ФЕРМЕНТИ</w:t>
            </w:r>
          </w:p>
        </w:tc>
        <w:tc>
          <w:tcPr>
            <w:tcW w:w="1515" w:type="dxa"/>
            <w:vAlign w:val="center"/>
          </w:tcPr>
          <w:p w:rsidR="00690D35" w:rsidRPr="001E50AB" w:rsidRDefault="00CC2B9E" w:rsidP="00690D35">
            <w:pPr>
              <w:jc w:val="center"/>
              <w:rPr>
                <w:rFonts w:ascii="Verdana" w:hAnsi="Verdana"/>
                <w:color w:val="000000"/>
                <w:sz w:val="20"/>
                <w:lang w:val="uk-UA"/>
              </w:rPr>
            </w:pPr>
            <w:r>
              <w:t>Р1559</w:t>
            </w: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7</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D86186" w:rsidRDefault="00690D35" w:rsidP="00690D35">
            <w:pPr>
              <w:jc w:val="center"/>
              <w:rPr>
                <w:rFonts w:ascii="Verdana" w:hAnsi="Verdana" w:cs="Microsoft Sans Serif"/>
                <w:color w:val="000000"/>
                <w:sz w:val="20"/>
                <w:szCs w:val="16"/>
              </w:rPr>
            </w:pPr>
            <w:r>
              <w:rPr>
                <w:rFonts w:ascii="Verdana" w:hAnsi="Verdana" w:cs="Microsoft Sans Serif"/>
                <w:color w:val="000000"/>
                <w:sz w:val="20"/>
                <w:szCs w:val="16"/>
              </w:rPr>
              <w:t>1 385,00</w:t>
            </w:r>
          </w:p>
        </w:tc>
        <w:tc>
          <w:tcPr>
            <w:tcW w:w="1290"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277,00</w:t>
            </w:r>
          </w:p>
        </w:tc>
        <w:tc>
          <w:tcPr>
            <w:tcW w:w="1290"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1 662,00</w:t>
            </w:r>
          </w:p>
        </w:tc>
        <w:tc>
          <w:tcPr>
            <w:tcW w:w="1495" w:type="dxa"/>
          </w:tcPr>
          <w:p w:rsidR="00690D35" w:rsidRPr="00D86186" w:rsidRDefault="00690D35" w:rsidP="00690D35">
            <w:pPr>
              <w:jc w:val="center"/>
              <w:rPr>
                <w:rFonts w:ascii="Verdana" w:hAnsi="Verdana" w:cs="Microsoft Sans Serif"/>
                <w:color w:val="000000"/>
                <w:sz w:val="20"/>
                <w:szCs w:val="16"/>
              </w:rPr>
            </w:pPr>
            <w:r w:rsidRPr="00D86186">
              <w:rPr>
                <w:rFonts w:ascii="Verdana" w:hAnsi="Verdana" w:cs="Microsoft Sans Serif"/>
                <w:color w:val="000000"/>
                <w:sz w:val="20"/>
                <w:szCs w:val="16"/>
              </w:rPr>
              <w:t>11 634,00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10</w:t>
            </w:r>
          </w:p>
        </w:tc>
        <w:tc>
          <w:tcPr>
            <w:tcW w:w="2639" w:type="dxa"/>
            <w:gridSpan w:val="2"/>
          </w:tcPr>
          <w:p w:rsidR="00690D35" w:rsidRPr="00690D35" w:rsidRDefault="00067F8F" w:rsidP="00690D35">
            <w:pPr>
              <w:widowControl w:val="0"/>
              <w:autoSpaceDE w:val="0"/>
              <w:snapToGrid w:val="0"/>
              <w:jc w:val="both"/>
              <w:rPr>
                <w:rFonts w:ascii="Verdana" w:hAnsi="Verdana"/>
                <w:sz w:val="20"/>
                <w:lang w:val="uk-UA"/>
              </w:rPr>
            </w:pPr>
            <w:proofErr w:type="spellStart"/>
            <w:r w:rsidRPr="003E10C3">
              <w:rPr>
                <w:rFonts w:ascii="Verdana" w:hAnsi="Verdana"/>
                <w:sz w:val="20"/>
                <w:szCs w:val="20"/>
                <w:lang w:val="uk-UA"/>
              </w:rPr>
              <w:t>Субтеломерні</w:t>
            </w:r>
            <w:proofErr w:type="spellEnd"/>
            <w:r w:rsidRPr="003E10C3">
              <w:rPr>
                <w:rFonts w:ascii="Verdana" w:hAnsi="Verdana"/>
                <w:sz w:val="20"/>
                <w:szCs w:val="20"/>
                <w:lang w:val="uk-UA"/>
              </w:rPr>
              <w:t xml:space="preserve"> ДНК-зонди для флуоресцентної гібридизації </w:t>
            </w:r>
            <w:proofErr w:type="spellStart"/>
            <w:r w:rsidRPr="00674A96">
              <w:rPr>
                <w:rFonts w:ascii="Verdana" w:hAnsi="Verdana"/>
                <w:sz w:val="20"/>
                <w:szCs w:val="20"/>
              </w:rPr>
              <w:t>in</w:t>
            </w:r>
            <w:proofErr w:type="spellEnd"/>
            <w:r w:rsidRPr="003E10C3">
              <w:rPr>
                <w:rFonts w:ascii="Verdana" w:hAnsi="Verdana"/>
                <w:sz w:val="20"/>
                <w:szCs w:val="20"/>
                <w:lang w:val="uk-UA"/>
              </w:rPr>
              <w:t xml:space="preserve"> </w:t>
            </w:r>
            <w:proofErr w:type="spellStart"/>
            <w:r w:rsidRPr="00674A96">
              <w:rPr>
                <w:rFonts w:ascii="Verdana" w:hAnsi="Verdana"/>
                <w:sz w:val="20"/>
                <w:szCs w:val="20"/>
              </w:rPr>
              <w:t>situ</w:t>
            </w:r>
            <w:proofErr w:type="spellEnd"/>
            <w:r w:rsidRPr="003E10C3">
              <w:rPr>
                <w:rFonts w:ascii="Verdana" w:hAnsi="Verdana"/>
                <w:sz w:val="20"/>
                <w:szCs w:val="20"/>
                <w:lang w:val="uk-UA"/>
              </w:rPr>
              <w:t xml:space="preserve"> (</w:t>
            </w:r>
            <w:r w:rsidRPr="00674A96">
              <w:rPr>
                <w:rFonts w:ascii="Verdana" w:hAnsi="Verdana"/>
                <w:sz w:val="20"/>
                <w:szCs w:val="20"/>
              </w:rPr>
              <w:t>FISH</w:t>
            </w:r>
            <w:r w:rsidRPr="003E10C3">
              <w:rPr>
                <w:rFonts w:ascii="Verdana" w:hAnsi="Verdana"/>
                <w:sz w:val="20"/>
                <w:szCs w:val="20"/>
                <w:lang w:val="uk-UA"/>
              </w:rPr>
              <w:t xml:space="preserve">): </w:t>
            </w:r>
            <w:proofErr w:type="spellStart"/>
            <w:r w:rsidRPr="00674A96">
              <w:rPr>
                <w:rFonts w:ascii="Verdana" w:hAnsi="Verdana"/>
                <w:sz w:val="20"/>
                <w:szCs w:val="20"/>
              </w:rPr>
              <w:t>Sub</w:t>
            </w:r>
            <w:proofErr w:type="spellEnd"/>
            <w:r w:rsidRPr="003E10C3">
              <w:rPr>
                <w:rFonts w:ascii="Verdana" w:hAnsi="Verdana"/>
                <w:sz w:val="20"/>
                <w:szCs w:val="20"/>
                <w:lang w:val="uk-UA"/>
              </w:rPr>
              <w:t xml:space="preserve"> </w:t>
            </w:r>
            <w:proofErr w:type="spellStart"/>
            <w:r w:rsidRPr="00674A96">
              <w:rPr>
                <w:rFonts w:ascii="Verdana" w:hAnsi="Verdana"/>
                <w:sz w:val="20"/>
                <w:szCs w:val="20"/>
              </w:rPr>
              <w:t>Telomere</w:t>
            </w:r>
            <w:proofErr w:type="spellEnd"/>
            <w:r w:rsidRPr="003E10C3">
              <w:rPr>
                <w:rFonts w:ascii="Verdana" w:hAnsi="Verdana"/>
                <w:sz w:val="20"/>
                <w:szCs w:val="20"/>
                <w:lang w:val="uk-UA"/>
              </w:rPr>
              <w:t xml:space="preserve"> 3</w:t>
            </w:r>
            <w:proofErr w:type="spellStart"/>
            <w:r w:rsidRPr="00674A96">
              <w:rPr>
                <w:rFonts w:ascii="Verdana" w:hAnsi="Verdana"/>
                <w:sz w:val="20"/>
                <w:szCs w:val="20"/>
              </w:rPr>
              <w:t>pter</w:t>
            </w:r>
            <w:proofErr w:type="spellEnd"/>
            <w:r w:rsidRPr="003E10C3">
              <w:rPr>
                <w:rFonts w:ascii="Verdana" w:hAnsi="Verdana"/>
                <w:sz w:val="20"/>
                <w:szCs w:val="20"/>
                <w:lang w:val="uk-UA"/>
              </w:rPr>
              <w:t xml:space="preserve"> </w:t>
            </w:r>
            <w:proofErr w:type="spellStart"/>
            <w:r w:rsidRPr="00674A96">
              <w:rPr>
                <w:rFonts w:ascii="Verdana" w:hAnsi="Verdana"/>
                <w:sz w:val="20"/>
                <w:szCs w:val="20"/>
              </w:rPr>
              <w:t>Red</w:t>
            </w:r>
            <w:proofErr w:type="spellEnd"/>
            <w:r>
              <w:rPr>
                <w:rFonts w:ascii="Verdana" w:hAnsi="Verdana"/>
                <w:sz w:val="20"/>
                <w:szCs w:val="20"/>
                <w:lang w:val="uk-UA"/>
              </w:rPr>
              <w:t xml:space="preserve"> /</w:t>
            </w:r>
            <w:proofErr w:type="spellStart"/>
            <w:r w:rsidR="00690D35" w:rsidRPr="00067F8F">
              <w:rPr>
                <w:rFonts w:ascii="Verdana" w:hAnsi="Verdana"/>
                <w:i/>
                <w:sz w:val="20"/>
                <w:szCs w:val="20"/>
                <w:lang w:val="uk-UA"/>
              </w:rPr>
              <w:t>Субтеломерні</w:t>
            </w:r>
            <w:proofErr w:type="spellEnd"/>
            <w:r w:rsidR="00690D35" w:rsidRPr="00067F8F">
              <w:rPr>
                <w:rFonts w:ascii="Verdana" w:hAnsi="Verdana"/>
                <w:i/>
                <w:sz w:val="20"/>
                <w:szCs w:val="20"/>
                <w:lang w:val="uk-UA"/>
              </w:rPr>
              <w:t xml:space="preserve"> ДНК-зонди для флуоресцентної гібридизації </w:t>
            </w:r>
            <w:proofErr w:type="spellStart"/>
            <w:r w:rsidR="00690D35" w:rsidRPr="00067F8F">
              <w:rPr>
                <w:rFonts w:ascii="Verdana" w:hAnsi="Verdana"/>
                <w:i/>
                <w:sz w:val="20"/>
                <w:szCs w:val="20"/>
              </w:rPr>
              <w:t>in</w:t>
            </w:r>
            <w:proofErr w:type="spellEnd"/>
            <w:r w:rsidR="00690D35" w:rsidRPr="00067F8F">
              <w:rPr>
                <w:rFonts w:ascii="Verdana" w:hAnsi="Verdana"/>
                <w:i/>
                <w:sz w:val="20"/>
                <w:szCs w:val="20"/>
                <w:lang w:val="uk-UA"/>
              </w:rPr>
              <w:t xml:space="preserve"> </w:t>
            </w:r>
            <w:proofErr w:type="spellStart"/>
            <w:r w:rsidR="00690D35" w:rsidRPr="00067F8F">
              <w:rPr>
                <w:rFonts w:ascii="Verdana" w:hAnsi="Verdana"/>
                <w:i/>
                <w:sz w:val="20"/>
                <w:szCs w:val="20"/>
              </w:rPr>
              <w:t>situ</w:t>
            </w:r>
            <w:proofErr w:type="spellEnd"/>
            <w:r w:rsidR="00690D35" w:rsidRPr="00067F8F">
              <w:rPr>
                <w:rFonts w:ascii="Verdana" w:hAnsi="Verdana"/>
                <w:i/>
                <w:sz w:val="20"/>
                <w:szCs w:val="20"/>
                <w:lang w:val="uk-UA"/>
              </w:rPr>
              <w:t xml:space="preserve"> </w:t>
            </w:r>
            <w:r w:rsidR="00690D35" w:rsidRPr="00067F8F">
              <w:rPr>
                <w:rFonts w:ascii="Verdana" w:hAnsi="Verdana"/>
                <w:i/>
                <w:sz w:val="20"/>
                <w:szCs w:val="20"/>
                <w:lang w:val="uk-UA"/>
              </w:rPr>
              <w:lastRenderedPageBreak/>
              <w:t>(</w:t>
            </w:r>
            <w:r w:rsidR="00690D35" w:rsidRPr="00067F8F">
              <w:rPr>
                <w:rFonts w:ascii="Verdana" w:hAnsi="Verdana"/>
                <w:i/>
                <w:sz w:val="20"/>
                <w:szCs w:val="20"/>
              </w:rPr>
              <w:t>FISH</w:t>
            </w:r>
            <w:r w:rsidR="00690D35" w:rsidRPr="00067F8F">
              <w:rPr>
                <w:rFonts w:ascii="Verdana" w:hAnsi="Verdana"/>
                <w:i/>
                <w:sz w:val="20"/>
                <w:szCs w:val="20"/>
                <w:lang w:val="uk-UA"/>
              </w:rPr>
              <w:t xml:space="preserve">): </w:t>
            </w:r>
            <w:proofErr w:type="spellStart"/>
            <w:r w:rsidR="00690D35" w:rsidRPr="00067F8F">
              <w:rPr>
                <w:rFonts w:ascii="Verdana" w:hAnsi="Verdana"/>
                <w:i/>
                <w:sz w:val="20"/>
                <w:szCs w:val="20"/>
              </w:rPr>
              <w:t>Sub</w:t>
            </w:r>
            <w:proofErr w:type="spellEnd"/>
            <w:r w:rsidR="00690D35" w:rsidRPr="00067F8F">
              <w:rPr>
                <w:rFonts w:ascii="Verdana" w:hAnsi="Verdana"/>
                <w:i/>
                <w:sz w:val="20"/>
                <w:szCs w:val="20"/>
                <w:lang w:val="uk-UA"/>
              </w:rPr>
              <w:t xml:space="preserve"> </w:t>
            </w:r>
            <w:proofErr w:type="spellStart"/>
            <w:r w:rsidR="00690D35" w:rsidRPr="00067F8F">
              <w:rPr>
                <w:rFonts w:ascii="Verdana" w:hAnsi="Verdana"/>
                <w:i/>
                <w:sz w:val="20"/>
                <w:szCs w:val="20"/>
              </w:rPr>
              <w:t>Telomere</w:t>
            </w:r>
            <w:proofErr w:type="spellEnd"/>
            <w:r w:rsidR="00690D35" w:rsidRPr="00067F8F">
              <w:rPr>
                <w:rFonts w:ascii="Verdana" w:hAnsi="Verdana"/>
                <w:i/>
                <w:sz w:val="20"/>
                <w:szCs w:val="20"/>
                <w:lang w:val="uk-UA"/>
              </w:rPr>
              <w:t xml:space="preserve"> 3</w:t>
            </w:r>
            <w:proofErr w:type="spellStart"/>
            <w:r w:rsidR="00690D35" w:rsidRPr="00067F8F">
              <w:rPr>
                <w:rFonts w:ascii="Verdana" w:hAnsi="Verdana"/>
                <w:i/>
                <w:sz w:val="20"/>
                <w:szCs w:val="20"/>
              </w:rPr>
              <w:t>pter</w:t>
            </w:r>
            <w:proofErr w:type="spellEnd"/>
            <w:r w:rsidR="00690D35" w:rsidRPr="00067F8F">
              <w:rPr>
                <w:rFonts w:ascii="Verdana" w:hAnsi="Verdana"/>
                <w:i/>
                <w:sz w:val="20"/>
                <w:szCs w:val="20"/>
                <w:lang w:val="uk-UA"/>
              </w:rPr>
              <w:t xml:space="preserve"> </w:t>
            </w:r>
            <w:proofErr w:type="spellStart"/>
            <w:r w:rsidR="00690D35" w:rsidRPr="00067F8F">
              <w:rPr>
                <w:rFonts w:ascii="Verdana" w:hAnsi="Verdana"/>
                <w:i/>
                <w:sz w:val="20"/>
                <w:szCs w:val="20"/>
              </w:rPr>
              <w:t>Red</w:t>
            </w:r>
            <w:proofErr w:type="spellEnd"/>
            <w:r w:rsidR="00690D35">
              <w:rPr>
                <w:rFonts w:ascii="Verdana" w:hAnsi="Verdana"/>
                <w:sz w:val="20"/>
                <w:szCs w:val="20"/>
                <w:lang w:val="uk-UA"/>
              </w:rPr>
              <w:t xml:space="preserve">, </w:t>
            </w:r>
            <w:proofErr w:type="spellStart"/>
            <w:r w:rsidR="00690D35">
              <w:rPr>
                <w:rFonts w:ascii="Verdana" w:hAnsi="Verdana"/>
                <w:sz w:val="20"/>
                <w:lang w:val="uk-UA"/>
              </w:rPr>
              <w:t>Kreatech</w:t>
            </w:r>
            <w:proofErr w:type="spellEnd"/>
            <w:r w:rsidR="00690D35" w:rsidRPr="00690D35">
              <w:rPr>
                <w:rFonts w:ascii="Verdana" w:hAnsi="Verdana"/>
                <w:sz w:val="20"/>
                <w:lang w:val="uk-UA"/>
              </w:rPr>
              <w:t xml:space="preserve"> </w:t>
            </w:r>
            <w:r w:rsidR="00690D35">
              <w:rPr>
                <w:rFonts w:ascii="Verdana" w:hAnsi="Verdana"/>
                <w:sz w:val="20"/>
                <w:lang w:val="en-US"/>
              </w:rPr>
              <w:t>B</w:t>
            </w:r>
            <w:proofErr w:type="spellStart"/>
            <w:r w:rsidR="00690D35" w:rsidRPr="003E10C3">
              <w:rPr>
                <w:rFonts w:ascii="Verdana" w:hAnsi="Verdana"/>
                <w:sz w:val="20"/>
                <w:lang w:val="uk-UA"/>
              </w:rPr>
              <w:t>iotechnology</w:t>
            </w:r>
            <w:proofErr w:type="spellEnd"/>
            <w:r w:rsidR="00690D35" w:rsidRPr="00690D35">
              <w:rPr>
                <w:rFonts w:ascii="Verdana" w:hAnsi="Verdana"/>
                <w:sz w:val="20"/>
                <w:lang w:val="uk-UA"/>
              </w:rPr>
              <w:t xml:space="preserve"> </w:t>
            </w:r>
            <w:r w:rsidR="00690D35">
              <w:rPr>
                <w:rFonts w:ascii="Verdana" w:hAnsi="Verdana"/>
                <w:sz w:val="20"/>
                <w:lang w:val="en-US"/>
              </w:rPr>
              <w:t>B</w:t>
            </w:r>
            <w:r w:rsidR="00690D35" w:rsidRPr="00690D35">
              <w:rPr>
                <w:rFonts w:ascii="Verdana" w:hAnsi="Verdana"/>
                <w:sz w:val="20"/>
                <w:lang w:val="uk-UA"/>
              </w:rPr>
              <w:t>.</w:t>
            </w:r>
            <w:r w:rsidR="00690D35">
              <w:rPr>
                <w:rFonts w:ascii="Verdana" w:hAnsi="Verdana"/>
                <w:sz w:val="20"/>
                <w:lang w:val="en-US"/>
              </w:rPr>
              <w:t>V</w:t>
            </w:r>
            <w:r w:rsidR="00690D35" w:rsidRPr="00690D35">
              <w:rPr>
                <w:rFonts w:ascii="Verdana" w:hAnsi="Verdana"/>
                <w:sz w:val="20"/>
                <w:lang w:val="uk-UA"/>
              </w:rPr>
              <w:t>.</w:t>
            </w:r>
            <w:r w:rsidR="00690D35">
              <w:rPr>
                <w:rFonts w:ascii="Verdana" w:hAnsi="Verdana"/>
                <w:sz w:val="20"/>
                <w:lang w:val="uk-UA"/>
              </w:rPr>
              <w:t>, Нідерланди</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lastRenderedPageBreak/>
              <w:t xml:space="preserve">30623 - Набір реагентів для визначення гібридизації нуклеїнових кислот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W01030703 РЕАГЕНТИ ДЛЯ ГІБРИДИЗАЦІЇ ДНК IN SITU</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28 990,00</w:t>
            </w:r>
          </w:p>
        </w:tc>
        <w:tc>
          <w:tcPr>
            <w:tcW w:w="1290" w:type="dxa"/>
          </w:tcPr>
          <w:p w:rsidR="00690D35" w:rsidRPr="00B11515" w:rsidRDefault="00690D35" w:rsidP="00690D35">
            <w:pPr>
              <w:widowControl w:val="0"/>
              <w:autoSpaceDE w:val="0"/>
              <w:snapToGrid w:val="0"/>
              <w:jc w:val="center"/>
              <w:rPr>
                <w:rFonts w:ascii="Verdana" w:hAnsi="Verdana"/>
                <w:sz w:val="20"/>
                <w:lang w:val="uk-UA"/>
              </w:rPr>
            </w:pPr>
            <w:r>
              <w:rPr>
                <w:rFonts w:ascii="Verdana" w:hAnsi="Verdana"/>
                <w:sz w:val="20"/>
                <w:lang w:val="en-US"/>
              </w:rPr>
              <w:t>2 029</w:t>
            </w:r>
            <w:r>
              <w:rPr>
                <w:rFonts w:ascii="Verdana" w:hAnsi="Verdana"/>
                <w:sz w:val="20"/>
                <w:lang w:val="uk-UA"/>
              </w:rPr>
              <w:t>,</w:t>
            </w:r>
            <w:r w:rsidR="00377371">
              <w:rPr>
                <w:rFonts w:ascii="Verdana" w:hAnsi="Verdana"/>
                <w:sz w:val="20"/>
                <w:lang w:val="uk-UA"/>
              </w:rPr>
              <w:t>3</w:t>
            </w:r>
            <w:r>
              <w:rPr>
                <w:rFonts w:ascii="Verdana" w:hAnsi="Verdana"/>
                <w:sz w:val="20"/>
                <w:lang w:val="uk-UA"/>
              </w:rPr>
              <w:t>0</w:t>
            </w:r>
          </w:p>
        </w:tc>
        <w:tc>
          <w:tcPr>
            <w:tcW w:w="1290" w:type="dxa"/>
          </w:tcPr>
          <w:p w:rsidR="00690D35" w:rsidRDefault="00690D35" w:rsidP="00690D35">
            <w:pPr>
              <w:jc w:val="center"/>
            </w:pPr>
            <w:r w:rsidRPr="00AD7E69">
              <w:rPr>
                <w:rFonts w:ascii="Verdana" w:hAnsi="Verdana"/>
                <w:sz w:val="20"/>
                <w:lang w:val="uk-UA"/>
              </w:rPr>
              <w:t>31 019,30</w:t>
            </w:r>
          </w:p>
        </w:tc>
        <w:tc>
          <w:tcPr>
            <w:tcW w:w="1495" w:type="dxa"/>
          </w:tcPr>
          <w:p w:rsidR="00690D35" w:rsidRDefault="00690D35" w:rsidP="00690D35">
            <w:pPr>
              <w:jc w:val="center"/>
            </w:pPr>
            <w:r w:rsidRPr="00AD7E69">
              <w:rPr>
                <w:rFonts w:ascii="Verdana" w:hAnsi="Verdana"/>
                <w:sz w:val="20"/>
                <w:lang w:val="uk-UA"/>
              </w:rPr>
              <w:t>31 019,30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11</w:t>
            </w:r>
          </w:p>
        </w:tc>
        <w:tc>
          <w:tcPr>
            <w:tcW w:w="2639" w:type="dxa"/>
            <w:gridSpan w:val="2"/>
          </w:tcPr>
          <w:p w:rsidR="00690D35" w:rsidRPr="00690D35" w:rsidRDefault="00067F8F" w:rsidP="00690D35">
            <w:pPr>
              <w:widowControl w:val="0"/>
              <w:autoSpaceDE w:val="0"/>
              <w:snapToGrid w:val="0"/>
              <w:jc w:val="both"/>
              <w:rPr>
                <w:rFonts w:ascii="Verdana" w:hAnsi="Verdana"/>
                <w:sz w:val="20"/>
                <w:lang w:val="uk-UA"/>
              </w:rPr>
            </w:pPr>
            <w:proofErr w:type="spellStart"/>
            <w:r w:rsidRPr="003E10C3">
              <w:rPr>
                <w:rFonts w:ascii="Verdana" w:hAnsi="Verdana"/>
                <w:color w:val="000000"/>
                <w:sz w:val="20"/>
                <w:szCs w:val="20"/>
                <w:lang w:val="uk-UA"/>
              </w:rPr>
              <w:t>Субтеломерні</w:t>
            </w:r>
            <w:proofErr w:type="spellEnd"/>
            <w:r w:rsidRPr="003E10C3">
              <w:rPr>
                <w:rFonts w:ascii="Verdana" w:hAnsi="Verdana"/>
                <w:color w:val="000000"/>
                <w:sz w:val="20"/>
                <w:szCs w:val="20"/>
                <w:lang w:val="uk-UA"/>
              </w:rPr>
              <w:t xml:space="preserve"> ДНК-зонди для флуоресцентної гібридизації </w:t>
            </w:r>
            <w:proofErr w:type="spellStart"/>
            <w:r>
              <w:rPr>
                <w:rFonts w:ascii="Verdana" w:hAnsi="Verdana"/>
                <w:color w:val="000000"/>
                <w:sz w:val="20"/>
                <w:szCs w:val="20"/>
              </w:rPr>
              <w:t>in</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situ</w:t>
            </w:r>
            <w:proofErr w:type="spellEnd"/>
            <w:r w:rsidRPr="003E10C3">
              <w:rPr>
                <w:rFonts w:ascii="Verdana" w:hAnsi="Verdana"/>
                <w:color w:val="000000"/>
                <w:sz w:val="20"/>
                <w:szCs w:val="20"/>
                <w:lang w:val="uk-UA"/>
              </w:rPr>
              <w:t xml:space="preserve"> (</w:t>
            </w:r>
            <w:r>
              <w:rPr>
                <w:rFonts w:ascii="Verdana" w:hAnsi="Verdana"/>
                <w:color w:val="000000"/>
                <w:sz w:val="20"/>
                <w:szCs w:val="20"/>
              </w:rPr>
              <w:t>FISH</w:t>
            </w:r>
            <w:r w:rsidRPr="003E10C3">
              <w:rPr>
                <w:rFonts w:ascii="Verdana" w:hAnsi="Verdana"/>
                <w:color w:val="000000"/>
                <w:sz w:val="20"/>
                <w:szCs w:val="20"/>
                <w:lang w:val="uk-UA"/>
              </w:rPr>
              <w:t xml:space="preserve">): </w:t>
            </w:r>
            <w:proofErr w:type="spellStart"/>
            <w:r>
              <w:rPr>
                <w:rFonts w:ascii="Verdana" w:hAnsi="Verdana"/>
                <w:color w:val="000000"/>
                <w:sz w:val="20"/>
                <w:szCs w:val="20"/>
              </w:rPr>
              <w:t>Sub</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Telomere</w:t>
            </w:r>
            <w:proofErr w:type="spellEnd"/>
            <w:r w:rsidRPr="003E10C3">
              <w:rPr>
                <w:rFonts w:ascii="Verdana" w:hAnsi="Verdana"/>
                <w:color w:val="000000"/>
                <w:sz w:val="20"/>
                <w:szCs w:val="20"/>
                <w:lang w:val="uk-UA"/>
              </w:rPr>
              <w:t xml:space="preserve"> 7</w:t>
            </w:r>
            <w:proofErr w:type="spellStart"/>
            <w:r>
              <w:rPr>
                <w:rFonts w:ascii="Verdana" w:hAnsi="Verdana"/>
                <w:color w:val="000000"/>
                <w:sz w:val="20"/>
                <w:szCs w:val="20"/>
              </w:rPr>
              <w:t>pter</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Red</w:t>
            </w:r>
            <w:proofErr w:type="spellEnd"/>
            <w:r>
              <w:rPr>
                <w:rFonts w:ascii="Verdana" w:hAnsi="Verdana"/>
                <w:color w:val="000000"/>
                <w:sz w:val="20"/>
                <w:szCs w:val="20"/>
                <w:lang w:val="uk-UA"/>
              </w:rPr>
              <w:t xml:space="preserve"> /</w:t>
            </w:r>
            <w:proofErr w:type="spellStart"/>
            <w:r w:rsidR="00690D35" w:rsidRPr="00067F8F">
              <w:rPr>
                <w:rFonts w:ascii="Verdana" w:hAnsi="Verdana"/>
                <w:i/>
                <w:color w:val="000000"/>
                <w:sz w:val="20"/>
                <w:szCs w:val="20"/>
                <w:lang w:val="uk-UA"/>
              </w:rPr>
              <w:t>Субтеломерні</w:t>
            </w:r>
            <w:proofErr w:type="spellEnd"/>
            <w:r w:rsidR="00690D35" w:rsidRPr="00067F8F">
              <w:rPr>
                <w:rFonts w:ascii="Verdana" w:hAnsi="Verdana"/>
                <w:i/>
                <w:color w:val="000000"/>
                <w:sz w:val="20"/>
                <w:szCs w:val="20"/>
                <w:lang w:val="uk-UA"/>
              </w:rPr>
              <w:t xml:space="preserve"> ДНК-зонди для флуоресцентної гібридизації </w:t>
            </w:r>
            <w:proofErr w:type="spellStart"/>
            <w:r w:rsidR="00690D35" w:rsidRPr="00067F8F">
              <w:rPr>
                <w:rFonts w:ascii="Verdana" w:hAnsi="Verdana"/>
                <w:i/>
                <w:color w:val="000000"/>
                <w:sz w:val="20"/>
                <w:szCs w:val="20"/>
              </w:rPr>
              <w:t>in</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situ</w:t>
            </w:r>
            <w:proofErr w:type="spellEnd"/>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FISH</w:t>
            </w:r>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Sub</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Telomere</w:t>
            </w:r>
            <w:proofErr w:type="spellEnd"/>
            <w:r w:rsidR="00690D35" w:rsidRPr="00067F8F">
              <w:rPr>
                <w:rFonts w:ascii="Verdana" w:hAnsi="Verdana"/>
                <w:i/>
                <w:color w:val="000000"/>
                <w:sz w:val="20"/>
                <w:szCs w:val="20"/>
                <w:lang w:val="uk-UA"/>
              </w:rPr>
              <w:t xml:space="preserve"> 7</w:t>
            </w:r>
            <w:proofErr w:type="spellStart"/>
            <w:r w:rsidR="00690D35" w:rsidRPr="00067F8F">
              <w:rPr>
                <w:rFonts w:ascii="Verdana" w:hAnsi="Verdana"/>
                <w:i/>
                <w:color w:val="000000"/>
                <w:sz w:val="20"/>
                <w:szCs w:val="20"/>
              </w:rPr>
              <w:t>pter</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Red</w:t>
            </w:r>
            <w:proofErr w:type="spellEnd"/>
            <w:r w:rsidR="00690D35">
              <w:rPr>
                <w:rFonts w:ascii="Verdana" w:hAnsi="Verdana"/>
                <w:color w:val="000000"/>
                <w:sz w:val="20"/>
                <w:szCs w:val="20"/>
                <w:lang w:val="uk-UA"/>
              </w:rPr>
              <w:t xml:space="preserve">, </w:t>
            </w:r>
            <w:proofErr w:type="spellStart"/>
            <w:r w:rsidR="00690D35">
              <w:rPr>
                <w:rFonts w:ascii="Verdana" w:hAnsi="Verdana"/>
                <w:sz w:val="20"/>
                <w:lang w:val="uk-UA"/>
              </w:rPr>
              <w:t>Kreatech</w:t>
            </w:r>
            <w:proofErr w:type="spellEnd"/>
            <w:r w:rsidR="00690D35" w:rsidRPr="00690D35">
              <w:rPr>
                <w:rFonts w:ascii="Verdana" w:hAnsi="Verdana"/>
                <w:sz w:val="20"/>
                <w:lang w:val="uk-UA"/>
              </w:rPr>
              <w:t xml:space="preserve"> </w:t>
            </w:r>
            <w:r w:rsidR="00690D35">
              <w:rPr>
                <w:rFonts w:ascii="Verdana" w:hAnsi="Verdana"/>
                <w:sz w:val="20"/>
                <w:lang w:val="en-US"/>
              </w:rPr>
              <w:t>B</w:t>
            </w:r>
            <w:proofErr w:type="spellStart"/>
            <w:r w:rsidR="00690D35" w:rsidRPr="003E10C3">
              <w:rPr>
                <w:rFonts w:ascii="Verdana" w:hAnsi="Verdana"/>
                <w:sz w:val="20"/>
                <w:lang w:val="uk-UA"/>
              </w:rPr>
              <w:t>iotechnology</w:t>
            </w:r>
            <w:proofErr w:type="spellEnd"/>
            <w:r w:rsidR="00690D35" w:rsidRPr="00690D35">
              <w:rPr>
                <w:rFonts w:ascii="Verdana" w:hAnsi="Verdana"/>
                <w:sz w:val="20"/>
                <w:lang w:val="uk-UA"/>
              </w:rPr>
              <w:t xml:space="preserve"> </w:t>
            </w:r>
            <w:r w:rsidR="00690D35">
              <w:rPr>
                <w:rFonts w:ascii="Verdana" w:hAnsi="Verdana"/>
                <w:sz w:val="20"/>
                <w:lang w:val="en-US"/>
              </w:rPr>
              <w:t>B</w:t>
            </w:r>
            <w:r w:rsidR="00690D35" w:rsidRPr="00690D35">
              <w:rPr>
                <w:rFonts w:ascii="Verdana" w:hAnsi="Verdana"/>
                <w:sz w:val="20"/>
                <w:lang w:val="uk-UA"/>
              </w:rPr>
              <w:t>.</w:t>
            </w:r>
            <w:r w:rsidR="00690D35">
              <w:rPr>
                <w:rFonts w:ascii="Verdana" w:hAnsi="Verdana"/>
                <w:sz w:val="20"/>
                <w:lang w:val="en-US"/>
              </w:rPr>
              <w:t>V</w:t>
            </w:r>
            <w:r w:rsidR="00690D35" w:rsidRPr="00690D35">
              <w:rPr>
                <w:rFonts w:ascii="Verdana" w:hAnsi="Verdana"/>
                <w:sz w:val="20"/>
                <w:lang w:val="uk-UA"/>
              </w:rPr>
              <w:t>.</w:t>
            </w:r>
            <w:r w:rsidR="00690D35">
              <w:rPr>
                <w:rFonts w:ascii="Verdana" w:hAnsi="Verdana"/>
                <w:sz w:val="20"/>
                <w:lang w:val="uk-UA"/>
              </w:rPr>
              <w:t>, Нідерланди</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30623 - Набір реагентів для визначення гібридизації нуклеїнових кислот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W01030703 РЕАГЕНТИ ДЛЯ ГІБРИДИЗАЦІЇ ДНК IN SITU</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Default="00690D35" w:rsidP="00690D35">
            <w:pPr>
              <w:jc w:val="center"/>
            </w:pPr>
            <w:r w:rsidRPr="006842B3">
              <w:rPr>
                <w:rFonts w:ascii="Verdana" w:hAnsi="Verdana"/>
                <w:sz w:val="20"/>
                <w:lang w:val="uk-UA"/>
              </w:rPr>
              <w:t>28 990,00</w:t>
            </w:r>
          </w:p>
        </w:tc>
        <w:tc>
          <w:tcPr>
            <w:tcW w:w="1290" w:type="dxa"/>
          </w:tcPr>
          <w:p w:rsidR="00690D35" w:rsidRDefault="00690D35" w:rsidP="00690D35">
            <w:pPr>
              <w:jc w:val="center"/>
            </w:pPr>
            <w:r w:rsidRPr="00D175CA">
              <w:rPr>
                <w:rFonts w:ascii="Verdana" w:hAnsi="Verdana"/>
                <w:sz w:val="20"/>
                <w:lang w:val="en-US"/>
              </w:rPr>
              <w:t>2 029</w:t>
            </w:r>
            <w:r w:rsidRPr="00D175CA">
              <w:rPr>
                <w:rFonts w:ascii="Verdana" w:hAnsi="Verdana"/>
                <w:sz w:val="20"/>
                <w:lang w:val="uk-UA"/>
              </w:rPr>
              <w:t>,</w:t>
            </w:r>
            <w:r w:rsidR="00377371">
              <w:rPr>
                <w:rFonts w:ascii="Verdana" w:hAnsi="Verdana"/>
                <w:sz w:val="20"/>
                <w:lang w:val="uk-UA"/>
              </w:rPr>
              <w:t>3</w:t>
            </w:r>
            <w:r w:rsidRPr="00D175CA">
              <w:rPr>
                <w:rFonts w:ascii="Verdana" w:hAnsi="Verdana"/>
                <w:sz w:val="20"/>
                <w:lang w:val="uk-UA"/>
              </w:rPr>
              <w:t>0</w:t>
            </w:r>
          </w:p>
        </w:tc>
        <w:tc>
          <w:tcPr>
            <w:tcW w:w="1290" w:type="dxa"/>
          </w:tcPr>
          <w:p w:rsidR="00690D35" w:rsidRDefault="00690D35" w:rsidP="00690D35">
            <w:pPr>
              <w:jc w:val="center"/>
            </w:pPr>
            <w:r w:rsidRPr="00AD7E69">
              <w:rPr>
                <w:rFonts w:ascii="Verdana" w:hAnsi="Verdana"/>
                <w:sz w:val="20"/>
                <w:lang w:val="uk-UA"/>
              </w:rPr>
              <w:t>31 019,30</w:t>
            </w:r>
          </w:p>
        </w:tc>
        <w:tc>
          <w:tcPr>
            <w:tcW w:w="1495" w:type="dxa"/>
          </w:tcPr>
          <w:p w:rsidR="00690D35" w:rsidRDefault="00690D35" w:rsidP="00690D35">
            <w:pPr>
              <w:jc w:val="center"/>
            </w:pPr>
            <w:r w:rsidRPr="00AD7E69">
              <w:rPr>
                <w:rFonts w:ascii="Verdana" w:hAnsi="Verdana"/>
                <w:sz w:val="20"/>
                <w:lang w:val="uk-UA"/>
              </w:rPr>
              <w:t>31 019,30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12</w:t>
            </w:r>
          </w:p>
        </w:tc>
        <w:tc>
          <w:tcPr>
            <w:tcW w:w="2639" w:type="dxa"/>
            <w:gridSpan w:val="2"/>
          </w:tcPr>
          <w:p w:rsidR="00690D35" w:rsidRPr="00690D35" w:rsidRDefault="00067F8F" w:rsidP="00690D35">
            <w:pPr>
              <w:widowControl w:val="0"/>
              <w:autoSpaceDE w:val="0"/>
              <w:snapToGrid w:val="0"/>
              <w:jc w:val="both"/>
              <w:rPr>
                <w:rFonts w:ascii="Verdana" w:hAnsi="Verdana"/>
                <w:sz w:val="20"/>
                <w:lang w:val="uk-UA"/>
              </w:rPr>
            </w:pPr>
            <w:proofErr w:type="spellStart"/>
            <w:r w:rsidRPr="003E10C3">
              <w:rPr>
                <w:rFonts w:ascii="Verdana" w:hAnsi="Verdana"/>
                <w:color w:val="000000"/>
                <w:sz w:val="20"/>
                <w:szCs w:val="20"/>
                <w:lang w:val="uk-UA"/>
              </w:rPr>
              <w:t>Субтеломерні</w:t>
            </w:r>
            <w:proofErr w:type="spellEnd"/>
            <w:r w:rsidRPr="003E10C3">
              <w:rPr>
                <w:rFonts w:ascii="Verdana" w:hAnsi="Verdana"/>
                <w:color w:val="000000"/>
                <w:sz w:val="20"/>
                <w:szCs w:val="20"/>
                <w:lang w:val="uk-UA"/>
              </w:rPr>
              <w:t xml:space="preserve"> ДНК-зонди для флуоресцентної гібридизації </w:t>
            </w:r>
            <w:proofErr w:type="spellStart"/>
            <w:r>
              <w:rPr>
                <w:rFonts w:ascii="Verdana" w:hAnsi="Verdana"/>
                <w:color w:val="000000"/>
                <w:sz w:val="20"/>
                <w:szCs w:val="20"/>
              </w:rPr>
              <w:t>in</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situ</w:t>
            </w:r>
            <w:proofErr w:type="spellEnd"/>
            <w:r w:rsidRPr="003E10C3">
              <w:rPr>
                <w:rFonts w:ascii="Verdana" w:hAnsi="Verdana"/>
                <w:color w:val="000000"/>
                <w:sz w:val="20"/>
                <w:szCs w:val="20"/>
                <w:lang w:val="uk-UA"/>
              </w:rPr>
              <w:t xml:space="preserve"> (</w:t>
            </w:r>
            <w:r>
              <w:rPr>
                <w:rFonts w:ascii="Verdana" w:hAnsi="Verdana"/>
                <w:color w:val="000000"/>
                <w:sz w:val="20"/>
                <w:szCs w:val="20"/>
              </w:rPr>
              <w:t>FISH</w:t>
            </w:r>
            <w:r w:rsidRPr="003E10C3">
              <w:rPr>
                <w:rFonts w:ascii="Verdana" w:hAnsi="Verdana"/>
                <w:color w:val="000000"/>
                <w:sz w:val="20"/>
                <w:szCs w:val="20"/>
                <w:lang w:val="uk-UA"/>
              </w:rPr>
              <w:t xml:space="preserve">): </w:t>
            </w:r>
            <w:proofErr w:type="spellStart"/>
            <w:r>
              <w:rPr>
                <w:rFonts w:ascii="Verdana" w:hAnsi="Verdana"/>
                <w:color w:val="000000"/>
                <w:sz w:val="20"/>
                <w:szCs w:val="20"/>
              </w:rPr>
              <w:t>Sub</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Telomere</w:t>
            </w:r>
            <w:proofErr w:type="spellEnd"/>
            <w:r w:rsidRPr="003E10C3">
              <w:rPr>
                <w:rFonts w:ascii="Verdana" w:hAnsi="Verdana"/>
                <w:color w:val="000000"/>
                <w:sz w:val="20"/>
                <w:szCs w:val="20"/>
                <w:lang w:val="uk-UA"/>
              </w:rPr>
              <w:t xml:space="preserve"> 8</w:t>
            </w:r>
            <w:proofErr w:type="spellStart"/>
            <w:r>
              <w:rPr>
                <w:rFonts w:ascii="Verdana" w:hAnsi="Verdana"/>
                <w:color w:val="000000"/>
                <w:sz w:val="20"/>
                <w:szCs w:val="20"/>
              </w:rPr>
              <w:t>pter</w:t>
            </w:r>
            <w:proofErr w:type="spellEnd"/>
            <w:r w:rsidRPr="003E10C3">
              <w:rPr>
                <w:rFonts w:ascii="Verdana" w:hAnsi="Verdana"/>
                <w:color w:val="000000"/>
                <w:sz w:val="20"/>
                <w:szCs w:val="20"/>
                <w:lang w:val="uk-UA"/>
              </w:rPr>
              <w:t xml:space="preserve"> </w:t>
            </w:r>
            <w:proofErr w:type="spellStart"/>
            <w:r>
              <w:rPr>
                <w:rFonts w:ascii="Verdana" w:hAnsi="Verdana"/>
                <w:color w:val="000000"/>
                <w:sz w:val="20"/>
                <w:szCs w:val="20"/>
              </w:rPr>
              <w:t>Red</w:t>
            </w:r>
            <w:proofErr w:type="spellEnd"/>
            <w:r>
              <w:rPr>
                <w:rFonts w:ascii="Verdana" w:hAnsi="Verdana"/>
                <w:color w:val="000000"/>
                <w:sz w:val="20"/>
                <w:szCs w:val="20"/>
                <w:lang w:val="uk-UA"/>
              </w:rPr>
              <w:t xml:space="preserve"> /</w:t>
            </w:r>
            <w:proofErr w:type="spellStart"/>
            <w:r w:rsidR="00690D35" w:rsidRPr="00067F8F">
              <w:rPr>
                <w:rFonts w:ascii="Verdana" w:hAnsi="Verdana"/>
                <w:i/>
                <w:color w:val="000000"/>
                <w:sz w:val="20"/>
                <w:szCs w:val="20"/>
                <w:lang w:val="uk-UA"/>
              </w:rPr>
              <w:t>Субтеломерні</w:t>
            </w:r>
            <w:proofErr w:type="spellEnd"/>
            <w:r w:rsidR="00690D35" w:rsidRPr="00067F8F">
              <w:rPr>
                <w:rFonts w:ascii="Verdana" w:hAnsi="Verdana"/>
                <w:i/>
                <w:color w:val="000000"/>
                <w:sz w:val="20"/>
                <w:szCs w:val="20"/>
                <w:lang w:val="uk-UA"/>
              </w:rPr>
              <w:t xml:space="preserve"> ДНК-зонди для флуоресцентної гібридизації </w:t>
            </w:r>
            <w:proofErr w:type="spellStart"/>
            <w:r w:rsidR="00690D35" w:rsidRPr="00067F8F">
              <w:rPr>
                <w:rFonts w:ascii="Verdana" w:hAnsi="Verdana"/>
                <w:i/>
                <w:color w:val="000000"/>
                <w:sz w:val="20"/>
                <w:szCs w:val="20"/>
              </w:rPr>
              <w:t>in</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situ</w:t>
            </w:r>
            <w:proofErr w:type="spellEnd"/>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FISH</w:t>
            </w:r>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Sub</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Telomere</w:t>
            </w:r>
            <w:proofErr w:type="spellEnd"/>
            <w:r w:rsidR="00690D35" w:rsidRPr="00067F8F">
              <w:rPr>
                <w:rFonts w:ascii="Verdana" w:hAnsi="Verdana"/>
                <w:i/>
                <w:color w:val="000000"/>
                <w:sz w:val="20"/>
                <w:szCs w:val="20"/>
                <w:lang w:val="uk-UA"/>
              </w:rPr>
              <w:t xml:space="preserve"> 8</w:t>
            </w:r>
            <w:proofErr w:type="spellStart"/>
            <w:r w:rsidR="00690D35" w:rsidRPr="00067F8F">
              <w:rPr>
                <w:rFonts w:ascii="Verdana" w:hAnsi="Verdana"/>
                <w:i/>
                <w:color w:val="000000"/>
                <w:sz w:val="20"/>
                <w:szCs w:val="20"/>
              </w:rPr>
              <w:t>pter</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Red</w:t>
            </w:r>
            <w:proofErr w:type="spellEnd"/>
            <w:r w:rsidR="00690D35">
              <w:rPr>
                <w:rFonts w:ascii="Verdana" w:hAnsi="Verdana"/>
                <w:color w:val="000000"/>
                <w:sz w:val="20"/>
                <w:szCs w:val="20"/>
                <w:lang w:val="uk-UA"/>
              </w:rPr>
              <w:t xml:space="preserve">, </w:t>
            </w:r>
            <w:proofErr w:type="spellStart"/>
            <w:r w:rsidR="00690D35">
              <w:rPr>
                <w:rFonts w:ascii="Verdana" w:hAnsi="Verdana"/>
                <w:sz w:val="20"/>
                <w:lang w:val="uk-UA"/>
              </w:rPr>
              <w:t>Kreatech</w:t>
            </w:r>
            <w:proofErr w:type="spellEnd"/>
            <w:r w:rsidR="00690D35" w:rsidRPr="00690D35">
              <w:rPr>
                <w:rFonts w:ascii="Verdana" w:hAnsi="Verdana"/>
                <w:sz w:val="20"/>
                <w:lang w:val="uk-UA"/>
              </w:rPr>
              <w:t xml:space="preserve"> </w:t>
            </w:r>
            <w:r w:rsidR="00690D35">
              <w:rPr>
                <w:rFonts w:ascii="Verdana" w:hAnsi="Verdana"/>
                <w:sz w:val="20"/>
                <w:lang w:val="en-US"/>
              </w:rPr>
              <w:t>B</w:t>
            </w:r>
            <w:proofErr w:type="spellStart"/>
            <w:r w:rsidR="00690D35" w:rsidRPr="003E10C3">
              <w:rPr>
                <w:rFonts w:ascii="Verdana" w:hAnsi="Verdana"/>
                <w:sz w:val="20"/>
                <w:lang w:val="uk-UA"/>
              </w:rPr>
              <w:t>iotechnology</w:t>
            </w:r>
            <w:proofErr w:type="spellEnd"/>
            <w:r w:rsidR="00690D35" w:rsidRPr="00690D35">
              <w:rPr>
                <w:rFonts w:ascii="Verdana" w:hAnsi="Verdana"/>
                <w:sz w:val="20"/>
                <w:lang w:val="uk-UA"/>
              </w:rPr>
              <w:t xml:space="preserve"> </w:t>
            </w:r>
            <w:r w:rsidR="00690D35">
              <w:rPr>
                <w:rFonts w:ascii="Verdana" w:hAnsi="Verdana"/>
                <w:sz w:val="20"/>
                <w:lang w:val="en-US"/>
              </w:rPr>
              <w:t>B</w:t>
            </w:r>
            <w:r w:rsidR="00690D35" w:rsidRPr="00690D35">
              <w:rPr>
                <w:rFonts w:ascii="Verdana" w:hAnsi="Verdana"/>
                <w:sz w:val="20"/>
                <w:lang w:val="uk-UA"/>
              </w:rPr>
              <w:t>.</w:t>
            </w:r>
            <w:r w:rsidR="00690D35">
              <w:rPr>
                <w:rFonts w:ascii="Verdana" w:hAnsi="Verdana"/>
                <w:sz w:val="20"/>
                <w:lang w:val="en-US"/>
              </w:rPr>
              <w:t>V</w:t>
            </w:r>
            <w:r w:rsidR="00690D35" w:rsidRPr="00690D35">
              <w:rPr>
                <w:rFonts w:ascii="Verdana" w:hAnsi="Verdana"/>
                <w:sz w:val="20"/>
                <w:lang w:val="uk-UA"/>
              </w:rPr>
              <w:t>.</w:t>
            </w:r>
            <w:r w:rsidR="00690D35">
              <w:rPr>
                <w:rFonts w:ascii="Verdana" w:hAnsi="Verdana"/>
                <w:sz w:val="20"/>
                <w:lang w:val="uk-UA"/>
              </w:rPr>
              <w:t>, Нідерланди</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30623 - Набір реагентів для визначення гібридизації нуклеїнових кислот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W01030703 РЕАГЕНТИ ДЛЯ ГІБРИДИЗАЦІЇ ДНК IN SITU</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Default="00690D35" w:rsidP="00690D35">
            <w:pPr>
              <w:jc w:val="center"/>
            </w:pPr>
            <w:r w:rsidRPr="006842B3">
              <w:rPr>
                <w:rFonts w:ascii="Verdana" w:hAnsi="Verdana"/>
                <w:sz w:val="20"/>
                <w:lang w:val="uk-UA"/>
              </w:rPr>
              <w:t>28 990,00</w:t>
            </w:r>
          </w:p>
        </w:tc>
        <w:tc>
          <w:tcPr>
            <w:tcW w:w="1290" w:type="dxa"/>
          </w:tcPr>
          <w:p w:rsidR="00690D35" w:rsidRDefault="00690D35" w:rsidP="00690D35">
            <w:pPr>
              <w:jc w:val="center"/>
            </w:pPr>
            <w:r w:rsidRPr="00D175CA">
              <w:rPr>
                <w:rFonts w:ascii="Verdana" w:hAnsi="Verdana"/>
                <w:sz w:val="20"/>
                <w:lang w:val="en-US"/>
              </w:rPr>
              <w:t>2 029</w:t>
            </w:r>
            <w:r w:rsidRPr="00D175CA">
              <w:rPr>
                <w:rFonts w:ascii="Verdana" w:hAnsi="Verdana"/>
                <w:sz w:val="20"/>
                <w:lang w:val="uk-UA"/>
              </w:rPr>
              <w:t>,</w:t>
            </w:r>
            <w:r w:rsidR="00377371">
              <w:rPr>
                <w:rFonts w:ascii="Verdana" w:hAnsi="Verdana"/>
                <w:sz w:val="20"/>
                <w:lang w:val="uk-UA"/>
              </w:rPr>
              <w:t>3</w:t>
            </w:r>
            <w:r w:rsidRPr="00D175CA">
              <w:rPr>
                <w:rFonts w:ascii="Verdana" w:hAnsi="Verdana"/>
                <w:sz w:val="20"/>
                <w:lang w:val="uk-UA"/>
              </w:rPr>
              <w:t>0</w:t>
            </w:r>
          </w:p>
        </w:tc>
        <w:tc>
          <w:tcPr>
            <w:tcW w:w="1290" w:type="dxa"/>
          </w:tcPr>
          <w:p w:rsidR="00690D35" w:rsidRDefault="00690D35" w:rsidP="00690D35">
            <w:pPr>
              <w:jc w:val="center"/>
            </w:pPr>
            <w:r w:rsidRPr="00AD7E69">
              <w:rPr>
                <w:rFonts w:ascii="Verdana" w:hAnsi="Verdana"/>
                <w:sz w:val="20"/>
                <w:lang w:val="uk-UA"/>
              </w:rPr>
              <w:t>31 019,30</w:t>
            </w:r>
          </w:p>
        </w:tc>
        <w:tc>
          <w:tcPr>
            <w:tcW w:w="1495" w:type="dxa"/>
          </w:tcPr>
          <w:p w:rsidR="00690D35" w:rsidRDefault="00690D35" w:rsidP="00690D35">
            <w:pPr>
              <w:jc w:val="center"/>
            </w:pPr>
            <w:r w:rsidRPr="00AD7E69">
              <w:rPr>
                <w:rFonts w:ascii="Verdana" w:hAnsi="Verdana"/>
                <w:sz w:val="20"/>
                <w:lang w:val="uk-UA"/>
              </w:rPr>
              <w:t>31 019,30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13</w:t>
            </w:r>
          </w:p>
        </w:tc>
        <w:tc>
          <w:tcPr>
            <w:tcW w:w="2639" w:type="dxa"/>
            <w:gridSpan w:val="2"/>
          </w:tcPr>
          <w:p w:rsidR="00690D35" w:rsidRPr="00690D35" w:rsidRDefault="00067F8F" w:rsidP="00690D35">
            <w:pPr>
              <w:widowControl w:val="0"/>
              <w:autoSpaceDE w:val="0"/>
              <w:snapToGrid w:val="0"/>
              <w:jc w:val="both"/>
              <w:rPr>
                <w:rFonts w:ascii="Verdana" w:hAnsi="Verdana"/>
                <w:sz w:val="20"/>
                <w:lang w:val="uk-UA"/>
              </w:rPr>
            </w:pPr>
            <w:r w:rsidRPr="00927C59">
              <w:rPr>
                <w:rFonts w:ascii="Verdana" w:hAnsi="Verdana"/>
                <w:color w:val="000000"/>
                <w:sz w:val="20"/>
                <w:szCs w:val="20"/>
                <w:lang w:val="uk-UA"/>
              </w:rPr>
              <w:t xml:space="preserve">ДНК-зонди для флуоресцентної гібридизації </w:t>
            </w:r>
            <w:proofErr w:type="spellStart"/>
            <w:r>
              <w:rPr>
                <w:rFonts w:ascii="Verdana" w:hAnsi="Verdana"/>
                <w:color w:val="000000"/>
                <w:sz w:val="20"/>
                <w:szCs w:val="20"/>
              </w:rPr>
              <w:t>in</w:t>
            </w:r>
            <w:proofErr w:type="spellEnd"/>
            <w:r w:rsidRPr="00927C59">
              <w:rPr>
                <w:rFonts w:ascii="Verdana" w:hAnsi="Verdana"/>
                <w:color w:val="000000"/>
                <w:sz w:val="20"/>
                <w:szCs w:val="20"/>
                <w:lang w:val="uk-UA"/>
              </w:rPr>
              <w:t xml:space="preserve"> </w:t>
            </w:r>
            <w:proofErr w:type="spellStart"/>
            <w:r>
              <w:rPr>
                <w:rFonts w:ascii="Verdana" w:hAnsi="Verdana"/>
                <w:color w:val="000000"/>
                <w:sz w:val="20"/>
                <w:szCs w:val="20"/>
              </w:rPr>
              <w:t>situ</w:t>
            </w:r>
            <w:proofErr w:type="spellEnd"/>
            <w:r w:rsidRPr="00927C59">
              <w:rPr>
                <w:rFonts w:ascii="Verdana" w:hAnsi="Verdana"/>
                <w:color w:val="000000"/>
                <w:sz w:val="20"/>
                <w:szCs w:val="20"/>
                <w:lang w:val="uk-UA"/>
              </w:rPr>
              <w:t xml:space="preserve"> (</w:t>
            </w:r>
            <w:r>
              <w:rPr>
                <w:rFonts w:ascii="Verdana" w:hAnsi="Verdana"/>
                <w:color w:val="000000"/>
                <w:sz w:val="20"/>
                <w:szCs w:val="20"/>
              </w:rPr>
              <w:t>FISH</w:t>
            </w:r>
            <w:r w:rsidRPr="00927C59">
              <w:rPr>
                <w:rFonts w:ascii="Verdana" w:hAnsi="Verdana"/>
                <w:color w:val="000000"/>
                <w:sz w:val="20"/>
                <w:szCs w:val="20"/>
                <w:lang w:val="uk-UA"/>
              </w:rPr>
              <w:t xml:space="preserve">): </w:t>
            </w:r>
            <w:r>
              <w:rPr>
                <w:rFonts w:ascii="Verdana" w:hAnsi="Verdana"/>
                <w:color w:val="000000"/>
                <w:sz w:val="20"/>
                <w:szCs w:val="20"/>
              </w:rPr>
              <w:t>SE</w:t>
            </w:r>
            <w:r w:rsidRPr="00927C59">
              <w:rPr>
                <w:rFonts w:ascii="Verdana" w:hAnsi="Verdana"/>
                <w:color w:val="000000"/>
                <w:sz w:val="20"/>
                <w:szCs w:val="20"/>
                <w:lang w:val="uk-UA"/>
              </w:rPr>
              <w:t xml:space="preserve"> </w:t>
            </w:r>
            <w:r>
              <w:rPr>
                <w:rFonts w:ascii="Verdana" w:hAnsi="Verdana"/>
                <w:color w:val="000000"/>
                <w:sz w:val="20"/>
                <w:szCs w:val="20"/>
              </w:rPr>
              <w:t>X</w:t>
            </w:r>
            <w:r w:rsidRPr="00927C59">
              <w:rPr>
                <w:rFonts w:ascii="Verdana" w:hAnsi="Verdana"/>
                <w:color w:val="000000"/>
                <w:sz w:val="20"/>
                <w:szCs w:val="20"/>
                <w:lang w:val="uk-UA"/>
              </w:rPr>
              <w:t xml:space="preserve"> (</w:t>
            </w:r>
            <w:r>
              <w:rPr>
                <w:rFonts w:ascii="Verdana" w:hAnsi="Verdana"/>
                <w:color w:val="000000"/>
                <w:sz w:val="20"/>
                <w:szCs w:val="20"/>
              </w:rPr>
              <w:t>DXZ</w:t>
            </w:r>
            <w:r w:rsidRPr="00927C59">
              <w:rPr>
                <w:rFonts w:ascii="Verdana" w:hAnsi="Verdana"/>
                <w:color w:val="000000"/>
                <w:sz w:val="20"/>
                <w:szCs w:val="20"/>
                <w:lang w:val="uk-UA"/>
              </w:rPr>
              <w:t xml:space="preserve">1) </w:t>
            </w:r>
            <w:proofErr w:type="spellStart"/>
            <w:r>
              <w:rPr>
                <w:rFonts w:ascii="Verdana" w:hAnsi="Verdana"/>
                <w:color w:val="000000"/>
                <w:sz w:val="20"/>
                <w:szCs w:val="20"/>
              </w:rPr>
              <w:t>Green</w:t>
            </w:r>
            <w:proofErr w:type="spellEnd"/>
            <w:r>
              <w:rPr>
                <w:rFonts w:ascii="Verdana" w:hAnsi="Verdana"/>
                <w:color w:val="000000"/>
                <w:sz w:val="20"/>
                <w:szCs w:val="20"/>
                <w:lang w:val="uk-UA"/>
              </w:rPr>
              <w:t>/</w:t>
            </w:r>
            <w:r w:rsidRPr="00067F8F">
              <w:rPr>
                <w:rFonts w:ascii="Verdana" w:hAnsi="Verdana"/>
                <w:i/>
                <w:color w:val="000000"/>
                <w:sz w:val="20"/>
                <w:szCs w:val="20"/>
                <w:lang w:val="uk-UA"/>
              </w:rPr>
              <w:t xml:space="preserve"> </w:t>
            </w:r>
            <w:r w:rsidR="00690D35" w:rsidRPr="00067F8F">
              <w:rPr>
                <w:rFonts w:ascii="Verdana" w:hAnsi="Verdana"/>
                <w:i/>
                <w:color w:val="000000"/>
                <w:sz w:val="20"/>
                <w:szCs w:val="20"/>
                <w:lang w:val="uk-UA"/>
              </w:rPr>
              <w:t xml:space="preserve">ДНК-зонди для флуоресцентної гібридизації </w:t>
            </w:r>
            <w:proofErr w:type="spellStart"/>
            <w:r w:rsidR="00690D35" w:rsidRPr="00067F8F">
              <w:rPr>
                <w:rFonts w:ascii="Verdana" w:hAnsi="Verdana"/>
                <w:i/>
                <w:color w:val="000000"/>
                <w:sz w:val="20"/>
                <w:szCs w:val="20"/>
              </w:rPr>
              <w:t>in</w:t>
            </w:r>
            <w:proofErr w:type="spellEnd"/>
            <w:r w:rsidR="00690D35" w:rsidRPr="00067F8F">
              <w:rPr>
                <w:rFonts w:ascii="Verdana" w:hAnsi="Verdana"/>
                <w:i/>
                <w:color w:val="000000"/>
                <w:sz w:val="20"/>
                <w:szCs w:val="20"/>
                <w:lang w:val="uk-UA"/>
              </w:rPr>
              <w:t xml:space="preserve"> </w:t>
            </w:r>
            <w:proofErr w:type="spellStart"/>
            <w:r w:rsidR="00690D35" w:rsidRPr="00067F8F">
              <w:rPr>
                <w:rFonts w:ascii="Verdana" w:hAnsi="Verdana"/>
                <w:i/>
                <w:color w:val="000000"/>
                <w:sz w:val="20"/>
                <w:szCs w:val="20"/>
              </w:rPr>
              <w:t>situ</w:t>
            </w:r>
            <w:proofErr w:type="spellEnd"/>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FISH</w:t>
            </w:r>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SE</w:t>
            </w:r>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X</w:t>
            </w:r>
            <w:r w:rsidR="00690D35" w:rsidRPr="00067F8F">
              <w:rPr>
                <w:rFonts w:ascii="Verdana" w:hAnsi="Verdana"/>
                <w:i/>
                <w:color w:val="000000"/>
                <w:sz w:val="20"/>
                <w:szCs w:val="20"/>
                <w:lang w:val="uk-UA"/>
              </w:rPr>
              <w:t xml:space="preserve"> (</w:t>
            </w:r>
            <w:r w:rsidR="00690D35" w:rsidRPr="00067F8F">
              <w:rPr>
                <w:rFonts w:ascii="Verdana" w:hAnsi="Verdana"/>
                <w:i/>
                <w:color w:val="000000"/>
                <w:sz w:val="20"/>
                <w:szCs w:val="20"/>
              </w:rPr>
              <w:t>DXZ</w:t>
            </w:r>
            <w:r w:rsidR="00690D35" w:rsidRPr="00067F8F">
              <w:rPr>
                <w:rFonts w:ascii="Verdana" w:hAnsi="Verdana"/>
                <w:i/>
                <w:color w:val="000000"/>
                <w:sz w:val="20"/>
                <w:szCs w:val="20"/>
                <w:lang w:val="uk-UA"/>
              </w:rPr>
              <w:t xml:space="preserve">1) </w:t>
            </w:r>
            <w:proofErr w:type="spellStart"/>
            <w:r w:rsidR="00690D35" w:rsidRPr="00067F8F">
              <w:rPr>
                <w:rFonts w:ascii="Verdana" w:hAnsi="Verdana"/>
                <w:i/>
                <w:color w:val="000000"/>
                <w:sz w:val="20"/>
                <w:szCs w:val="20"/>
              </w:rPr>
              <w:t>Green</w:t>
            </w:r>
            <w:proofErr w:type="spellEnd"/>
            <w:r w:rsidR="00690D35">
              <w:rPr>
                <w:rFonts w:ascii="Verdana" w:hAnsi="Verdana"/>
                <w:color w:val="000000"/>
                <w:sz w:val="20"/>
                <w:szCs w:val="20"/>
                <w:lang w:val="uk-UA"/>
              </w:rPr>
              <w:t xml:space="preserve">, </w:t>
            </w:r>
            <w:proofErr w:type="spellStart"/>
            <w:r w:rsidR="00690D35">
              <w:rPr>
                <w:rFonts w:ascii="Verdana" w:hAnsi="Verdana"/>
                <w:sz w:val="20"/>
                <w:lang w:val="uk-UA"/>
              </w:rPr>
              <w:t>Kreatech</w:t>
            </w:r>
            <w:proofErr w:type="spellEnd"/>
            <w:r w:rsidR="00690D35" w:rsidRPr="00690D35">
              <w:rPr>
                <w:rFonts w:ascii="Verdana" w:hAnsi="Verdana"/>
                <w:sz w:val="20"/>
                <w:lang w:val="uk-UA"/>
              </w:rPr>
              <w:t xml:space="preserve"> </w:t>
            </w:r>
            <w:r w:rsidR="00690D35">
              <w:rPr>
                <w:rFonts w:ascii="Verdana" w:hAnsi="Verdana"/>
                <w:sz w:val="20"/>
                <w:lang w:val="en-US"/>
              </w:rPr>
              <w:lastRenderedPageBreak/>
              <w:t>B</w:t>
            </w:r>
            <w:proofErr w:type="spellStart"/>
            <w:r w:rsidR="00690D35" w:rsidRPr="003E10C3">
              <w:rPr>
                <w:rFonts w:ascii="Verdana" w:hAnsi="Verdana"/>
                <w:sz w:val="20"/>
                <w:lang w:val="uk-UA"/>
              </w:rPr>
              <w:t>iotechnology</w:t>
            </w:r>
            <w:proofErr w:type="spellEnd"/>
            <w:r w:rsidR="00690D35" w:rsidRPr="00690D35">
              <w:rPr>
                <w:rFonts w:ascii="Verdana" w:hAnsi="Verdana"/>
                <w:sz w:val="20"/>
                <w:lang w:val="uk-UA"/>
              </w:rPr>
              <w:t xml:space="preserve"> </w:t>
            </w:r>
            <w:r w:rsidR="00690D35">
              <w:rPr>
                <w:rFonts w:ascii="Verdana" w:hAnsi="Verdana"/>
                <w:sz w:val="20"/>
                <w:lang w:val="en-US"/>
              </w:rPr>
              <w:t>B</w:t>
            </w:r>
            <w:r w:rsidR="00690D35" w:rsidRPr="00690D35">
              <w:rPr>
                <w:rFonts w:ascii="Verdana" w:hAnsi="Verdana"/>
                <w:sz w:val="20"/>
                <w:lang w:val="uk-UA"/>
              </w:rPr>
              <w:t>.</w:t>
            </w:r>
            <w:r w:rsidR="00690D35">
              <w:rPr>
                <w:rFonts w:ascii="Verdana" w:hAnsi="Verdana"/>
                <w:sz w:val="20"/>
                <w:lang w:val="en-US"/>
              </w:rPr>
              <w:t>V</w:t>
            </w:r>
            <w:r w:rsidR="00690D35" w:rsidRPr="00690D35">
              <w:rPr>
                <w:rFonts w:ascii="Verdana" w:hAnsi="Verdana"/>
                <w:sz w:val="20"/>
                <w:lang w:val="uk-UA"/>
              </w:rPr>
              <w:t>.</w:t>
            </w:r>
            <w:r w:rsidR="00690D35">
              <w:rPr>
                <w:rFonts w:ascii="Verdana" w:hAnsi="Verdana"/>
                <w:sz w:val="20"/>
                <w:lang w:val="uk-UA"/>
              </w:rPr>
              <w:t>, Нідерланди</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lastRenderedPageBreak/>
              <w:t xml:space="preserve">30623 - Набір реагентів для визначення гібридизації нуклеїнових кислот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W01030703 РЕАГЕНТИ ДЛЯ ГІБРИДИЗАЦІЇ ДНК IN SITU</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Default="00690D35" w:rsidP="00690D35">
            <w:pPr>
              <w:jc w:val="center"/>
            </w:pPr>
            <w:r w:rsidRPr="006842B3">
              <w:rPr>
                <w:rFonts w:ascii="Verdana" w:hAnsi="Verdana"/>
                <w:sz w:val="20"/>
                <w:lang w:val="uk-UA"/>
              </w:rPr>
              <w:t>28 990,00</w:t>
            </w:r>
          </w:p>
        </w:tc>
        <w:tc>
          <w:tcPr>
            <w:tcW w:w="1290" w:type="dxa"/>
          </w:tcPr>
          <w:p w:rsidR="00690D35" w:rsidRDefault="00690D35" w:rsidP="00690D35">
            <w:pPr>
              <w:jc w:val="center"/>
            </w:pPr>
            <w:r w:rsidRPr="00D175CA">
              <w:rPr>
                <w:rFonts w:ascii="Verdana" w:hAnsi="Verdana"/>
                <w:sz w:val="20"/>
                <w:lang w:val="en-US"/>
              </w:rPr>
              <w:t>2 029</w:t>
            </w:r>
            <w:r w:rsidRPr="00D175CA">
              <w:rPr>
                <w:rFonts w:ascii="Verdana" w:hAnsi="Verdana"/>
                <w:sz w:val="20"/>
                <w:lang w:val="uk-UA"/>
              </w:rPr>
              <w:t>,</w:t>
            </w:r>
            <w:r w:rsidR="00377371">
              <w:rPr>
                <w:rFonts w:ascii="Verdana" w:hAnsi="Verdana"/>
                <w:sz w:val="20"/>
                <w:lang w:val="uk-UA"/>
              </w:rPr>
              <w:t>3</w:t>
            </w:r>
            <w:r w:rsidRPr="00D175CA">
              <w:rPr>
                <w:rFonts w:ascii="Verdana" w:hAnsi="Verdana"/>
                <w:sz w:val="20"/>
                <w:lang w:val="uk-UA"/>
              </w:rPr>
              <w:t>0</w:t>
            </w:r>
          </w:p>
        </w:tc>
        <w:tc>
          <w:tcPr>
            <w:tcW w:w="1290" w:type="dxa"/>
          </w:tcPr>
          <w:p w:rsidR="00690D35" w:rsidRDefault="00690D35" w:rsidP="00690D35">
            <w:pPr>
              <w:jc w:val="center"/>
            </w:pPr>
            <w:r w:rsidRPr="00AD7E69">
              <w:rPr>
                <w:rFonts w:ascii="Verdana" w:hAnsi="Verdana"/>
                <w:sz w:val="20"/>
                <w:lang w:val="uk-UA"/>
              </w:rPr>
              <w:t>31 019,30</w:t>
            </w:r>
          </w:p>
        </w:tc>
        <w:tc>
          <w:tcPr>
            <w:tcW w:w="1495" w:type="dxa"/>
          </w:tcPr>
          <w:p w:rsidR="00690D35" w:rsidRDefault="00690D35" w:rsidP="00690D35">
            <w:pPr>
              <w:jc w:val="center"/>
            </w:pPr>
            <w:r w:rsidRPr="00AD7E69">
              <w:rPr>
                <w:rFonts w:ascii="Verdana" w:hAnsi="Verdana"/>
                <w:sz w:val="20"/>
                <w:lang w:val="uk-UA"/>
              </w:rPr>
              <w:t>31 019,30</w:t>
            </w:r>
          </w:p>
        </w:tc>
      </w:tr>
      <w:tr w:rsidR="00690D35" w:rsidRPr="001E50AB" w:rsidTr="00862547">
        <w:trPr>
          <w:jc w:val="center"/>
        </w:trPr>
        <w:tc>
          <w:tcPr>
            <w:tcW w:w="475" w:type="dxa"/>
            <w:vAlign w:val="center"/>
          </w:tcPr>
          <w:p w:rsidR="00690D35" w:rsidRDefault="00690D35" w:rsidP="00690D35">
            <w:pPr>
              <w:jc w:val="center"/>
              <w:rPr>
                <w:rFonts w:ascii="Verdana" w:hAnsi="Verdana"/>
                <w:color w:val="000000"/>
                <w:sz w:val="20"/>
                <w:lang w:val="uk-UA"/>
              </w:rPr>
            </w:pPr>
            <w:r>
              <w:rPr>
                <w:rFonts w:ascii="Verdana" w:hAnsi="Verdana"/>
                <w:color w:val="000000"/>
                <w:sz w:val="20"/>
                <w:lang w:val="uk-UA"/>
              </w:rPr>
              <w:t>14</w:t>
            </w:r>
          </w:p>
        </w:tc>
        <w:tc>
          <w:tcPr>
            <w:tcW w:w="2639" w:type="dxa"/>
            <w:gridSpan w:val="2"/>
          </w:tcPr>
          <w:p w:rsidR="00690D35" w:rsidRPr="00ED4047" w:rsidRDefault="00067F8F" w:rsidP="00690D35">
            <w:pPr>
              <w:widowControl w:val="0"/>
              <w:autoSpaceDE w:val="0"/>
              <w:snapToGrid w:val="0"/>
              <w:jc w:val="both"/>
              <w:rPr>
                <w:rFonts w:ascii="Verdana" w:hAnsi="Verdana"/>
                <w:sz w:val="20"/>
                <w:lang w:val="uk-UA"/>
              </w:rPr>
            </w:pPr>
            <w:r w:rsidRPr="00ED4047">
              <w:rPr>
                <w:rFonts w:ascii="Verdana" w:hAnsi="Verdana"/>
                <w:sz w:val="20"/>
                <w:lang w:val="uk-UA"/>
              </w:rPr>
              <w:t xml:space="preserve">ДНК-зонди для флуоресцентної гібридизації </w:t>
            </w:r>
            <w:proofErr w:type="spellStart"/>
            <w:r w:rsidRPr="00ED4047">
              <w:rPr>
                <w:rFonts w:ascii="Verdana" w:hAnsi="Verdana"/>
                <w:sz w:val="20"/>
                <w:lang w:val="uk-UA"/>
              </w:rPr>
              <w:t>in</w:t>
            </w:r>
            <w:proofErr w:type="spellEnd"/>
            <w:r w:rsidRPr="00ED4047">
              <w:rPr>
                <w:rFonts w:ascii="Verdana" w:hAnsi="Verdana"/>
                <w:sz w:val="20"/>
                <w:lang w:val="uk-UA"/>
              </w:rPr>
              <w:t xml:space="preserve"> </w:t>
            </w:r>
            <w:proofErr w:type="spellStart"/>
            <w:r w:rsidRPr="00ED4047">
              <w:rPr>
                <w:rFonts w:ascii="Verdana" w:hAnsi="Verdana"/>
                <w:sz w:val="20"/>
                <w:lang w:val="uk-UA"/>
              </w:rPr>
              <w:t>situ</w:t>
            </w:r>
            <w:proofErr w:type="spellEnd"/>
            <w:r w:rsidRPr="00ED4047">
              <w:rPr>
                <w:rFonts w:ascii="Verdana" w:hAnsi="Verdana"/>
                <w:sz w:val="20"/>
                <w:lang w:val="uk-UA"/>
              </w:rPr>
              <w:t xml:space="preserve"> (FISH): SRD(1p36)/SE 1 (1qh)</w:t>
            </w:r>
            <w:r>
              <w:rPr>
                <w:rFonts w:ascii="Verdana" w:hAnsi="Verdana"/>
                <w:sz w:val="20"/>
                <w:lang w:val="uk-UA"/>
              </w:rPr>
              <w:t>, /</w:t>
            </w:r>
            <w:r w:rsidR="00690D35" w:rsidRPr="00067F8F">
              <w:rPr>
                <w:rFonts w:ascii="Verdana" w:hAnsi="Verdana"/>
                <w:i/>
                <w:sz w:val="20"/>
                <w:lang w:val="uk-UA"/>
              </w:rPr>
              <w:t xml:space="preserve">ДНК-зонди для флуоресцентної гібридизації </w:t>
            </w:r>
            <w:proofErr w:type="spellStart"/>
            <w:r w:rsidR="00690D35" w:rsidRPr="00067F8F">
              <w:rPr>
                <w:rFonts w:ascii="Verdana" w:hAnsi="Verdana"/>
                <w:i/>
                <w:sz w:val="20"/>
                <w:lang w:val="uk-UA"/>
              </w:rPr>
              <w:t>in</w:t>
            </w:r>
            <w:proofErr w:type="spellEnd"/>
            <w:r w:rsidR="00690D35" w:rsidRPr="00067F8F">
              <w:rPr>
                <w:rFonts w:ascii="Verdana" w:hAnsi="Verdana"/>
                <w:i/>
                <w:sz w:val="20"/>
                <w:lang w:val="uk-UA"/>
              </w:rPr>
              <w:t xml:space="preserve"> </w:t>
            </w:r>
            <w:proofErr w:type="spellStart"/>
            <w:r w:rsidR="00690D35" w:rsidRPr="00067F8F">
              <w:rPr>
                <w:rFonts w:ascii="Verdana" w:hAnsi="Verdana"/>
                <w:i/>
                <w:sz w:val="20"/>
                <w:lang w:val="uk-UA"/>
              </w:rPr>
              <w:t>situ</w:t>
            </w:r>
            <w:proofErr w:type="spellEnd"/>
            <w:r w:rsidR="00690D35" w:rsidRPr="00067F8F">
              <w:rPr>
                <w:rFonts w:ascii="Verdana" w:hAnsi="Verdana"/>
                <w:i/>
                <w:sz w:val="20"/>
                <w:lang w:val="uk-UA"/>
              </w:rPr>
              <w:t xml:space="preserve"> (FISH): SRD(1p36)/SE 1 (1qh),</w:t>
            </w:r>
            <w:r w:rsidR="00690D35">
              <w:rPr>
                <w:rFonts w:ascii="Verdana" w:hAnsi="Verdana"/>
                <w:sz w:val="20"/>
                <w:lang w:val="uk-UA"/>
              </w:rPr>
              <w:t xml:space="preserve"> </w:t>
            </w:r>
            <w:proofErr w:type="spellStart"/>
            <w:r w:rsidR="00690D35">
              <w:rPr>
                <w:rFonts w:ascii="Verdana" w:hAnsi="Verdana"/>
                <w:sz w:val="20"/>
                <w:lang w:val="uk-UA"/>
              </w:rPr>
              <w:t>Kreatech</w:t>
            </w:r>
            <w:proofErr w:type="spellEnd"/>
            <w:r w:rsidR="00690D35" w:rsidRPr="00690D35">
              <w:rPr>
                <w:rFonts w:ascii="Verdana" w:hAnsi="Verdana"/>
                <w:sz w:val="20"/>
                <w:lang w:val="uk-UA"/>
              </w:rPr>
              <w:t xml:space="preserve"> </w:t>
            </w:r>
            <w:r w:rsidR="00690D35">
              <w:rPr>
                <w:rFonts w:ascii="Verdana" w:hAnsi="Verdana"/>
                <w:sz w:val="20"/>
                <w:lang w:val="en-US"/>
              </w:rPr>
              <w:t>B</w:t>
            </w:r>
            <w:proofErr w:type="spellStart"/>
            <w:r w:rsidR="00690D35" w:rsidRPr="003E10C3">
              <w:rPr>
                <w:rFonts w:ascii="Verdana" w:hAnsi="Verdana"/>
                <w:sz w:val="20"/>
                <w:lang w:val="uk-UA"/>
              </w:rPr>
              <w:t>iotechnology</w:t>
            </w:r>
            <w:proofErr w:type="spellEnd"/>
            <w:r w:rsidR="00690D35" w:rsidRPr="00690D35">
              <w:rPr>
                <w:rFonts w:ascii="Verdana" w:hAnsi="Verdana"/>
                <w:sz w:val="20"/>
                <w:lang w:val="uk-UA"/>
              </w:rPr>
              <w:t xml:space="preserve"> </w:t>
            </w:r>
            <w:r w:rsidR="00690D35">
              <w:rPr>
                <w:rFonts w:ascii="Verdana" w:hAnsi="Verdana"/>
                <w:sz w:val="20"/>
                <w:lang w:val="en-US"/>
              </w:rPr>
              <w:t>B</w:t>
            </w:r>
            <w:r w:rsidR="00690D35" w:rsidRPr="00690D35">
              <w:rPr>
                <w:rFonts w:ascii="Verdana" w:hAnsi="Verdana"/>
                <w:sz w:val="20"/>
                <w:lang w:val="uk-UA"/>
              </w:rPr>
              <w:t>.</w:t>
            </w:r>
            <w:r w:rsidR="00690D35">
              <w:rPr>
                <w:rFonts w:ascii="Verdana" w:hAnsi="Verdana"/>
                <w:sz w:val="20"/>
                <w:lang w:val="en-US"/>
              </w:rPr>
              <w:t>V</w:t>
            </w:r>
            <w:r w:rsidR="00690D35" w:rsidRPr="00690D35">
              <w:rPr>
                <w:rFonts w:ascii="Verdana" w:hAnsi="Verdana"/>
                <w:sz w:val="20"/>
                <w:lang w:val="uk-UA"/>
              </w:rPr>
              <w:t>.</w:t>
            </w:r>
            <w:r w:rsidR="00690D35">
              <w:rPr>
                <w:rFonts w:ascii="Verdana" w:hAnsi="Verdana"/>
                <w:sz w:val="20"/>
                <w:lang w:val="uk-UA"/>
              </w:rPr>
              <w:t>, Нідерланди</w:t>
            </w:r>
          </w:p>
        </w:tc>
        <w:tc>
          <w:tcPr>
            <w:tcW w:w="3324" w:type="dxa"/>
          </w:tcPr>
          <w:p w:rsidR="00690D35" w:rsidRPr="001E50AB" w:rsidRDefault="0039241F" w:rsidP="00690D35">
            <w:pPr>
              <w:jc w:val="center"/>
              <w:rPr>
                <w:rFonts w:ascii="Verdana" w:hAnsi="Verdana"/>
                <w:color w:val="000000"/>
                <w:sz w:val="20"/>
                <w:lang w:val="uk-UA"/>
              </w:rPr>
            </w:pPr>
            <w:r w:rsidRPr="0039241F">
              <w:rPr>
                <w:rFonts w:ascii="Verdana" w:hAnsi="Verdana"/>
                <w:color w:val="000000"/>
                <w:sz w:val="20"/>
                <w:lang w:val="uk-UA"/>
              </w:rPr>
              <w:t xml:space="preserve">30623 - Набір реагентів для визначення гібридизації нуклеїнових кислот IVD (діагностика </w:t>
            </w:r>
            <w:proofErr w:type="spellStart"/>
            <w:r w:rsidRPr="0039241F">
              <w:rPr>
                <w:rFonts w:ascii="Verdana" w:hAnsi="Verdana"/>
                <w:color w:val="000000"/>
                <w:sz w:val="20"/>
                <w:lang w:val="uk-UA"/>
              </w:rPr>
              <w:t>in</w:t>
            </w:r>
            <w:proofErr w:type="spellEnd"/>
            <w:r w:rsidRPr="0039241F">
              <w:rPr>
                <w:rFonts w:ascii="Verdana" w:hAnsi="Verdana"/>
                <w:color w:val="000000"/>
                <w:sz w:val="20"/>
                <w:lang w:val="uk-UA"/>
              </w:rPr>
              <w:t xml:space="preserve"> </w:t>
            </w:r>
            <w:proofErr w:type="spellStart"/>
            <w:r w:rsidRPr="0039241F">
              <w:rPr>
                <w:rFonts w:ascii="Verdana" w:hAnsi="Verdana"/>
                <w:color w:val="000000"/>
                <w:sz w:val="20"/>
                <w:lang w:val="uk-UA"/>
              </w:rPr>
              <w:t>vitro</w:t>
            </w:r>
            <w:proofErr w:type="spellEnd"/>
            <w:r w:rsidRPr="0039241F">
              <w:rPr>
                <w:rFonts w:ascii="Verdana" w:hAnsi="Verdana"/>
                <w:color w:val="000000"/>
                <w:sz w:val="20"/>
                <w:lang w:val="uk-UA"/>
              </w:rPr>
              <w:t>) /  W01030703 РЕАГЕНТИ ДЛЯ ГІБРИДИЗАЦІЇ ДНК IN SITU</w:t>
            </w:r>
          </w:p>
        </w:tc>
        <w:tc>
          <w:tcPr>
            <w:tcW w:w="1515" w:type="dxa"/>
            <w:vAlign w:val="center"/>
          </w:tcPr>
          <w:p w:rsidR="00690D35" w:rsidRPr="001E50AB" w:rsidRDefault="00690D35" w:rsidP="00690D35">
            <w:pPr>
              <w:jc w:val="center"/>
              <w:rPr>
                <w:rFonts w:ascii="Verdana" w:hAnsi="Verdana"/>
                <w:color w:val="000000"/>
                <w:sz w:val="20"/>
                <w:lang w:val="uk-UA"/>
              </w:rPr>
            </w:pPr>
          </w:p>
        </w:tc>
        <w:tc>
          <w:tcPr>
            <w:tcW w:w="796" w:type="dxa"/>
          </w:tcPr>
          <w:p w:rsidR="00690D35" w:rsidRPr="006059C9" w:rsidRDefault="00690D35" w:rsidP="00690D35">
            <w:pPr>
              <w:widowControl w:val="0"/>
              <w:autoSpaceDE w:val="0"/>
              <w:snapToGrid w:val="0"/>
              <w:jc w:val="center"/>
              <w:rPr>
                <w:rFonts w:ascii="Verdana" w:hAnsi="Verdana"/>
                <w:sz w:val="20"/>
                <w:lang w:val="uk-UA"/>
              </w:rPr>
            </w:pPr>
            <w:r>
              <w:rPr>
                <w:rFonts w:ascii="Verdana" w:hAnsi="Verdana"/>
                <w:sz w:val="20"/>
                <w:lang w:val="uk-UA"/>
              </w:rPr>
              <w:t>1</w:t>
            </w:r>
          </w:p>
        </w:tc>
        <w:tc>
          <w:tcPr>
            <w:tcW w:w="1119" w:type="dxa"/>
          </w:tcPr>
          <w:p w:rsidR="00690D35" w:rsidRDefault="00690D35" w:rsidP="00690D35">
            <w:pPr>
              <w:jc w:val="center"/>
            </w:pPr>
            <w:proofErr w:type="spellStart"/>
            <w:r w:rsidRPr="00B307ED">
              <w:rPr>
                <w:rFonts w:ascii="Verdana" w:hAnsi="Verdana"/>
                <w:sz w:val="20"/>
                <w:lang w:val="uk-UA"/>
              </w:rPr>
              <w:t>шт</w:t>
            </w:r>
            <w:proofErr w:type="spellEnd"/>
          </w:p>
        </w:tc>
        <w:tc>
          <w:tcPr>
            <w:tcW w:w="1312" w:type="dxa"/>
          </w:tcPr>
          <w:p w:rsidR="00690D35" w:rsidRDefault="00690D35" w:rsidP="00690D35">
            <w:pPr>
              <w:jc w:val="center"/>
            </w:pPr>
            <w:r w:rsidRPr="006842B3">
              <w:rPr>
                <w:rFonts w:ascii="Verdana" w:hAnsi="Verdana"/>
                <w:sz w:val="20"/>
                <w:lang w:val="uk-UA"/>
              </w:rPr>
              <w:t>28 990,00</w:t>
            </w:r>
          </w:p>
        </w:tc>
        <w:tc>
          <w:tcPr>
            <w:tcW w:w="1290" w:type="dxa"/>
          </w:tcPr>
          <w:p w:rsidR="00690D35" w:rsidRDefault="00690D35" w:rsidP="00690D35">
            <w:pPr>
              <w:jc w:val="center"/>
            </w:pPr>
            <w:r w:rsidRPr="00D175CA">
              <w:rPr>
                <w:rFonts w:ascii="Verdana" w:hAnsi="Verdana"/>
                <w:sz w:val="20"/>
                <w:lang w:val="en-US"/>
              </w:rPr>
              <w:t>2 029</w:t>
            </w:r>
            <w:r w:rsidRPr="00D175CA">
              <w:rPr>
                <w:rFonts w:ascii="Verdana" w:hAnsi="Verdana"/>
                <w:sz w:val="20"/>
                <w:lang w:val="uk-UA"/>
              </w:rPr>
              <w:t>,</w:t>
            </w:r>
            <w:r w:rsidR="00377371">
              <w:rPr>
                <w:rFonts w:ascii="Verdana" w:hAnsi="Verdana"/>
                <w:sz w:val="20"/>
                <w:lang w:val="uk-UA"/>
              </w:rPr>
              <w:t>3</w:t>
            </w:r>
            <w:bookmarkStart w:id="7" w:name="_GoBack"/>
            <w:bookmarkEnd w:id="7"/>
            <w:r w:rsidRPr="00D175CA">
              <w:rPr>
                <w:rFonts w:ascii="Verdana" w:hAnsi="Verdana"/>
                <w:sz w:val="20"/>
                <w:lang w:val="uk-UA"/>
              </w:rPr>
              <w:t>0</w:t>
            </w:r>
          </w:p>
        </w:tc>
        <w:tc>
          <w:tcPr>
            <w:tcW w:w="1290" w:type="dxa"/>
          </w:tcPr>
          <w:p w:rsidR="00690D35" w:rsidRDefault="00690D35" w:rsidP="00690D35">
            <w:pPr>
              <w:jc w:val="center"/>
            </w:pPr>
            <w:r w:rsidRPr="00AD7E69">
              <w:rPr>
                <w:rFonts w:ascii="Verdana" w:hAnsi="Verdana"/>
                <w:sz w:val="20"/>
                <w:lang w:val="uk-UA"/>
              </w:rPr>
              <w:t>31 019,30</w:t>
            </w:r>
          </w:p>
        </w:tc>
        <w:tc>
          <w:tcPr>
            <w:tcW w:w="1495" w:type="dxa"/>
          </w:tcPr>
          <w:p w:rsidR="00690D35" w:rsidRDefault="00690D35" w:rsidP="00690D35">
            <w:pPr>
              <w:jc w:val="center"/>
            </w:pPr>
            <w:r w:rsidRPr="00AD7E69">
              <w:rPr>
                <w:rFonts w:ascii="Verdana" w:hAnsi="Verdana"/>
                <w:sz w:val="20"/>
                <w:lang w:val="uk-UA"/>
              </w:rPr>
              <w:t>31 019,30</w:t>
            </w:r>
          </w:p>
        </w:tc>
      </w:tr>
      <w:tr w:rsidR="00690D35" w:rsidRPr="001E50AB" w:rsidTr="00862547">
        <w:trPr>
          <w:jc w:val="center"/>
        </w:trPr>
        <w:tc>
          <w:tcPr>
            <w:tcW w:w="1618" w:type="dxa"/>
            <w:gridSpan w:val="2"/>
          </w:tcPr>
          <w:p w:rsidR="00690D35" w:rsidRPr="001E50AB" w:rsidRDefault="00690D35" w:rsidP="00690D35">
            <w:pPr>
              <w:jc w:val="right"/>
              <w:rPr>
                <w:rFonts w:ascii="Verdana" w:hAnsi="Verdana"/>
                <w:b/>
                <w:color w:val="000000"/>
                <w:sz w:val="20"/>
                <w:lang w:val="uk-UA"/>
              </w:rPr>
            </w:pPr>
          </w:p>
        </w:tc>
        <w:tc>
          <w:tcPr>
            <w:tcW w:w="12142" w:type="dxa"/>
            <w:gridSpan w:val="8"/>
            <w:vAlign w:val="center"/>
          </w:tcPr>
          <w:p w:rsidR="00690D35" w:rsidRPr="001E50AB" w:rsidRDefault="00690D35" w:rsidP="00690D35">
            <w:pPr>
              <w:jc w:val="right"/>
              <w:rPr>
                <w:rFonts w:ascii="Verdana" w:hAnsi="Verdana"/>
                <w:b/>
                <w:color w:val="000000"/>
                <w:sz w:val="20"/>
                <w:lang w:val="uk-UA"/>
              </w:rPr>
            </w:pPr>
            <w:r w:rsidRPr="001E50AB">
              <w:rPr>
                <w:rFonts w:ascii="Verdana" w:hAnsi="Verdana"/>
                <w:b/>
                <w:color w:val="000000"/>
                <w:sz w:val="20"/>
                <w:lang w:val="uk-UA"/>
              </w:rPr>
              <w:t>Загальна вартість без ПДВ, грн.</w:t>
            </w:r>
          </w:p>
        </w:tc>
        <w:tc>
          <w:tcPr>
            <w:tcW w:w="1495" w:type="dxa"/>
            <w:vAlign w:val="center"/>
          </w:tcPr>
          <w:p w:rsidR="00690D35" w:rsidRPr="00690D35" w:rsidRDefault="00690D35" w:rsidP="00690D35">
            <w:pPr>
              <w:widowControl w:val="0"/>
              <w:autoSpaceDE w:val="0"/>
              <w:snapToGrid w:val="0"/>
              <w:jc w:val="center"/>
              <w:rPr>
                <w:rFonts w:ascii="Verdana" w:hAnsi="Verdana"/>
                <w:b/>
                <w:sz w:val="20"/>
                <w:lang w:val="uk-UA"/>
              </w:rPr>
            </w:pPr>
            <w:r w:rsidRPr="00690D35">
              <w:rPr>
                <w:rFonts w:ascii="Verdana" w:hAnsi="Verdana"/>
                <w:b/>
                <w:sz w:val="20"/>
                <w:lang w:val="uk-UA"/>
              </w:rPr>
              <w:t>289 812,00</w:t>
            </w:r>
          </w:p>
        </w:tc>
      </w:tr>
      <w:tr w:rsidR="00690D35" w:rsidRPr="001E50AB" w:rsidTr="00862547">
        <w:trPr>
          <w:jc w:val="center"/>
        </w:trPr>
        <w:tc>
          <w:tcPr>
            <w:tcW w:w="1618" w:type="dxa"/>
            <w:gridSpan w:val="2"/>
          </w:tcPr>
          <w:p w:rsidR="00690D35" w:rsidRPr="001E50AB" w:rsidRDefault="00690D35" w:rsidP="00690D35">
            <w:pPr>
              <w:jc w:val="right"/>
              <w:rPr>
                <w:rFonts w:ascii="Verdana" w:hAnsi="Verdana"/>
                <w:b/>
                <w:color w:val="000000"/>
                <w:sz w:val="20"/>
                <w:lang w:val="uk-UA"/>
              </w:rPr>
            </w:pPr>
          </w:p>
        </w:tc>
        <w:tc>
          <w:tcPr>
            <w:tcW w:w="12142" w:type="dxa"/>
            <w:gridSpan w:val="8"/>
            <w:vAlign w:val="center"/>
          </w:tcPr>
          <w:p w:rsidR="00690D35" w:rsidRPr="001E50AB" w:rsidRDefault="00690D35" w:rsidP="00690D35">
            <w:pPr>
              <w:jc w:val="right"/>
              <w:rPr>
                <w:rFonts w:ascii="Verdana" w:hAnsi="Verdana"/>
                <w:b/>
                <w:color w:val="000000"/>
                <w:sz w:val="20"/>
                <w:lang w:val="uk-UA"/>
              </w:rPr>
            </w:pPr>
            <w:r w:rsidRPr="001E50AB">
              <w:rPr>
                <w:rFonts w:ascii="Verdana" w:hAnsi="Verdana"/>
                <w:b/>
                <w:color w:val="000000"/>
                <w:sz w:val="20"/>
                <w:lang w:val="uk-UA"/>
              </w:rPr>
              <w:t>ПДВ, грн.</w:t>
            </w:r>
          </w:p>
        </w:tc>
        <w:tc>
          <w:tcPr>
            <w:tcW w:w="1495" w:type="dxa"/>
            <w:vAlign w:val="center"/>
          </w:tcPr>
          <w:p w:rsidR="00690D35" w:rsidRPr="00690D35" w:rsidRDefault="00690D35" w:rsidP="00690D35">
            <w:pPr>
              <w:widowControl w:val="0"/>
              <w:autoSpaceDE w:val="0"/>
              <w:snapToGrid w:val="0"/>
              <w:jc w:val="center"/>
              <w:rPr>
                <w:rFonts w:ascii="Verdana" w:hAnsi="Verdana"/>
                <w:b/>
                <w:sz w:val="20"/>
                <w:lang w:val="uk-UA"/>
              </w:rPr>
            </w:pPr>
            <w:r w:rsidRPr="00690D35">
              <w:rPr>
                <w:rFonts w:ascii="Verdana" w:hAnsi="Verdana"/>
                <w:b/>
                <w:sz w:val="20"/>
                <w:lang w:val="uk-UA"/>
              </w:rPr>
              <w:t>25 513,10</w:t>
            </w:r>
          </w:p>
        </w:tc>
      </w:tr>
      <w:tr w:rsidR="00690D35" w:rsidRPr="001E50AB" w:rsidTr="00862547">
        <w:trPr>
          <w:jc w:val="center"/>
        </w:trPr>
        <w:tc>
          <w:tcPr>
            <w:tcW w:w="1618" w:type="dxa"/>
            <w:gridSpan w:val="2"/>
          </w:tcPr>
          <w:p w:rsidR="00690D35" w:rsidRPr="001E50AB" w:rsidRDefault="00690D35" w:rsidP="00690D35">
            <w:pPr>
              <w:jc w:val="right"/>
              <w:rPr>
                <w:rFonts w:ascii="Verdana" w:hAnsi="Verdana"/>
                <w:b/>
                <w:color w:val="000000"/>
                <w:sz w:val="20"/>
                <w:lang w:val="uk-UA"/>
              </w:rPr>
            </w:pPr>
          </w:p>
        </w:tc>
        <w:tc>
          <w:tcPr>
            <w:tcW w:w="12142" w:type="dxa"/>
            <w:gridSpan w:val="8"/>
            <w:vAlign w:val="center"/>
          </w:tcPr>
          <w:p w:rsidR="00690D35" w:rsidRPr="001E50AB" w:rsidRDefault="00690D35" w:rsidP="00690D35">
            <w:pPr>
              <w:jc w:val="right"/>
              <w:rPr>
                <w:rFonts w:ascii="Verdana" w:hAnsi="Verdana"/>
                <w:b/>
                <w:color w:val="000000"/>
                <w:sz w:val="20"/>
                <w:lang w:val="uk-UA"/>
              </w:rPr>
            </w:pPr>
            <w:r w:rsidRPr="001E50AB">
              <w:rPr>
                <w:rFonts w:ascii="Verdana" w:hAnsi="Verdana"/>
                <w:b/>
                <w:color w:val="000000"/>
                <w:sz w:val="20"/>
                <w:lang w:val="uk-UA"/>
              </w:rPr>
              <w:t>Загальна вартість з ПДВ, грн.</w:t>
            </w:r>
          </w:p>
        </w:tc>
        <w:tc>
          <w:tcPr>
            <w:tcW w:w="1495" w:type="dxa"/>
            <w:vAlign w:val="center"/>
          </w:tcPr>
          <w:p w:rsidR="00690D35" w:rsidRPr="00690D35" w:rsidRDefault="00690D35" w:rsidP="00690D35">
            <w:pPr>
              <w:widowControl w:val="0"/>
              <w:autoSpaceDE w:val="0"/>
              <w:snapToGrid w:val="0"/>
              <w:jc w:val="center"/>
              <w:rPr>
                <w:rFonts w:ascii="Verdana" w:hAnsi="Verdana"/>
                <w:b/>
                <w:sz w:val="20"/>
                <w:lang w:val="uk-UA"/>
              </w:rPr>
            </w:pPr>
            <w:r w:rsidRPr="00690D35">
              <w:rPr>
                <w:rFonts w:ascii="Verdana" w:hAnsi="Verdana"/>
                <w:b/>
                <w:sz w:val="20"/>
                <w:lang w:val="uk-UA"/>
              </w:rPr>
              <w:t>315 325,10</w:t>
            </w:r>
          </w:p>
        </w:tc>
      </w:tr>
    </w:tbl>
    <w:p w:rsidR="00AF2DD5" w:rsidRPr="001E50AB" w:rsidRDefault="00AF2DD5" w:rsidP="00AF2DD5">
      <w:pPr>
        <w:shd w:val="clear" w:color="auto" w:fill="FFFFFF"/>
        <w:jc w:val="center"/>
        <w:rPr>
          <w:rFonts w:ascii="Verdana" w:hAnsi="Verdana"/>
          <w:b/>
          <w:color w:val="000000"/>
          <w:sz w:val="20"/>
          <w:lang w:val="uk-UA"/>
        </w:rPr>
      </w:pPr>
    </w:p>
    <w:tbl>
      <w:tblPr>
        <w:tblW w:w="10627" w:type="dxa"/>
        <w:jc w:val="center"/>
        <w:tblLook w:val="0000" w:firstRow="0" w:lastRow="0" w:firstColumn="0" w:lastColumn="0" w:noHBand="0" w:noVBand="0"/>
      </w:tblPr>
      <w:tblGrid>
        <w:gridCol w:w="5132"/>
        <w:gridCol w:w="5495"/>
      </w:tblGrid>
      <w:tr w:rsidR="00862547" w:rsidRPr="00C23EBB" w:rsidTr="00862547">
        <w:trPr>
          <w:jc w:val="center"/>
        </w:trPr>
        <w:tc>
          <w:tcPr>
            <w:tcW w:w="5132" w:type="dxa"/>
            <w:tcBorders>
              <w:top w:val="single" w:sz="4" w:space="0" w:color="000000"/>
              <w:left w:val="single" w:sz="4" w:space="0" w:color="000000"/>
              <w:bottom w:val="single" w:sz="4" w:space="0" w:color="000000"/>
              <w:right w:val="single" w:sz="4" w:space="0" w:color="000000"/>
            </w:tcBorders>
          </w:tcPr>
          <w:p w:rsidR="00862547" w:rsidRPr="00862547" w:rsidRDefault="00862547" w:rsidP="00EE7AD7">
            <w:pPr>
              <w:tabs>
                <w:tab w:val="left" w:pos="284"/>
              </w:tabs>
              <w:jc w:val="center"/>
              <w:rPr>
                <w:rFonts w:ascii="Verdana" w:hAnsi="Verdana"/>
                <w:b/>
                <w:bCs/>
                <w:color w:val="000000"/>
                <w:sz w:val="20"/>
                <w:szCs w:val="21"/>
              </w:rPr>
            </w:pPr>
            <w:proofErr w:type="spellStart"/>
            <w:r w:rsidRPr="00862547">
              <w:rPr>
                <w:rFonts w:ascii="Verdana" w:hAnsi="Verdana"/>
                <w:b/>
                <w:bCs/>
                <w:color w:val="000000"/>
                <w:sz w:val="20"/>
                <w:szCs w:val="21"/>
              </w:rPr>
              <w:t>Замовник</w:t>
            </w:r>
            <w:proofErr w:type="spellEnd"/>
          </w:p>
        </w:tc>
        <w:tc>
          <w:tcPr>
            <w:tcW w:w="5495" w:type="dxa"/>
            <w:tcBorders>
              <w:top w:val="single" w:sz="4" w:space="0" w:color="000000"/>
              <w:left w:val="single" w:sz="4" w:space="0" w:color="000000"/>
              <w:bottom w:val="single" w:sz="4" w:space="0" w:color="000000"/>
              <w:right w:val="single" w:sz="4" w:space="0" w:color="000000"/>
            </w:tcBorders>
          </w:tcPr>
          <w:p w:rsidR="00862547" w:rsidRPr="00862547" w:rsidRDefault="00862547" w:rsidP="00EE7AD7">
            <w:pPr>
              <w:tabs>
                <w:tab w:val="left" w:pos="284"/>
              </w:tabs>
              <w:jc w:val="center"/>
              <w:rPr>
                <w:rFonts w:ascii="Verdana" w:hAnsi="Verdana"/>
                <w:b/>
                <w:bCs/>
                <w:color w:val="000000"/>
                <w:sz w:val="20"/>
                <w:szCs w:val="21"/>
              </w:rPr>
            </w:pPr>
            <w:proofErr w:type="spellStart"/>
            <w:r w:rsidRPr="00862547">
              <w:rPr>
                <w:rFonts w:ascii="Verdana" w:hAnsi="Verdana"/>
                <w:b/>
                <w:bCs/>
                <w:color w:val="000000"/>
                <w:sz w:val="20"/>
                <w:szCs w:val="21"/>
              </w:rPr>
              <w:t>Постачальник</w:t>
            </w:r>
            <w:proofErr w:type="spellEnd"/>
          </w:p>
        </w:tc>
      </w:tr>
      <w:tr w:rsidR="00862547" w:rsidRPr="00C23EBB" w:rsidTr="00862547">
        <w:trPr>
          <w:jc w:val="center"/>
        </w:trPr>
        <w:tc>
          <w:tcPr>
            <w:tcW w:w="5132" w:type="dxa"/>
            <w:tcBorders>
              <w:top w:val="single" w:sz="4" w:space="0" w:color="000000"/>
              <w:left w:val="single" w:sz="4" w:space="0" w:color="000000"/>
              <w:bottom w:val="single" w:sz="4" w:space="0" w:color="000000"/>
              <w:right w:val="single" w:sz="4" w:space="0" w:color="000000"/>
            </w:tcBorders>
          </w:tcPr>
          <w:p w:rsidR="00862547" w:rsidRPr="00862547" w:rsidRDefault="00862547" w:rsidP="00EE7AD7">
            <w:pPr>
              <w:widowControl w:val="0"/>
              <w:shd w:val="clear" w:color="auto" w:fill="FFFFFF"/>
              <w:suppressAutoHyphens/>
              <w:jc w:val="center"/>
              <w:rPr>
                <w:rFonts w:ascii="Verdana" w:hAnsi="Verdana"/>
                <w:b/>
                <w:bCs/>
                <w:color w:val="000000"/>
                <w:sz w:val="20"/>
                <w:szCs w:val="21"/>
              </w:rPr>
            </w:pPr>
            <w:proofErr w:type="spellStart"/>
            <w:r w:rsidRPr="00862547">
              <w:rPr>
                <w:rFonts w:ascii="Verdana" w:hAnsi="Verdana"/>
                <w:b/>
                <w:bCs/>
                <w:color w:val="000000"/>
                <w:sz w:val="20"/>
                <w:szCs w:val="21"/>
              </w:rPr>
              <w:t>Державне</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некомерційне</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підприємство</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Національна</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дитяча</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спеціалізована</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лікарня</w:t>
            </w:r>
            <w:proofErr w:type="spellEnd"/>
            <w:r w:rsidRPr="00862547">
              <w:rPr>
                <w:rFonts w:ascii="Verdana" w:hAnsi="Verdana"/>
                <w:b/>
                <w:bCs/>
                <w:color w:val="000000"/>
                <w:sz w:val="20"/>
                <w:szCs w:val="21"/>
              </w:rPr>
              <w:t xml:space="preserve"> «</w:t>
            </w:r>
            <w:proofErr w:type="spellStart"/>
            <w:r w:rsidRPr="00862547">
              <w:rPr>
                <w:rFonts w:ascii="Verdana" w:hAnsi="Verdana"/>
                <w:b/>
                <w:bCs/>
                <w:color w:val="000000"/>
                <w:sz w:val="20"/>
                <w:szCs w:val="21"/>
              </w:rPr>
              <w:t>Охматдит</w:t>
            </w:r>
            <w:proofErr w:type="spellEnd"/>
            <w:r w:rsidRPr="00862547">
              <w:rPr>
                <w:rFonts w:ascii="Verdana" w:hAnsi="Verdana"/>
                <w:b/>
                <w:bCs/>
                <w:color w:val="000000"/>
                <w:sz w:val="20"/>
                <w:szCs w:val="21"/>
              </w:rPr>
              <w:t xml:space="preserve">» МОЗ </w:t>
            </w:r>
            <w:proofErr w:type="spellStart"/>
            <w:r w:rsidRPr="00862547">
              <w:rPr>
                <w:rFonts w:ascii="Verdana" w:hAnsi="Verdana"/>
                <w:b/>
                <w:bCs/>
                <w:color w:val="000000"/>
                <w:sz w:val="20"/>
                <w:szCs w:val="21"/>
              </w:rPr>
              <w:t>України</w:t>
            </w:r>
            <w:proofErr w:type="spellEnd"/>
            <w:r w:rsidRPr="00862547">
              <w:rPr>
                <w:rFonts w:ascii="Verdana" w:hAnsi="Verdana"/>
                <w:b/>
                <w:bCs/>
                <w:color w:val="000000"/>
                <w:sz w:val="20"/>
                <w:szCs w:val="21"/>
              </w:rPr>
              <w:t>»</w:t>
            </w:r>
          </w:p>
        </w:tc>
        <w:tc>
          <w:tcPr>
            <w:tcW w:w="5495" w:type="dxa"/>
            <w:tcBorders>
              <w:top w:val="single" w:sz="4" w:space="0" w:color="000000"/>
              <w:left w:val="single" w:sz="4" w:space="0" w:color="000000"/>
              <w:bottom w:val="single" w:sz="4" w:space="0" w:color="000000"/>
              <w:right w:val="single" w:sz="4" w:space="0" w:color="000000"/>
            </w:tcBorders>
          </w:tcPr>
          <w:p w:rsidR="00862547" w:rsidRPr="00862547" w:rsidRDefault="00862547" w:rsidP="00EE7AD7">
            <w:pPr>
              <w:tabs>
                <w:tab w:val="left" w:pos="284"/>
              </w:tabs>
              <w:jc w:val="center"/>
              <w:rPr>
                <w:rFonts w:ascii="Verdana" w:hAnsi="Verdana"/>
                <w:b/>
                <w:bCs/>
                <w:iCs/>
                <w:sz w:val="20"/>
                <w:szCs w:val="21"/>
              </w:rPr>
            </w:pPr>
            <w:proofErr w:type="spellStart"/>
            <w:r w:rsidRPr="00862547">
              <w:rPr>
                <w:rFonts w:ascii="Verdana" w:hAnsi="Verdana"/>
                <w:b/>
                <w:bCs/>
                <w:iCs/>
                <w:sz w:val="20"/>
                <w:szCs w:val="21"/>
              </w:rPr>
              <w:t>Товариство</w:t>
            </w:r>
            <w:proofErr w:type="spellEnd"/>
            <w:r w:rsidRPr="00862547">
              <w:rPr>
                <w:rFonts w:ascii="Verdana" w:hAnsi="Verdana"/>
                <w:b/>
                <w:bCs/>
                <w:iCs/>
                <w:sz w:val="20"/>
                <w:szCs w:val="21"/>
              </w:rPr>
              <w:t xml:space="preserve"> з </w:t>
            </w:r>
            <w:proofErr w:type="spellStart"/>
            <w:r w:rsidRPr="00862547">
              <w:rPr>
                <w:rFonts w:ascii="Verdana" w:hAnsi="Verdana"/>
                <w:b/>
                <w:bCs/>
                <w:iCs/>
                <w:sz w:val="20"/>
                <w:szCs w:val="21"/>
              </w:rPr>
              <w:t>обмеженою</w:t>
            </w:r>
            <w:proofErr w:type="spellEnd"/>
            <w:r w:rsidRPr="00862547">
              <w:rPr>
                <w:rFonts w:ascii="Verdana" w:hAnsi="Verdana"/>
                <w:b/>
                <w:bCs/>
                <w:iCs/>
                <w:sz w:val="20"/>
                <w:szCs w:val="21"/>
              </w:rPr>
              <w:t xml:space="preserve"> </w:t>
            </w:r>
            <w:proofErr w:type="spellStart"/>
            <w:r w:rsidRPr="00862547">
              <w:rPr>
                <w:rFonts w:ascii="Verdana" w:hAnsi="Verdana"/>
                <w:b/>
                <w:bCs/>
                <w:iCs/>
                <w:sz w:val="20"/>
                <w:szCs w:val="21"/>
              </w:rPr>
              <w:t>відповідальністю</w:t>
            </w:r>
            <w:proofErr w:type="spellEnd"/>
            <w:r w:rsidRPr="00862547">
              <w:rPr>
                <w:rFonts w:ascii="Verdana" w:hAnsi="Verdana"/>
                <w:b/>
                <w:bCs/>
                <w:iCs/>
                <w:sz w:val="20"/>
                <w:szCs w:val="21"/>
              </w:rPr>
              <w:t xml:space="preserve"> «АЛТ УКРАЇНА ЛТД»</w:t>
            </w:r>
          </w:p>
          <w:p w:rsidR="00862547" w:rsidRPr="00862547" w:rsidRDefault="00862547" w:rsidP="00EE7AD7">
            <w:pPr>
              <w:tabs>
                <w:tab w:val="left" w:pos="284"/>
              </w:tabs>
              <w:jc w:val="center"/>
              <w:rPr>
                <w:rFonts w:ascii="Verdana" w:hAnsi="Verdana"/>
                <w:b/>
                <w:bCs/>
                <w:iCs/>
                <w:color w:val="000000"/>
                <w:sz w:val="20"/>
                <w:szCs w:val="21"/>
              </w:rPr>
            </w:pPr>
          </w:p>
        </w:tc>
      </w:tr>
      <w:tr w:rsidR="00862547" w:rsidRPr="00C23EBB" w:rsidTr="00862547">
        <w:trPr>
          <w:jc w:val="center"/>
        </w:trPr>
        <w:tc>
          <w:tcPr>
            <w:tcW w:w="5132" w:type="dxa"/>
            <w:tcBorders>
              <w:top w:val="single" w:sz="4" w:space="0" w:color="000000"/>
              <w:left w:val="single" w:sz="4" w:space="0" w:color="000000"/>
              <w:bottom w:val="single" w:sz="4" w:space="0" w:color="000000"/>
              <w:right w:val="single" w:sz="4" w:space="0" w:color="000000"/>
            </w:tcBorders>
          </w:tcPr>
          <w:p w:rsidR="00862547" w:rsidRDefault="00862547" w:rsidP="00EE7AD7">
            <w:pPr>
              <w:tabs>
                <w:tab w:val="left" w:pos="284"/>
              </w:tabs>
              <w:rPr>
                <w:rFonts w:ascii="Verdana" w:hAnsi="Verdana"/>
                <w:b/>
                <w:bCs/>
                <w:color w:val="000000"/>
                <w:sz w:val="20"/>
                <w:szCs w:val="21"/>
              </w:rPr>
            </w:pPr>
            <w:r w:rsidRPr="00862547">
              <w:rPr>
                <w:rFonts w:ascii="Verdana" w:hAnsi="Verdana"/>
                <w:b/>
                <w:bCs/>
                <w:noProof/>
                <w:color w:val="000000"/>
                <w:sz w:val="20"/>
                <w:szCs w:val="21"/>
              </w:rPr>
              <w:t>Генеральний</w:t>
            </w:r>
            <w:r w:rsidRPr="00862547">
              <w:rPr>
                <w:rFonts w:ascii="Verdana" w:hAnsi="Verdana"/>
                <w:b/>
                <w:bCs/>
                <w:color w:val="000000"/>
                <w:sz w:val="20"/>
                <w:szCs w:val="21"/>
              </w:rPr>
              <w:t xml:space="preserve"> директор </w:t>
            </w:r>
          </w:p>
          <w:p w:rsidR="00D34FB2" w:rsidRDefault="00D34FB2" w:rsidP="00EE7AD7">
            <w:pPr>
              <w:tabs>
                <w:tab w:val="left" w:pos="284"/>
              </w:tabs>
              <w:rPr>
                <w:rFonts w:ascii="Verdana" w:hAnsi="Verdana"/>
                <w:b/>
                <w:bCs/>
                <w:color w:val="000000"/>
                <w:sz w:val="20"/>
                <w:szCs w:val="21"/>
              </w:rPr>
            </w:pPr>
          </w:p>
          <w:p w:rsidR="00D34FB2" w:rsidRPr="00862547" w:rsidRDefault="00D34FB2" w:rsidP="00EE7AD7">
            <w:pPr>
              <w:tabs>
                <w:tab w:val="left" w:pos="284"/>
              </w:tabs>
              <w:rPr>
                <w:rFonts w:ascii="Verdana" w:hAnsi="Verdana"/>
                <w:b/>
                <w:bCs/>
                <w:color w:val="000000"/>
                <w:sz w:val="20"/>
                <w:szCs w:val="21"/>
              </w:rPr>
            </w:pPr>
          </w:p>
          <w:p w:rsidR="00862547" w:rsidRPr="00862547" w:rsidRDefault="00862547" w:rsidP="00EE7AD7">
            <w:pPr>
              <w:widowControl w:val="0"/>
              <w:shd w:val="clear" w:color="auto" w:fill="FFFFFF"/>
              <w:suppressAutoHyphens/>
              <w:rPr>
                <w:rFonts w:ascii="Verdana" w:hAnsi="Verdana"/>
                <w:color w:val="000000"/>
                <w:sz w:val="20"/>
                <w:szCs w:val="21"/>
              </w:rPr>
            </w:pPr>
          </w:p>
          <w:p w:rsidR="00862547" w:rsidRPr="00862547" w:rsidRDefault="00862547" w:rsidP="00EE7AD7">
            <w:pPr>
              <w:widowControl w:val="0"/>
              <w:shd w:val="clear" w:color="auto" w:fill="FFFFFF"/>
              <w:suppressAutoHyphens/>
              <w:rPr>
                <w:rFonts w:ascii="Verdana" w:hAnsi="Verdana"/>
                <w:color w:val="000000"/>
                <w:sz w:val="20"/>
                <w:szCs w:val="21"/>
              </w:rPr>
            </w:pPr>
            <w:r w:rsidRPr="00862547">
              <w:rPr>
                <w:rFonts w:ascii="Verdana" w:hAnsi="Verdana"/>
                <w:color w:val="000000"/>
                <w:sz w:val="20"/>
                <w:szCs w:val="21"/>
              </w:rPr>
              <w:t xml:space="preserve">____________________ </w:t>
            </w:r>
            <w:r w:rsidRPr="00862547">
              <w:rPr>
                <w:rFonts w:ascii="Verdana" w:hAnsi="Verdana"/>
                <w:b/>
                <w:color w:val="000000"/>
                <w:sz w:val="20"/>
                <w:szCs w:val="21"/>
              </w:rPr>
              <w:t>Олександр УРІН</w:t>
            </w:r>
          </w:p>
          <w:p w:rsidR="00862547" w:rsidRPr="00862547" w:rsidRDefault="00862547" w:rsidP="00EE7AD7">
            <w:pPr>
              <w:tabs>
                <w:tab w:val="left" w:pos="284"/>
              </w:tabs>
              <w:rPr>
                <w:rFonts w:ascii="Verdana" w:hAnsi="Verdana"/>
                <w:b/>
                <w:bCs/>
                <w:color w:val="000000"/>
                <w:sz w:val="20"/>
                <w:szCs w:val="21"/>
              </w:rPr>
            </w:pPr>
            <w:r w:rsidRPr="00862547">
              <w:rPr>
                <w:rFonts w:ascii="Verdana" w:hAnsi="Verdana"/>
                <w:b/>
                <w:bCs/>
                <w:color w:val="000000"/>
                <w:sz w:val="20"/>
                <w:szCs w:val="21"/>
              </w:rPr>
              <w:t>М.П.</w:t>
            </w:r>
          </w:p>
        </w:tc>
        <w:tc>
          <w:tcPr>
            <w:tcW w:w="5495" w:type="dxa"/>
            <w:tcBorders>
              <w:top w:val="single" w:sz="4" w:space="0" w:color="000000"/>
              <w:left w:val="single" w:sz="4" w:space="0" w:color="000000"/>
              <w:bottom w:val="single" w:sz="4" w:space="0" w:color="000000"/>
              <w:right w:val="single" w:sz="4" w:space="0" w:color="000000"/>
            </w:tcBorders>
          </w:tcPr>
          <w:p w:rsidR="00862547" w:rsidRDefault="00862547" w:rsidP="00EE7AD7">
            <w:pPr>
              <w:tabs>
                <w:tab w:val="left" w:pos="284"/>
              </w:tabs>
              <w:rPr>
                <w:rFonts w:ascii="Verdana" w:hAnsi="Verdana"/>
                <w:b/>
                <w:bCs/>
                <w:color w:val="000000"/>
                <w:sz w:val="20"/>
                <w:szCs w:val="21"/>
              </w:rPr>
            </w:pPr>
            <w:r w:rsidRPr="00862547">
              <w:rPr>
                <w:rFonts w:ascii="Verdana" w:hAnsi="Verdana"/>
                <w:b/>
                <w:bCs/>
                <w:color w:val="000000"/>
                <w:sz w:val="20"/>
                <w:szCs w:val="21"/>
              </w:rPr>
              <w:t>Директор</w:t>
            </w:r>
          </w:p>
          <w:p w:rsidR="00D34FB2" w:rsidRDefault="00D34FB2" w:rsidP="00EE7AD7">
            <w:pPr>
              <w:tabs>
                <w:tab w:val="left" w:pos="284"/>
              </w:tabs>
              <w:rPr>
                <w:rFonts w:ascii="Verdana" w:hAnsi="Verdana"/>
                <w:b/>
                <w:bCs/>
                <w:color w:val="000000"/>
                <w:sz w:val="20"/>
                <w:szCs w:val="21"/>
              </w:rPr>
            </w:pPr>
          </w:p>
          <w:p w:rsidR="00D34FB2" w:rsidRPr="00862547" w:rsidRDefault="00D34FB2" w:rsidP="00EE7AD7">
            <w:pPr>
              <w:tabs>
                <w:tab w:val="left" w:pos="284"/>
              </w:tabs>
              <w:rPr>
                <w:rFonts w:ascii="Verdana" w:hAnsi="Verdana"/>
                <w:b/>
                <w:bCs/>
                <w:color w:val="000000"/>
                <w:sz w:val="20"/>
                <w:szCs w:val="21"/>
              </w:rPr>
            </w:pPr>
          </w:p>
          <w:p w:rsidR="00862547" w:rsidRPr="00862547" w:rsidRDefault="00862547" w:rsidP="00EE7AD7">
            <w:pPr>
              <w:tabs>
                <w:tab w:val="left" w:pos="284"/>
              </w:tabs>
              <w:rPr>
                <w:rFonts w:ascii="Verdana" w:hAnsi="Verdana"/>
                <w:b/>
                <w:bCs/>
                <w:color w:val="000000"/>
                <w:sz w:val="20"/>
                <w:szCs w:val="21"/>
              </w:rPr>
            </w:pPr>
          </w:p>
          <w:p w:rsidR="00862547" w:rsidRPr="00862547" w:rsidRDefault="00862547" w:rsidP="00EE7AD7">
            <w:pPr>
              <w:tabs>
                <w:tab w:val="left" w:pos="284"/>
              </w:tabs>
              <w:rPr>
                <w:rFonts w:ascii="Verdana" w:hAnsi="Verdana"/>
                <w:b/>
                <w:bCs/>
                <w:color w:val="000000"/>
                <w:sz w:val="20"/>
                <w:szCs w:val="21"/>
              </w:rPr>
            </w:pPr>
            <w:r>
              <w:rPr>
                <w:rFonts w:ascii="Verdana" w:hAnsi="Verdana"/>
                <w:b/>
                <w:bCs/>
                <w:color w:val="000000"/>
                <w:sz w:val="20"/>
                <w:szCs w:val="21"/>
              </w:rPr>
              <w:t>_____________</w:t>
            </w:r>
            <w:r w:rsidRPr="00862547">
              <w:rPr>
                <w:rFonts w:ascii="Verdana" w:hAnsi="Verdana"/>
                <w:b/>
                <w:bCs/>
                <w:color w:val="000000"/>
                <w:sz w:val="20"/>
                <w:szCs w:val="21"/>
              </w:rPr>
              <w:t xml:space="preserve">__ </w:t>
            </w:r>
            <w:r w:rsidRPr="00862547">
              <w:rPr>
                <w:rFonts w:ascii="Verdana" w:hAnsi="Verdana"/>
                <w:b/>
                <w:sz w:val="20"/>
                <w:szCs w:val="21"/>
              </w:rPr>
              <w:t>Дмитро УСМЕДИНСЬКИЙ</w:t>
            </w:r>
          </w:p>
          <w:p w:rsidR="00862547" w:rsidRPr="00862547" w:rsidRDefault="00862547" w:rsidP="00EE7AD7">
            <w:pPr>
              <w:tabs>
                <w:tab w:val="left" w:pos="284"/>
              </w:tabs>
              <w:rPr>
                <w:rFonts w:ascii="Verdana" w:hAnsi="Verdana"/>
                <w:b/>
                <w:bCs/>
                <w:color w:val="000000"/>
                <w:sz w:val="20"/>
                <w:szCs w:val="21"/>
              </w:rPr>
            </w:pPr>
            <w:r w:rsidRPr="00862547">
              <w:rPr>
                <w:rFonts w:ascii="Verdana" w:hAnsi="Verdana"/>
                <w:b/>
                <w:bCs/>
                <w:color w:val="000000"/>
                <w:sz w:val="20"/>
                <w:szCs w:val="21"/>
              </w:rPr>
              <w:t>М.П.</w:t>
            </w:r>
          </w:p>
        </w:tc>
      </w:tr>
    </w:tbl>
    <w:p w:rsidR="005A7D3C" w:rsidRPr="00862547" w:rsidRDefault="005A7D3C" w:rsidP="009B7141">
      <w:pPr>
        <w:rPr>
          <w:rFonts w:ascii="Verdana" w:hAnsi="Verdana"/>
          <w:sz w:val="20"/>
          <w:szCs w:val="20"/>
        </w:rPr>
      </w:pPr>
    </w:p>
    <w:sectPr w:rsidR="005A7D3C" w:rsidRPr="00862547" w:rsidSect="00862547">
      <w:pgSz w:w="16838" w:h="11906" w:orient="landscape"/>
      <w:pgMar w:top="992" w:right="1134" w:bottom="851" w:left="1134"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9EF" w:rsidRDefault="007049EF" w:rsidP="004F4B17">
      <w:r>
        <w:separator/>
      </w:r>
    </w:p>
  </w:endnote>
  <w:endnote w:type="continuationSeparator" w:id="0">
    <w:p w:rsidR="007049EF" w:rsidRDefault="007049EF" w:rsidP="004F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embedRegular r:id="rId1" w:fontKey="{9C2ED771-A378-4EDF-9322-3F6082628EFE}"/>
    <w:embedBold r:id="rId2" w:fontKey="{9415ADBE-89AD-4362-9905-ABEA7A7CFAD4}"/>
    <w:embedItalic r:id="rId3" w:fontKey="{47EE59AA-E65C-4C7F-A21A-22CD3DDE19FE}"/>
    <w:embedBoldItalic r:id="rId4" w:fontKey="{7DE1CF9D-2CA1-4509-9BBA-5D9F49C95EB7}"/>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9EF" w:rsidRDefault="007049EF" w:rsidP="004F4B17">
      <w:r>
        <w:separator/>
      </w:r>
    </w:p>
  </w:footnote>
  <w:footnote w:type="continuationSeparator" w:id="0">
    <w:p w:rsidR="007049EF" w:rsidRDefault="007049EF" w:rsidP="004F4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486"/>
    <w:multiLevelType w:val="hybridMultilevel"/>
    <w:tmpl w:val="2C1EE156"/>
    <w:lvl w:ilvl="0" w:tplc="2A44EB4E">
      <w:start w:val="3"/>
      <w:numFmt w:val="decimal"/>
      <w:lvlText w:val="%1."/>
      <w:lvlJc w:val="left"/>
      <w:pPr>
        <w:ind w:left="35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8050DF38">
      <w:start w:val="1"/>
      <w:numFmt w:val="lowerLetter"/>
      <w:lvlText w:val="%2"/>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846DA98">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0A0DA64">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24577C">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FE9C20">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16A56E">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F0B5A0">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3546AEC">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6D100AB"/>
    <w:multiLevelType w:val="hybridMultilevel"/>
    <w:tmpl w:val="2FA2A6FE"/>
    <w:lvl w:ilvl="0" w:tplc="0DB425D8">
      <w:numFmt w:val="bullet"/>
      <w:lvlText w:val="-"/>
      <w:lvlJc w:val="left"/>
      <w:pPr>
        <w:ind w:left="927" w:hanging="360"/>
      </w:pPr>
      <w:rPr>
        <w:rFonts w:ascii="Verdana" w:eastAsia="Times New Roman" w:hAnsi="Verdana"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89B1886"/>
    <w:multiLevelType w:val="hybridMultilevel"/>
    <w:tmpl w:val="CD82827E"/>
    <w:lvl w:ilvl="0" w:tplc="AD9E2B1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2443043"/>
    <w:multiLevelType w:val="hybridMultilevel"/>
    <w:tmpl w:val="7C38F180"/>
    <w:lvl w:ilvl="0" w:tplc="5CF20778">
      <w:start w:val="6"/>
      <w:numFmt w:val="decimal"/>
      <w:lvlText w:val="%1)"/>
      <w:lvlJc w:val="left"/>
      <w:pPr>
        <w:ind w:left="107" w:hanging="264"/>
      </w:pPr>
      <w:rPr>
        <w:rFonts w:ascii="Times New Roman" w:eastAsia="Times New Roman" w:hAnsi="Times New Roman" w:hint="default"/>
        <w:sz w:val="24"/>
        <w:szCs w:val="24"/>
      </w:rPr>
    </w:lvl>
    <w:lvl w:ilvl="1" w:tplc="F13C1E6A">
      <w:start w:val="1"/>
      <w:numFmt w:val="bullet"/>
      <w:lvlText w:val="•"/>
      <w:lvlJc w:val="left"/>
      <w:pPr>
        <w:ind w:left="742" w:hanging="264"/>
      </w:pPr>
      <w:rPr>
        <w:rFonts w:hint="default"/>
      </w:rPr>
    </w:lvl>
    <w:lvl w:ilvl="2" w:tplc="16D404F6">
      <w:start w:val="1"/>
      <w:numFmt w:val="bullet"/>
      <w:lvlText w:val="•"/>
      <w:lvlJc w:val="left"/>
      <w:pPr>
        <w:ind w:left="1378" w:hanging="264"/>
      </w:pPr>
      <w:rPr>
        <w:rFonts w:hint="default"/>
      </w:rPr>
    </w:lvl>
    <w:lvl w:ilvl="3" w:tplc="AEA80C00">
      <w:start w:val="1"/>
      <w:numFmt w:val="bullet"/>
      <w:lvlText w:val="•"/>
      <w:lvlJc w:val="left"/>
      <w:pPr>
        <w:ind w:left="2013" w:hanging="264"/>
      </w:pPr>
      <w:rPr>
        <w:rFonts w:hint="default"/>
      </w:rPr>
    </w:lvl>
    <w:lvl w:ilvl="4" w:tplc="D9EEFAD0">
      <w:start w:val="1"/>
      <w:numFmt w:val="bullet"/>
      <w:lvlText w:val="•"/>
      <w:lvlJc w:val="left"/>
      <w:pPr>
        <w:ind w:left="2649" w:hanging="264"/>
      </w:pPr>
      <w:rPr>
        <w:rFonts w:hint="default"/>
      </w:rPr>
    </w:lvl>
    <w:lvl w:ilvl="5" w:tplc="8A46442C">
      <w:start w:val="1"/>
      <w:numFmt w:val="bullet"/>
      <w:lvlText w:val="•"/>
      <w:lvlJc w:val="left"/>
      <w:pPr>
        <w:ind w:left="3284" w:hanging="264"/>
      </w:pPr>
      <w:rPr>
        <w:rFonts w:hint="default"/>
      </w:rPr>
    </w:lvl>
    <w:lvl w:ilvl="6" w:tplc="E1389E90">
      <w:start w:val="1"/>
      <w:numFmt w:val="bullet"/>
      <w:lvlText w:val="•"/>
      <w:lvlJc w:val="left"/>
      <w:pPr>
        <w:ind w:left="3920" w:hanging="264"/>
      </w:pPr>
      <w:rPr>
        <w:rFonts w:hint="default"/>
      </w:rPr>
    </w:lvl>
    <w:lvl w:ilvl="7" w:tplc="8BF0D7EE">
      <w:start w:val="1"/>
      <w:numFmt w:val="bullet"/>
      <w:lvlText w:val="•"/>
      <w:lvlJc w:val="left"/>
      <w:pPr>
        <w:ind w:left="4555" w:hanging="264"/>
      </w:pPr>
      <w:rPr>
        <w:rFonts w:hint="default"/>
      </w:rPr>
    </w:lvl>
    <w:lvl w:ilvl="8" w:tplc="3C76E060">
      <w:start w:val="1"/>
      <w:numFmt w:val="bullet"/>
      <w:lvlText w:val="•"/>
      <w:lvlJc w:val="left"/>
      <w:pPr>
        <w:ind w:left="5191" w:hanging="264"/>
      </w:pPr>
      <w:rPr>
        <w:rFonts w:hint="default"/>
      </w:rPr>
    </w:lvl>
  </w:abstractNum>
  <w:abstractNum w:abstractNumId="4" w15:restartNumberingAfterBreak="0">
    <w:nsid w:val="244D5120"/>
    <w:multiLevelType w:val="hybridMultilevel"/>
    <w:tmpl w:val="FB34BC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7F47BF2"/>
    <w:multiLevelType w:val="hybridMultilevel"/>
    <w:tmpl w:val="AADC6940"/>
    <w:lvl w:ilvl="0" w:tplc="6DB0588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953542E"/>
    <w:multiLevelType w:val="hybridMultilevel"/>
    <w:tmpl w:val="6430E4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D54F65"/>
    <w:multiLevelType w:val="hybridMultilevel"/>
    <w:tmpl w:val="FD983A44"/>
    <w:lvl w:ilvl="0" w:tplc="C3F045C0">
      <w:start w:val="1"/>
      <w:numFmt w:val="decimal"/>
      <w:lvlText w:val="%1)"/>
      <w:lvlJc w:val="left"/>
      <w:pPr>
        <w:ind w:left="107" w:hanging="367"/>
      </w:pPr>
      <w:rPr>
        <w:rFonts w:ascii="Verdana" w:eastAsia="Times New Roman" w:hAnsi="Verdana" w:hint="default"/>
        <w:sz w:val="20"/>
        <w:szCs w:val="20"/>
      </w:rPr>
    </w:lvl>
    <w:lvl w:ilvl="1" w:tplc="6FE89070">
      <w:start w:val="1"/>
      <w:numFmt w:val="bullet"/>
      <w:lvlText w:val="•"/>
      <w:lvlJc w:val="left"/>
      <w:pPr>
        <w:ind w:left="742" w:hanging="367"/>
      </w:pPr>
      <w:rPr>
        <w:rFonts w:hint="default"/>
      </w:rPr>
    </w:lvl>
    <w:lvl w:ilvl="2" w:tplc="C08077FE">
      <w:start w:val="1"/>
      <w:numFmt w:val="bullet"/>
      <w:lvlText w:val="•"/>
      <w:lvlJc w:val="left"/>
      <w:pPr>
        <w:ind w:left="1378" w:hanging="367"/>
      </w:pPr>
      <w:rPr>
        <w:rFonts w:hint="default"/>
      </w:rPr>
    </w:lvl>
    <w:lvl w:ilvl="3" w:tplc="BAEA293C">
      <w:start w:val="1"/>
      <w:numFmt w:val="bullet"/>
      <w:lvlText w:val="•"/>
      <w:lvlJc w:val="left"/>
      <w:pPr>
        <w:ind w:left="2013" w:hanging="367"/>
      </w:pPr>
      <w:rPr>
        <w:rFonts w:hint="default"/>
      </w:rPr>
    </w:lvl>
    <w:lvl w:ilvl="4" w:tplc="3DB6DCF6">
      <w:start w:val="1"/>
      <w:numFmt w:val="bullet"/>
      <w:lvlText w:val="•"/>
      <w:lvlJc w:val="left"/>
      <w:pPr>
        <w:ind w:left="2649" w:hanging="367"/>
      </w:pPr>
      <w:rPr>
        <w:rFonts w:hint="default"/>
      </w:rPr>
    </w:lvl>
    <w:lvl w:ilvl="5" w:tplc="8CECB908">
      <w:start w:val="1"/>
      <w:numFmt w:val="bullet"/>
      <w:lvlText w:val="•"/>
      <w:lvlJc w:val="left"/>
      <w:pPr>
        <w:ind w:left="3284" w:hanging="367"/>
      </w:pPr>
      <w:rPr>
        <w:rFonts w:hint="default"/>
      </w:rPr>
    </w:lvl>
    <w:lvl w:ilvl="6" w:tplc="FBA477BE">
      <w:start w:val="1"/>
      <w:numFmt w:val="bullet"/>
      <w:lvlText w:val="•"/>
      <w:lvlJc w:val="left"/>
      <w:pPr>
        <w:ind w:left="3920" w:hanging="367"/>
      </w:pPr>
      <w:rPr>
        <w:rFonts w:hint="default"/>
      </w:rPr>
    </w:lvl>
    <w:lvl w:ilvl="7" w:tplc="4FD286CC">
      <w:start w:val="1"/>
      <w:numFmt w:val="bullet"/>
      <w:lvlText w:val="•"/>
      <w:lvlJc w:val="left"/>
      <w:pPr>
        <w:ind w:left="4555" w:hanging="367"/>
      </w:pPr>
      <w:rPr>
        <w:rFonts w:hint="default"/>
      </w:rPr>
    </w:lvl>
    <w:lvl w:ilvl="8" w:tplc="AF0020EC">
      <w:start w:val="1"/>
      <w:numFmt w:val="bullet"/>
      <w:lvlText w:val="•"/>
      <w:lvlJc w:val="left"/>
      <w:pPr>
        <w:ind w:left="5191" w:hanging="367"/>
      </w:pPr>
      <w:rPr>
        <w:rFonts w:hint="default"/>
      </w:rPr>
    </w:lvl>
  </w:abstractNum>
  <w:abstractNum w:abstractNumId="8" w15:restartNumberingAfterBreak="0">
    <w:nsid w:val="3E4F187C"/>
    <w:multiLevelType w:val="hybridMultilevel"/>
    <w:tmpl w:val="7A78B562"/>
    <w:lvl w:ilvl="0" w:tplc="E454E560">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9C54D1"/>
    <w:multiLevelType w:val="hybridMultilevel"/>
    <w:tmpl w:val="3CFE55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C61A9A"/>
    <w:multiLevelType w:val="hybridMultilevel"/>
    <w:tmpl w:val="66D6904C"/>
    <w:lvl w:ilvl="0" w:tplc="F9F275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6D730F9"/>
    <w:multiLevelType w:val="hybridMultilevel"/>
    <w:tmpl w:val="1FDC991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E843F8A"/>
    <w:multiLevelType w:val="hybridMultilevel"/>
    <w:tmpl w:val="C41051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25F1F13"/>
    <w:multiLevelType w:val="hybridMultilevel"/>
    <w:tmpl w:val="C0981654"/>
    <w:lvl w:ilvl="0" w:tplc="E0E8AE84">
      <w:start w:val="1"/>
      <w:numFmt w:val="decimal"/>
      <w:lvlText w:val="%1)"/>
      <w:lvlJc w:val="left"/>
      <w:pPr>
        <w:ind w:left="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23A63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C16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C27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2A3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E47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CDC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A37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4B1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CE59F9"/>
    <w:multiLevelType w:val="hybridMultilevel"/>
    <w:tmpl w:val="D07EF6AE"/>
    <w:lvl w:ilvl="0" w:tplc="DE1462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75A2">
      <w:start w:val="1"/>
      <w:numFmt w:val="decimal"/>
      <w:lvlText w:val="%2)"/>
      <w:lvlJc w:val="left"/>
      <w:pPr>
        <w:ind w:left="720"/>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tplc="3E8A7FA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EB62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AE8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A164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2EA6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EEAC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86EA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785EE3"/>
    <w:multiLevelType w:val="hybridMultilevel"/>
    <w:tmpl w:val="DAAEC8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73CD4502"/>
    <w:multiLevelType w:val="hybridMultilevel"/>
    <w:tmpl w:val="431E5712"/>
    <w:lvl w:ilvl="0" w:tplc="6DB058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0"/>
  </w:num>
  <w:num w:numId="6">
    <w:abstractNumId w:val="2"/>
  </w:num>
  <w:num w:numId="7">
    <w:abstractNumId w:val="15"/>
  </w:num>
  <w:num w:numId="8">
    <w:abstractNumId w:val="13"/>
  </w:num>
  <w:num w:numId="9">
    <w:abstractNumId w:val="14"/>
  </w:num>
  <w:num w:numId="10">
    <w:abstractNumId w:val="7"/>
  </w:num>
  <w:num w:numId="11">
    <w:abstractNumId w:val="3"/>
  </w:num>
  <w:num w:numId="12">
    <w:abstractNumId w:val="1"/>
  </w:num>
  <w:num w:numId="13">
    <w:abstractNumId w:val="10"/>
  </w:num>
  <w:num w:numId="14">
    <w:abstractNumId w:val="12"/>
  </w:num>
  <w:num w:numId="15">
    <w:abstractNumId w:val="1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6B"/>
    <w:rsid w:val="000066BC"/>
    <w:rsid w:val="000235EF"/>
    <w:rsid w:val="00024A6B"/>
    <w:rsid w:val="000348BC"/>
    <w:rsid w:val="00041EFC"/>
    <w:rsid w:val="00043FAE"/>
    <w:rsid w:val="00045AA5"/>
    <w:rsid w:val="0005570F"/>
    <w:rsid w:val="00056F07"/>
    <w:rsid w:val="00061447"/>
    <w:rsid w:val="00067F8F"/>
    <w:rsid w:val="00092063"/>
    <w:rsid w:val="00097BD0"/>
    <w:rsid w:val="000A392A"/>
    <w:rsid w:val="000A4C60"/>
    <w:rsid w:val="000A52D0"/>
    <w:rsid w:val="000A6CAC"/>
    <w:rsid w:val="000A731A"/>
    <w:rsid w:val="000D0F9C"/>
    <w:rsid w:val="000E6823"/>
    <w:rsid w:val="000F2159"/>
    <w:rsid w:val="00110996"/>
    <w:rsid w:val="00110E53"/>
    <w:rsid w:val="001164D7"/>
    <w:rsid w:val="0014001A"/>
    <w:rsid w:val="00164BF6"/>
    <w:rsid w:val="001810B5"/>
    <w:rsid w:val="00183FE2"/>
    <w:rsid w:val="00190B0E"/>
    <w:rsid w:val="00194AB6"/>
    <w:rsid w:val="001A04F7"/>
    <w:rsid w:val="001A7B64"/>
    <w:rsid w:val="001C45EC"/>
    <w:rsid w:val="001D2C05"/>
    <w:rsid w:val="001D3051"/>
    <w:rsid w:val="001D704D"/>
    <w:rsid w:val="001E0C9D"/>
    <w:rsid w:val="001E50AB"/>
    <w:rsid w:val="001F7F86"/>
    <w:rsid w:val="00211830"/>
    <w:rsid w:val="002278A9"/>
    <w:rsid w:val="00236DAC"/>
    <w:rsid w:val="00250E9C"/>
    <w:rsid w:val="00253141"/>
    <w:rsid w:val="002540CF"/>
    <w:rsid w:val="00255BC0"/>
    <w:rsid w:val="0026042B"/>
    <w:rsid w:val="0026065E"/>
    <w:rsid w:val="00260B90"/>
    <w:rsid w:val="00267F1E"/>
    <w:rsid w:val="00271B18"/>
    <w:rsid w:val="00277E1B"/>
    <w:rsid w:val="002800BF"/>
    <w:rsid w:val="00285391"/>
    <w:rsid w:val="0029208A"/>
    <w:rsid w:val="002A077E"/>
    <w:rsid w:val="002B316B"/>
    <w:rsid w:val="002C089A"/>
    <w:rsid w:val="002C23F7"/>
    <w:rsid w:val="002D367D"/>
    <w:rsid w:val="002E4A86"/>
    <w:rsid w:val="00306703"/>
    <w:rsid w:val="00311AD7"/>
    <w:rsid w:val="00321CF5"/>
    <w:rsid w:val="0033106F"/>
    <w:rsid w:val="003418B1"/>
    <w:rsid w:val="00352611"/>
    <w:rsid w:val="0035696B"/>
    <w:rsid w:val="00373C3C"/>
    <w:rsid w:val="003764E3"/>
    <w:rsid w:val="00376B37"/>
    <w:rsid w:val="00377371"/>
    <w:rsid w:val="003808E8"/>
    <w:rsid w:val="0038469B"/>
    <w:rsid w:val="00385292"/>
    <w:rsid w:val="0039241F"/>
    <w:rsid w:val="003B0733"/>
    <w:rsid w:val="003C57F6"/>
    <w:rsid w:val="003C5951"/>
    <w:rsid w:val="003C6E50"/>
    <w:rsid w:val="003E4626"/>
    <w:rsid w:val="003F0185"/>
    <w:rsid w:val="004053A0"/>
    <w:rsid w:val="00407060"/>
    <w:rsid w:val="004113BE"/>
    <w:rsid w:val="004233C9"/>
    <w:rsid w:val="004326F9"/>
    <w:rsid w:val="004433CA"/>
    <w:rsid w:val="0045014E"/>
    <w:rsid w:val="00470964"/>
    <w:rsid w:val="0047703C"/>
    <w:rsid w:val="004A1123"/>
    <w:rsid w:val="004A5F17"/>
    <w:rsid w:val="004B10E9"/>
    <w:rsid w:val="004B20B0"/>
    <w:rsid w:val="004D125B"/>
    <w:rsid w:val="004E4475"/>
    <w:rsid w:val="004E542E"/>
    <w:rsid w:val="004E6E53"/>
    <w:rsid w:val="004F0D90"/>
    <w:rsid w:val="004F4B17"/>
    <w:rsid w:val="004F5844"/>
    <w:rsid w:val="004F6281"/>
    <w:rsid w:val="005001D8"/>
    <w:rsid w:val="0051498C"/>
    <w:rsid w:val="00515424"/>
    <w:rsid w:val="005162CF"/>
    <w:rsid w:val="0052173F"/>
    <w:rsid w:val="00542054"/>
    <w:rsid w:val="00543586"/>
    <w:rsid w:val="005465D5"/>
    <w:rsid w:val="00564159"/>
    <w:rsid w:val="0056417B"/>
    <w:rsid w:val="00571431"/>
    <w:rsid w:val="0057268C"/>
    <w:rsid w:val="005730A6"/>
    <w:rsid w:val="0057759A"/>
    <w:rsid w:val="00582711"/>
    <w:rsid w:val="005972AC"/>
    <w:rsid w:val="005A29EE"/>
    <w:rsid w:val="005A7528"/>
    <w:rsid w:val="005A7765"/>
    <w:rsid w:val="005A7D3C"/>
    <w:rsid w:val="005C2B7B"/>
    <w:rsid w:val="005D1BC0"/>
    <w:rsid w:val="005E2D95"/>
    <w:rsid w:val="005F104E"/>
    <w:rsid w:val="00603696"/>
    <w:rsid w:val="006038F3"/>
    <w:rsid w:val="00613E1B"/>
    <w:rsid w:val="00626C3E"/>
    <w:rsid w:val="0063167F"/>
    <w:rsid w:val="0066141C"/>
    <w:rsid w:val="00664570"/>
    <w:rsid w:val="00675629"/>
    <w:rsid w:val="00690D35"/>
    <w:rsid w:val="006A0E37"/>
    <w:rsid w:val="006A3616"/>
    <w:rsid w:val="006D313D"/>
    <w:rsid w:val="006D371B"/>
    <w:rsid w:val="006E486B"/>
    <w:rsid w:val="006E71BF"/>
    <w:rsid w:val="006F1A90"/>
    <w:rsid w:val="006F7D50"/>
    <w:rsid w:val="007049EF"/>
    <w:rsid w:val="00721791"/>
    <w:rsid w:val="00741344"/>
    <w:rsid w:val="00745389"/>
    <w:rsid w:val="00745570"/>
    <w:rsid w:val="00761117"/>
    <w:rsid w:val="007805F3"/>
    <w:rsid w:val="007842D4"/>
    <w:rsid w:val="00784EF0"/>
    <w:rsid w:val="00793244"/>
    <w:rsid w:val="00794DF8"/>
    <w:rsid w:val="007A6175"/>
    <w:rsid w:val="007A6ADE"/>
    <w:rsid w:val="007B6309"/>
    <w:rsid w:val="007C07B1"/>
    <w:rsid w:val="007C1E45"/>
    <w:rsid w:val="007F4D6B"/>
    <w:rsid w:val="007F6ABE"/>
    <w:rsid w:val="00812E5F"/>
    <w:rsid w:val="00862547"/>
    <w:rsid w:val="0086324B"/>
    <w:rsid w:val="00880972"/>
    <w:rsid w:val="00881226"/>
    <w:rsid w:val="00891F8B"/>
    <w:rsid w:val="00893491"/>
    <w:rsid w:val="008A68DA"/>
    <w:rsid w:val="008B39E4"/>
    <w:rsid w:val="008B4A9E"/>
    <w:rsid w:val="008C71D7"/>
    <w:rsid w:val="008E49DF"/>
    <w:rsid w:val="009057ED"/>
    <w:rsid w:val="00920C3A"/>
    <w:rsid w:val="00922519"/>
    <w:rsid w:val="009312ED"/>
    <w:rsid w:val="0093394B"/>
    <w:rsid w:val="009578C9"/>
    <w:rsid w:val="00991B5E"/>
    <w:rsid w:val="00992D2B"/>
    <w:rsid w:val="009A12E8"/>
    <w:rsid w:val="009A6E82"/>
    <w:rsid w:val="009B01E3"/>
    <w:rsid w:val="009B7141"/>
    <w:rsid w:val="009D250C"/>
    <w:rsid w:val="00A135ED"/>
    <w:rsid w:val="00A15F01"/>
    <w:rsid w:val="00A25AAE"/>
    <w:rsid w:val="00A3090A"/>
    <w:rsid w:val="00A529DD"/>
    <w:rsid w:val="00A54B2D"/>
    <w:rsid w:val="00A55AD4"/>
    <w:rsid w:val="00A66330"/>
    <w:rsid w:val="00A81B10"/>
    <w:rsid w:val="00A8345E"/>
    <w:rsid w:val="00A85316"/>
    <w:rsid w:val="00A90DC8"/>
    <w:rsid w:val="00AA237D"/>
    <w:rsid w:val="00AA50E9"/>
    <w:rsid w:val="00AD2DB6"/>
    <w:rsid w:val="00AE6A3F"/>
    <w:rsid w:val="00AF2DD5"/>
    <w:rsid w:val="00B01C5A"/>
    <w:rsid w:val="00B326B9"/>
    <w:rsid w:val="00B43492"/>
    <w:rsid w:val="00B45712"/>
    <w:rsid w:val="00B66FAF"/>
    <w:rsid w:val="00B75BC7"/>
    <w:rsid w:val="00B90F11"/>
    <w:rsid w:val="00BB3C6B"/>
    <w:rsid w:val="00BB4512"/>
    <w:rsid w:val="00BD10B1"/>
    <w:rsid w:val="00BD7093"/>
    <w:rsid w:val="00BE1962"/>
    <w:rsid w:val="00BF6737"/>
    <w:rsid w:val="00C06648"/>
    <w:rsid w:val="00C15B1C"/>
    <w:rsid w:val="00C23E9B"/>
    <w:rsid w:val="00C30F92"/>
    <w:rsid w:val="00C32145"/>
    <w:rsid w:val="00C37AEB"/>
    <w:rsid w:val="00C42F6E"/>
    <w:rsid w:val="00C43BED"/>
    <w:rsid w:val="00C451D7"/>
    <w:rsid w:val="00C54620"/>
    <w:rsid w:val="00C559BF"/>
    <w:rsid w:val="00C6696D"/>
    <w:rsid w:val="00C8122B"/>
    <w:rsid w:val="00C81B22"/>
    <w:rsid w:val="00C86C91"/>
    <w:rsid w:val="00C94F0C"/>
    <w:rsid w:val="00CB578D"/>
    <w:rsid w:val="00CB65CA"/>
    <w:rsid w:val="00CC2858"/>
    <w:rsid w:val="00CC28CF"/>
    <w:rsid w:val="00CC2B9E"/>
    <w:rsid w:val="00CD0497"/>
    <w:rsid w:val="00CE7791"/>
    <w:rsid w:val="00CF3F48"/>
    <w:rsid w:val="00D05A08"/>
    <w:rsid w:val="00D066B6"/>
    <w:rsid w:val="00D078DD"/>
    <w:rsid w:val="00D11131"/>
    <w:rsid w:val="00D1259E"/>
    <w:rsid w:val="00D24C51"/>
    <w:rsid w:val="00D25E73"/>
    <w:rsid w:val="00D34FB2"/>
    <w:rsid w:val="00D36DF1"/>
    <w:rsid w:val="00D8439B"/>
    <w:rsid w:val="00D8565C"/>
    <w:rsid w:val="00D93763"/>
    <w:rsid w:val="00D949B4"/>
    <w:rsid w:val="00D95BCB"/>
    <w:rsid w:val="00DA0B0B"/>
    <w:rsid w:val="00DA1E2C"/>
    <w:rsid w:val="00DA6E3E"/>
    <w:rsid w:val="00DB3D4B"/>
    <w:rsid w:val="00DB6DE5"/>
    <w:rsid w:val="00DC0C44"/>
    <w:rsid w:val="00DC28D2"/>
    <w:rsid w:val="00DC465D"/>
    <w:rsid w:val="00DD237C"/>
    <w:rsid w:val="00DE0258"/>
    <w:rsid w:val="00DF68F4"/>
    <w:rsid w:val="00E017FF"/>
    <w:rsid w:val="00E13DCA"/>
    <w:rsid w:val="00E34410"/>
    <w:rsid w:val="00E46C00"/>
    <w:rsid w:val="00E507FB"/>
    <w:rsid w:val="00E5317C"/>
    <w:rsid w:val="00E820E4"/>
    <w:rsid w:val="00E85625"/>
    <w:rsid w:val="00E9239B"/>
    <w:rsid w:val="00EA44B3"/>
    <w:rsid w:val="00EB191E"/>
    <w:rsid w:val="00F01437"/>
    <w:rsid w:val="00F01F0B"/>
    <w:rsid w:val="00F11320"/>
    <w:rsid w:val="00F13B7E"/>
    <w:rsid w:val="00F21386"/>
    <w:rsid w:val="00F56C86"/>
    <w:rsid w:val="00F57D83"/>
    <w:rsid w:val="00F95D20"/>
    <w:rsid w:val="00F97180"/>
    <w:rsid w:val="00FA1A8E"/>
    <w:rsid w:val="00FA1EC1"/>
    <w:rsid w:val="00FC061E"/>
    <w:rsid w:val="00FC2BA9"/>
    <w:rsid w:val="00FC51D0"/>
    <w:rsid w:val="00FD6E9A"/>
    <w:rsid w:val="00FE23BC"/>
    <w:rsid w:val="00FE6B26"/>
    <w:rsid w:val="00FF3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4845"/>
  <w15:chartTrackingRefBased/>
  <w15:docId w15:val="{AABE6BE7-0580-4E14-8C1D-E37301D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82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B17"/>
    <w:pPr>
      <w:tabs>
        <w:tab w:val="center" w:pos="4677"/>
        <w:tab w:val="right" w:pos="9355"/>
      </w:tabs>
    </w:pPr>
  </w:style>
  <w:style w:type="character" w:customStyle="1" w:styleId="a4">
    <w:name w:val="Верхній колонтитул Знак"/>
    <w:basedOn w:val="a0"/>
    <w:link w:val="a3"/>
    <w:uiPriority w:val="99"/>
    <w:rsid w:val="004F4B17"/>
  </w:style>
  <w:style w:type="paragraph" w:styleId="a5">
    <w:name w:val="footer"/>
    <w:basedOn w:val="a"/>
    <w:link w:val="a6"/>
    <w:uiPriority w:val="99"/>
    <w:unhideWhenUsed/>
    <w:rsid w:val="004F4B17"/>
    <w:pPr>
      <w:tabs>
        <w:tab w:val="center" w:pos="4677"/>
        <w:tab w:val="right" w:pos="9355"/>
      </w:tabs>
    </w:pPr>
  </w:style>
  <w:style w:type="character" w:customStyle="1" w:styleId="a6">
    <w:name w:val="Нижній колонтитул Знак"/>
    <w:basedOn w:val="a0"/>
    <w:link w:val="a5"/>
    <w:uiPriority w:val="99"/>
    <w:rsid w:val="004F4B17"/>
  </w:style>
  <w:style w:type="paragraph" w:customStyle="1" w:styleId="ALTSTYLE">
    <w:name w:val="ALT_STYLE"/>
    <w:basedOn w:val="a"/>
    <w:link w:val="ALTSTYLE0"/>
    <w:autoRedefine/>
    <w:qFormat/>
    <w:rsid w:val="003F0185"/>
    <w:pPr>
      <w:keepNext/>
      <w:spacing w:before="120"/>
      <w:ind w:firstLine="284"/>
    </w:pPr>
    <w:rPr>
      <w:rFonts w:ascii="Verdana" w:hAnsi="Verdana"/>
      <w:lang w:val="en-US"/>
    </w:rPr>
  </w:style>
  <w:style w:type="character" w:customStyle="1" w:styleId="ALTSTYLE0">
    <w:name w:val="ALT_STYLE Знак"/>
    <w:basedOn w:val="a0"/>
    <w:link w:val="ALTSTYLE"/>
    <w:rsid w:val="003F0185"/>
    <w:rPr>
      <w:rFonts w:ascii="Verdana" w:eastAsia="Times New Roman" w:hAnsi="Verdana" w:cs="Times New Roman"/>
      <w:sz w:val="24"/>
      <w:szCs w:val="24"/>
      <w:lang w:val="en-US" w:eastAsia="ru-RU"/>
    </w:rPr>
  </w:style>
  <w:style w:type="table" w:styleId="a7">
    <w:name w:val="Table Grid"/>
    <w:basedOn w:val="a1"/>
    <w:uiPriority w:val="39"/>
    <w:rsid w:val="005A7D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References,Elenco Normale,Number Bullets,List Paragraph (numbered (a)),Список уровня 2,название табл/рис,Chapter10,----"/>
    <w:basedOn w:val="a"/>
    <w:link w:val="a9"/>
    <w:uiPriority w:val="34"/>
    <w:qFormat/>
    <w:rsid w:val="00BD10B1"/>
    <w:pPr>
      <w:ind w:left="720"/>
      <w:contextualSpacing/>
    </w:pPr>
    <w:rPr>
      <w:sz w:val="20"/>
      <w:szCs w:val="20"/>
    </w:rPr>
  </w:style>
  <w:style w:type="paragraph" w:styleId="aa">
    <w:name w:val="Balloon Text"/>
    <w:basedOn w:val="a"/>
    <w:link w:val="ab"/>
    <w:uiPriority w:val="99"/>
    <w:semiHidden/>
    <w:unhideWhenUsed/>
    <w:rsid w:val="00FA1A8E"/>
    <w:rPr>
      <w:rFonts w:ascii="Segoe UI" w:hAnsi="Segoe UI" w:cs="Segoe UI"/>
      <w:sz w:val="18"/>
      <w:szCs w:val="18"/>
    </w:rPr>
  </w:style>
  <w:style w:type="character" w:customStyle="1" w:styleId="ab">
    <w:name w:val="Текст у виносці Знак"/>
    <w:basedOn w:val="a0"/>
    <w:link w:val="aa"/>
    <w:uiPriority w:val="99"/>
    <w:semiHidden/>
    <w:rsid w:val="00FA1A8E"/>
    <w:rPr>
      <w:rFonts w:ascii="Segoe UI" w:eastAsia="Times New Roman" w:hAnsi="Segoe UI" w:cs="Segoe UI"/>
      <w:sz w:val="18"/>
      <w:szCs w:val="18"/>
      <w:lang w:val="ru-RU" w:eastAsia="ru-RU"/>
    </w:rPr>
  </w:style>
  <w:style w:type="table" w:customStyle="1" w:styleId="TableGrid">
    <w:name w:val="TableGrid"/>
    <w:rsid w:val="005162CF"/>
    <w:pPr>
      <w:spacing w:after="0" w:line="240" w:lineRule="auto"/>
    </w:pPr>
    <w:rPr>
      <w:rFonts w:eastAsiaTheme="minorEastAsia"/>
      <w:lang w:eastAsia="uk-UA"/>
    </w:rPr>
    <w:tblPr>
      <w:tblCellMar>
        <w:top w:w="0" w:type="dxa"/>
        <w:left w:w="0" w:type="dxa"/>
        <w:bottom w:w="0" w:type="dxa"/>
        <w:right w:w="0" w:type="dxa"/>
      </w:tblCellMar>
    </w:tblPr>
  </w:style>
  <w:style w:type="paragraph" w:styleId="ac">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d"/>
    <w:qFormat/>
    <w:rsid w:val="007F6ABE"/>
    <w:pPr>
      <w:suppressAutoHyphens/>
      <w:spacing w:before="100" w:after="100"/>
    </w:pPr>
    <w:rPr>
      <w:lang w:eastAsia="zh-CN"/>
    </w:rPr>
  </w:style>
  <w:style w:type="character" w:customStyle="1" w:styleId="ad">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c"/>
    <w:locked/>
    <w:rsid w:val="007F6ABE"/>
    <w:rPr>
      <w:rFonts w:ascii="Times New Roman" w:eastAsia="Times New Roman" w:hAnsi="Times New Roman" w:cs="Times New Roman"/>
      <w:sz w:val="24"/>
      <w:szCs w:val="24"/>
      <w:lang w:val="ru-RU" w:eastAsia="zh-CN"/>
    </w:rPr>
  </w:style>
  <w:style w:type="character" w:styleId="ae">
    <w:name w:val="Hyperlink"/>
    <w:basedOn w:val="a0"/>
    <w:unhideWhenUsed/>
    <w:rsid w:val="00664570"/>
    <w:rPr>
      <w:color w:val="0000FF"/>
      <w:u w:val="single"/>
    </w:rPr>
  </w:style>
  <w:style w:type="paragraph" w:styleId="af">
    <w:name w:val="No Spacing"/>
    <w:link w:val="af0"/>
    <w:qFormat/>
    <w:rsid w:val="004113BE"/>
    <w:pPr>
      <w:suppressAutoHyphens/>
      <w:spacing w:after="0" w:line="240" w:lineRule="auto"/>
    </w:pPr>
    <w:rPr>
      <w:rFonts w:ascii="Calibri" w:eastAsia="Calibri" w:hAnsi="Calibri" w:cs="Times New Roman"/>
      <w:lang w:val="ru-RU" w:eastAsia="ar-SA"/>
    </w:rPr>
  </w:style>
  <w:style w:type="character" w:customStyle="1" w:styleId="af0">
    <w:name w:val="Без інтервалів Знак"/>
    <w:link w:val="af"/>
    <w:rsid w:val="004113BE"/>
    <w:rPr>
      <w:rFonts w:ascii="Calibri" w:eastAsia="Calibri" w:hAnsi="Calibri" w:cs="Times New Roman"/>
      <w:lang w:val="ru-RU" w:eastAsia="ar-SA"/>
    </w:rPr>
  </w:style>
  <w:style w:type="paragraph" w:customStyle="1" w:styleId="PINOL">
    <w:name w:val="PINOL"/>
    <w:basedOn w:val="a"/>
    <w:link w:val="PINOL0"/>
    <w:autoRedefine/>
    <w:qFormat/>
    <w:rsid w:val="00F56C86"/>
    <w:pPr>
      <w:keepNext/>
      <w:spacing w:after="160"/>
      <w:contextualSpacing/>
      <w:jc w:val="both"/>
    </w:pPr>
    <w:rPr>
      <w:rFonts w:asciiTheme="minorHAnsi" w:eastAsiaTheme="minorHAnsi" w:hAnsiTheme="minorHAnsi" w:cs="Cambria"/>
      <w:szCs w:val="22"/>
      <w:lang w:val="en-US" w:eastAsia="en-US"/>
    </w:rPr>
  </w:style>
  <w:style w:type="character" w:customStyle="1" w:styleId="PINOL0">
    <w:name w:val="PINOL Знак"/>
    <w:basedOn w:val="a0"/>
    <w:link w:val="PINOL"/>
    <w:rsid w:val="00F56C86"/>
    <w:rPr>
      <w:rFonts w:cs="Cambria"/>
      <w:sz w:val="24"/>
      <w:lang w:val="en-US"/>
    </w:rPr>
  </w:style>
  <w:style w:type="paragraph" w:customStyle="1" w:styleId="rvps2">
    <w:name w:val="rvps2"/>
    <w:basedOn w:val="a"/>
    <w:rsid w:val="00C15B1C"/>
    <w:pPr>
      <w:spacing w:before="100" w:beforeAutospacing="1" w:after="100" w:afterAutospacing="1"/>
    </w:pPr>
    <w:rPr>
      <w:rFonts w:eastAsia="Calibri"/>
      <w:lang w:val="uk-UA" w:eastAsia="uk-UA"/>
    </w:rPr>
  </w:style>
  <w:style w:type="character" w:customStyle="1" w:styleId="af1">
    <w:name w:val="Основний текст_"/>
    <w:link w:val="1"/>
    <w:rsid w:val="00C15B1C"/>
    <w:rPr>
      <w:sz w:val="23"/>
      <w:szCs w:val="23"/>
      <w:shd w:val="clear" w:color="auto" w:fill="FFFFFF"/>
    </w:rPr>
  </w:style>
  <w:style w:type="paragraph" w:customStyle="1" w:styleId="1">
    <w:name w:val="Основний текст1"/>
    <w:basedOn w:val="a"/>
    <w:link w:val="af1"/>
    <w:rsid w:val="00C15B1C"/>
    <w:pPr>
      <w:widowControl w:val="0"/>
      <w:shd w:val="clear" w:color="auto" w:fill="FFFFFF"/>
      <w:spacing w:after="480" w:line="518" w:lineRule="exact"/>
      <w:ind w:hanging="360"/>
      <w:jc w:val="center"/>
    </w:pPr>
    <w:rPr>
      <w:rFonts w:asciiTheme="minorHAnsi" w:eastAsiaTheme="minorHAnsi" w:hAnsiTheme="minorHAnsi" w:cstheme="minorBidi"/>
      <w:sz w:val="23"/>
      <w:szCs w:val="23"/>
      <w:lang w:val="uk-UA" w:eastAsia="en-US"/>
    </w:rPr>
  </w:style>
  <w:style w:type="paragraph" w:customStyle="1" w:styleId="10">
    <w:name w:val="Основний текст1"/>
    <w:basedOn w:val="a"/>
    <w:rsid w:val="00024A6B"/>
    <w:pPr>
      <w:widowControl w:val="0"/>
      <w:shd w:val="clear" w:color="auto" w:fill="FFFFFF"/>
      <w:spacing w:after="480" w:line="518" w:lineRule="exact"/>
      <w:ind w:hanging="360"/>
      <w:jc w:val="center"/>
    </w:pPr>
    <w:rPr>
      <w:sz w:val="23"/>
      <w:szCs w:val="23"/>
      <w:lang w:val="x-none" w:eastAsia="x-none"/>
    </w:rPr>
  </w:style>
  <w:style w:type="paragraph" w:styleId="HTML">
    <w:name w:val="HTML Preformatted"/>
    <w:aliases w:val="Знак9"/>
    <w:basedOn w:val="a"/>
    <w:link w:val="HTML0"/>
    <w:rsid w:val="001A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1A7B64"/>
    <w:rPr>
      <w:rFonts w:ascii="Courier New" w:eastAsia="Times New Roman" w:hAnsi="Courier New" w:cs="Times New Roman"/>
      <w:color w:val="000000"/>
      <w:sz w:val="17"/>
      <w:szCs w:val="17"/>
      <w:lang w:val="x-none" w:eastAsia="ar-S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34"/>
    <w:qFormat/>
    <w:locked/>
    <w:rsid w:val="00920C3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016">
      <w:bodyDiv w:val="1"/>
      <w:marLeft w:val="0"/>
      <w:marRight w:val="0"/>
      <w:marTop w:val="0"/>
      <w:marBottom w:val="0"/>
      <w:divBdr>
        <w:top w:val="none" w:sz="0" w:space="0" w:color="auto"/>
        <w:left w:val="none" w:sz="0" w:space="0" w:color="auto"/>
        <w:bottom w:val="none" w:sz="0" w:space="0" w:color="auto"/>
        <w:right w:val="none" w:sz="0" w:space="0" w:color="auto"/>
      </w:divBdr>
    </w:div>
    <w:div w:id="378478675">
      <w:bodyDiv w:val="1"/>
      <w:marLeft w:val="0"/>
      <w:marRight w:val="0"/>
      <w:marTop w:val="0"/>
      <w:marBottom w:val="0"/>
      <w:divBdr>
        <w:top w:val="none" w:sz="0" w:space="0" w:color="auto"/>
        <w:left w:val="none" w:sz="0" w:space="0" w:color="auto"/>
        <w:bottom w:val="none" w:sz="0" w:space="0" w:color="auto"/>
        <w:right w:val="none" w:sz="0" w:space="0" w:color="auto"/>
      </w:divBdr>
    </w:div>
    <w:div w:id="425344788">
      <w:bodyDiv w:val="1"/>
      <w:marLeft w:val="0"/>
      <w:marRight w:val="0"/>
      <w:marTop w:val="0"/>
      <w:marBottom w:val="0"/>
      <w:divBdr>
        <w:top w:val="none" w:sz="0" w:space="0" w:color="auto"/>
        <w:left w:val="none" w:sz="0" w:space="0" w:color="auto"/>
        <w:bottom w:val="none" w:sz="0" w:space="0" w:color="auto"/>
        <w:right w:val="none" w:sz="0" w:space="0" w:color="auto"/>
      </w:divBdr>
    </w:div>
    <w:div w:id="703407458">
      <w:bodyDiv w:val="1"/>
      <w:marLeft w:val="0"/>
      <w:marRight w:val="0"/>
      <w:marTop w:val="0"/>
      <w:marBottom w:val="0"/>
      <w:divBdr>
        <w:top w:val="none" w:sz="0" w:space="0" w:color="auto"/>
        <w:left w:val="none" w:sz="0" w:space="0" w:color="auto"/>
        <w:bottom w:val="none" w:sz="0" w:space="0" w:color="auto"/>
        <w:right w:val="none" w:sz="0" w:space="0" w:color="auto"/>
      </w:divBdr>
    </w:div>
    <w:div w:id="2080790002">
      <w:bodyDiv w:val="1"/>
      <w:marLeft w:val="0"/>
      <w:marRight w:val="0"/>
      <w:marTop w:val="0"/>
      <w:marBottom w:val="0"/>
      <w:divBdr>
        <w:top w:val="none" w:sz="0" w:space="0" w:color="auto"/>
        <w:left w:val="none" w:sz="0" w:space="0" w:color="auto"/>
        <w:bottom w:val="none" w:sz="0" w:space="0" w:color="auto"/>
        <w:right w:val="none" w:sz="0" w:space="0" w:color="auto"/>
      </w:divBdr>
    </w:div>
    <w:div w:id="21176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805088067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t.ua" TargetMode="External"/><Relationship Id="rId5" Type="http://schemas.openxmlformats.org/officeDocument/2006/relationships/webSettings" Target="webSettings.xml"/><Relationship Id="rId10" Type="http://schemas.openxmlformats.org/officeDocument/2006/relationships/hyperlink" Target="mailto:skladreagenty@gmail.com" TargetMode="External"/><Relationship Id="rId4" Type="http://schemas.openxmlformats.org/officeDocument/2006/relationships/settings" Target="settings.xml"/><Relationship Id="rId9" Type="http://schemas.openxmlformats.org/officeDocument/2006/relationships/hyperlink" Target="mailto:tvl.ohmatdit@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5BA8-66C5-47B8-97D8-4B3D3C11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34179</Words>
  <Characters>19483</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Олегівна ЯКИМЧУК</dc:creator>
  <cp:keywords/>
  <dc:description/>
  <cp:lastModifiedBy>Марина Олегівна ЯКИМЧУК</cp:lastModifiedBy>
  <cp:revision>3</cp:revision>
  <cp:lastPrinted>2026-06-10T14:11:00Z</cp:lastPrinted>
  <dcterms:created xsi:type="dcterms:W3CDTF">2026-06-19T12:50:00Z</dcterms:created>
  <dcterms:modified xsi:type="dcterms:W3CDTF">2026-06-24T08:02:00Z</dcterms:modified>
</cp:coreProperties>
</file>