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5A72B7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5A72B7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A72B7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21061A" w:rsidRDefault="00540D41" w:rsidP="00A24CF7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Реагенти для Українського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Референс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-центру з клінічної лабораторної діагностики – ДК 021:2015 – 33690000-3 - Лікарські засоби різні (Тест для кількісного визначення креатиніну, Ген.2 (CREJ2), 700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– Код ДК 021:2015 – 33696500-0 - Лабораторні реактиви (НК 024:2023/НК 031:2024 – 53251 - Креатинін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W01010207 - КРЕАТИНІН); Тест для кількісного визначення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аланінамінотрансферази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без активації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піридоксальфосфату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500 тестів, для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031:2024 - 52924 -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Аланінамінотрансфераза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(ALT)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W01010103 - АЛАНІНАМІНОТРАНСФЕРАЗА); Тест для кількісного визначення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аспартатамінотрансферази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(ASTL), 500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031:2024 - 52954 - Загальна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аспартатамінотрансфераза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(AST)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набір, ферментний спектрофотометричний аналіз / W01010110 - АСПАРТАТАМІНОТРАНСФЕРАЗА); Тест для кількісного визначення γ-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глутамілтрансферази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вер.2 (GGT-2), 400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031:2024 - 53027 - Гама-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глутамілтрансфераза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(ГГТ)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 / W01010116 - ГАММА ГЛУТАМІЛТРАНСФЕРАЗА); Тест для кількісного визначення глюкози ГК, Ген.3 (GLUC3), 800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 - Код ДК 021:2015 – 33696500-0 - Лабораторні реактиви (НК 024:2023/НК 031:2024 - 53301 - Глюкоза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/ W01010213 - ГЛЮКОЗА); Тест для кількісного визначення лужної фосфатази, Ген.2 (ALP2), 400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 - Код ДК 021:2015 – 33696500-0 - Лабораторні реактиви (НК 024:2023/НК 031:2024 - 52928 - Загальна лужна фосфатаза (ALP)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ферментний спектрофотометричний аналіз / W01010105 - ЛУЖНА ФОСФАТАЗА – ЗАГАЛЬНА); Тест для кількісного визначення заліза, Ген.2 (IRON2), 200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031:2024 - 54758 - Залізо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 / W01010216 - ЗАЛІЗО (КХ)); Тест для кількісного визначення </w:t>
            </w:r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lastRenderedPageBreak/>
              <w:t xml:space="preserve">концентрації сечовини/азоту сечовини крові (UREAL), 500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031:2024 - 63333 - Сечовина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комплект, спектрофотометрія / W01010204 - СЕЧОВИНА/АЗОТ СЕЧОВИНИ В КРОВІ); Тест для кількісного визначення загального білка, Ген.2 (TP2), 300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031:2024 - 61900 - Загальний білок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W01010230 - ЗАГАЛЬНИЙ БІЛОК); Тест для кількісного визначення загального білірубіну, Ген.3 (BILT3), 250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031:2024 - 53229 - Загальний білірубін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 / W01010203 - ЗАГАЛЬНИЙ БІЛОК); Тест для кількісного визначення прямого білірубіну, Ген.2 (BILD2), 350 тестів, для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311/501/502,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- Код ДК 021:2015 – 33696500-0 - Лабораторні реактиви (НК 024:2023/НК 031:2024 - 53233 -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Кон'югований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(прямий, зв'язаний) білірубін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W01010203 - ЗАГАЛЬНИЙ БІЛОК); Тест для кількісного визначення альбуміну, Ген.2 (ALB2), 300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031:2024 - 59071- Альбумін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спектрофотометричний аналіз / W01010201 - АЛЬБУМІН (КХ)); Тест для кількісного визначення активності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антитромбіну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(AT), 100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031:2024 - 56155 -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Антитромбін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III (ATIII)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хромогенний аналіз / W0103020307 - КОМПЛЕКС ТРОМБІН-АНТИТРОМБІН ІІІ);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Імунотурбідиметричний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тест для кількісного визначення C</w:t>
            </w:r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noBreakHyphen/>
              <w:t xml:space="preserve">реактивного білка IV (CRP4), 250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031:2024 - 53705 - C-реактивний білок (СРБ)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), набір,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нефелометричний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/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турбідиметричний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аналіз / W01021109 - С-РЕАКТИВНИЙ БІЛОК); Тест для кількісного визначення лактатдегідрогенази, вер.2 (LDHI2), 300 тестів, для COBAS INTEGRA 400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Plus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cobas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c 311/501/502 - Код ДК 021:2015 – 33696500-0 - Лабораторні реактиви (НК 024:2023/НК 031:2024 - 53072 - Загальна лактатдегідрогеназа IVD (діагностика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in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vitro</w:t>
            </w:r>
            <w:proofErr w:type="spellEnd"/>
            <w:r w:rsidRPr="00540D4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), набір, ферментний спектрофотометричний аналіз / W01010120 -ЛАКТАТДЕГІДРОГЕНАЗА P (LDH - P --&gt; L)))</w:t>
            </w:r>
            <w:r w:rsidRPr="00323F74">
              <w:rPr>
                <w:rFonts w:eastAsia="Times New Roman"/>
                <w:color w:val="000000"/>
                <w:lang w:val="uk-UA"/>
              </w:rPr>
              <w:t>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Обґрунтування технічних та якісних характеристик </w:t>
            </w: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предмета закупівлі</w:t>
            </w:r>
          </w:p>
        </w:tc>
        <w:tc>
          <w:tcPr>
            <w:tcW w:w="7513" w:type="dxa"/>
          </w:tcPr>
          <w:p w:rsidR="0093518B" w:rsidRPr="005A72B7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Закупівля здійснюється для забезпечення потреб лікарні. </w:t>
            </w:r>
            <w:r w:rsidR="008209F2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</w:t>
            </w:r>
            <w:r w:rsidR="006B429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реагентів</w:t>
            </w:r>
            <w:r w:rsidR="000C3BF6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5A72B7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5A72B7" w:rsidTr="00254EC5">
        <w:tc>
          <w:tcPr>
            <w:tcW w:w="2268" w:type="dxa"/>
          </w:tcPr>
          <w:p w:rsidR="0093518B" w:rsidRPr="005A72B7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5A72B7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5A72B7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72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540D41" w:rsidRPr="00540D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60 077,90 грн. (Шістдесят тисяч сімдесят сім гривень 90 копійок) з ПДВ; 56 147,57 грн. (П’ятдесят шість тисяч сто сорок сім гривень 57 копійок) без ПДВ.</w:t>
            </w:r>
          </w:p>
        </w:tc>
      </w:tr>
    </w:tbl>
    <w:p w:rsidR="0093518B" w:rsidRPr="005A72B7" w:rsidRDefault="0093518B" w:rsidP="005A72B7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5A72B7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5A72B7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5A72B7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bookmarkStart w:id="0" w:name="_GoBack"/>
      <w:r w:rsidR="00540D41">
        <w:rPr>
          <w:rFonts w:ascii="Times New Roman" w:hAnsi="Times New Roman" w:cs="Times New Roman"/>
          <w:b/>
          <w:i/>
          <w:sz w:val="24"/>
          <w:szCs w:val="24"/>
          <w:lang w:val="uk-UA"/>
        </w:rPr>
        <w:t>Марина ЯКИМЧУК</w:t>
      </w:r>
      <w:bookmarkEnd w:id="0"/>
    </w:p>
    <w:sectPr w:rsidR="00616B50" w:rsidRPr="005A72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38E3"/>
    <w:rsid w:val="000A1154"/>
    <w:rsid w:val="000B0790"/>
    <w:rsid w:val="000C3BF6"/>
    <w:rsid w:val="000C5C09"/>
    <w:rsid w:val="000D249C"/>
    <w:rsid w:val="001727F1"/>
    <w:rsid w:val="00176B08"/>
    <w:rsid w:val="00195B0E"/>
    <w:rsid w:val="001B0586"/>
    <w:rsid w:val="001B1D0F"/>
    <w:rsid w:val="001C7829"/>
    <w:rsid w:val="0021061A"/>
    <w:rsid w:val="00254EC5"/>
    <w:rsid w:val="00293069"/>
    <w:rsid w:val="002A4715"/>
    <w:rsid w:val="002C17DA"/>
    <w:rsid w:val="002E76E8"/>
    <w:rsid w:val="003015B5"/>
    <w:rsid w:val="003338F8"/>
    <w:rsid w:val="00361A0A"/>
    <w:rsid w:val="00367024"/>
    <w:rsid w:val="00372D3F"/>
    <w:rsid w:val="00377979"/>
    <w:rsid w:val="0038177C"/>
    <w:rsid w:val="00382B0F"/>
    <w:rsid w:val="003D67D1"/>
    <w:rsid w:val="003F53D6"/>
    <w:rsid w:val="00456E72"/>
    <w:rsid w:val="004B09DD"/>
    <w:rsid w:val="0053551A"/>
    <w:rsid w:val="00540D41"/>
    <w:rsid w:val="0054373E"/>
    <w:rsid w:val="00544D03"/>
    <w:rsid w:val="005705BA"/>
    <w:rsid w:val="005A72B7"/>
    <w:rsid w:val="005B3CFF"/>
    <w:rsid w:val="005C48EC"/>
    <w:rsid w:val="005C761E"/>
    <w:rsid w:val="005E2BE4"/>
    <w:rsid w:val="0060210E"/>
    <w:rsid w:val="00602FD9"/>
    <w:rsid w:val="00616B50"/>
    <w:rsid w:val="006B4296"/>
    <w:rsid w:val="006C27B2"/>
    <w:rsid w:val="006D7D5A"/>
    <w:rsid w:val="006F4FB9"/>
    <w:rsid w:val="00747002"/>
    <w:rsid w:val="00750C39"/>
    <w:rsid w:val="00754EB9"/>
    <w:rsid w:val="00762832"/>
    <w:rsid w:val="007758C1"/>
    <w:rsid w:val="00784162"/>
    <w:rsid w:val="007D6A8E"/>
    <w:rsid w:val="007D7DEE"/>
    <w:rsid w:val="00812D08"/>
    <w:rsid w:val="008209F2"/>
    <w:rsid w:val="00837E1B"/>
    <w:rsid w:val="0084023A"/>
    <w:rsid w:val="00861768"/>
    <w:rsid w:val="00880EE1"/>
    <w:rsid w:val="00910532"/>
    <w:rsid w:val="00920625"/>
    <w:rsid w:val="0093518B"/>
    <w:rsid w:val="00961006"/>
    <w:rsid w:val="009A10A5"/>
    <w:rsid w:val="009D548B"/>
    <w:rsid w:val="009E1D2C"/>
    <w:rsid w:val="009F7BFD"/>
    <w:rsid w:val="00A24CF7"/>
    <w:rsid w:val="00A30BBF"/>
    <w:rsid w:val="00A52CB2"/>
    <w:rsid w:val="00A835A5"/>
    <w:rsid w:val="00AA69BD"/>
    <w:rsid w:val="00AC7AE6"/>
    <w:rsid w:val="00AE6E8D"/>
    <w:rsid w:val="00B2683E"/>
    <w:rsid w:val="00B3114B"/>
    <w:rsid w:val="00B661CA"/>
    <w:rsid w:val="00BB44FB"/>
    <w:rsid w:val="00BC74B6"/>
    <w:rsid w:val="00BE7E1E"/>
    <w:rsid w:val="00CC29A1"/>
    <w:rsid w:val="00D61525"/>
    <w:rsid w:val="00D631FB"/>
    <w:rsid w:val="00D97AFB"/>
    <w:rsid w:val="00DA0B7F"/>
    <w:rsid w:val="00DB154E"/>
    <w:rsid w:val="00DD326D"/>
    <w:rsid w:val="00DD655C"/>
    <w:rsid w:val="00E5237F"/>
    <w:rsid w:val="00E56F38"/>
    <w:rsid w:val="00E962A4"/>
    <w:rsid w:val="00EA09ED"/>
    <w:rsid w:val="00EE11E3"/>
    <w:rsid w:val="00EE4D58"/>
    <w:rsid w:val="00F176DE"/>
    <w:rsid w:val="00F85894"/>
    <w:rsid w:val="00F8735C"/>
    <w:rsid w:val="00FD46A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FA37"/>
  <w15:chartTrackingRefBased/>
  <w15:docId w15:val="{DF4AB351-64FC-4814-AEAE-888951AE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paragraph" w:styleId="1">
    <w:name w:val="heading 1"/>
    <w:basedOn w:val="a"/>
    <w:link w:val="10"/>
    <w:uiPriority w:val="9"/>
    <w:qFormat/>
    <w:rsid w:val="00DB1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B15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DB1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4363</Words>
  <Characters>2487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16</cp:revision>
  <cp:lastPrinted>2026-09-11T10:43:00Z</cp:lastPrinted>
  <dcterms:created xsi:type="dcterms:W3CDTF">2025-12-09T09:09:00Z</dcterms:created>
  <dcterms:modified xsi:type="dcterms:W3CDTF">2026-09-21T11:18:00Z</dcterms:modified>
</cp:coreProperties>
</file>