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AB1656" w14:textId="77777777" w:rsidR="003F0D69" w:rsidRPr="000E4C7B" w:rsidRDefault="003F0D69" w:rsidP="004160B6">
      <w:pPr>
        <w:spacing w:after="0"/>
        <w:jc w:val="center"/>
        <w:outlineLvl w:val="0"/>
        <w:rPr>
          <w:rFonts w:ascii="Times New Roman" w:hAnsi="Times New Roman" w:cs="Times New Roman"/>
          <w:b/>
          <w:sz w:val="28"/>
          <w:szCs w:val="28"/>
        </w:rPr>
      </w:pPr>
      <w:bookmarkStart w:id="0" w:name="_Hlk223024850"/>
      <w:proofErr w:type="spellStart"/>
      <w:r w:rsidRPr="004C24D2">
        <w:rPr>
          <w:rFonts w:ascii="Times New Roman" w:hAnsi="Times New Roman" w:cs="Times New Roman"/>
          <w:b/>
          <w:sz w:val="28"/>
          <w:szCs w:val="28"/>
        </w:rPr>
        <w:t>Обгрунтування</w:t>
      </w:r>
      <w:proofErr w:type="spellEnd"/>
      <w:r w:rsidRPr="004C24D2">
        <w:rPr>
          <w:rFonts w:ascii="Times New Roman" w:hAnsi="Times New Roman" w:cs="Times New Roman"/>
          <w:b/>
          <w:sz w:val="28"/>
          <w:szCs w:val="28"/>
        </w:rPr>
        <w:t xml:space="preserve"> технічних, якісних і кількісних характеристик:</w:t>
      </w:r>
    </w:p>
    <w:p w14:paraId="3784B011" w14:textId="4F1B45EE" w:rsidR="003F0D69" w:rsidRDefault="003F0D69" w:rsidP="004160B6">
      <w:pPr>
        <w:pStyle w:val="10"/>
        <w:spacing w:after="0"/>
        <w:ind w:left="-850"/>
        <w:jc w:val="center"/>
        <w:rPr>
          <w:rFonts w:ascii="Times New Roman" w:hAnsi="Times New Roman" w:cs="Times New Roman"/>
          <w:b/>
          <w:sz w:val="28"/>
          <w:szCs w:val="28"/>
        </w:rPr>
      </w:pPr>
      <w:r w:rsidRPr="000E4C7B">
        <w:rPr>
          <w:rFonts w:ascii="Times New Roman" w:hAnsi="Times New Roman" w:cs="Times New Roman"/>
          <w:b/>
          <w:sz w:val="28"/>
          <w:szCs w:val="28"/>
        </w:rPr>
        <w:t>на закупівлю по предмету закупівлі</w:t>
      </w:r>
      <w:r w:rsidR="00DA5985">
        <w:t xml:space="preserve"> </w:t>
      </w:r>
      <w:bookmarkStart w:id="1" w:name="_Hlk232167286"/>
      <w:proofErr w:type="spellStart"/>
      <w:r w:rsidR="00DD5A85" w:rsidRPr="00DD5A85">
        <w:rPr>
          <w:rFonts w:ascii="Times New Roman" w:hAnsi="Times New Roman" w:cs="Times New Roman"/>
          <w:b/>
          <w:sz w:val="28"/>
          <w:szCs w:val="28"/>
        </w:rPr>
        <w:t>закупівлі</w:t>
      </w:r>
      <w:proofErr w:type="spellEnd"/>
      <w:r w:rsidR="00DD5A85" w:rsidRPr="00DD5A85">
        <w:rPr>
          <w:rFonts w:ascii="Times New Roman" w:hAnsi="Times New Roman" w:cs="Times New Roman"/>
          <w:b/>
          <w:sz w:val="28"/>
          <w:szCs w:val="28"/>
        </w:rPr>
        <w:t xml:space="preserve"> </w:t>
      </w:r>
      <w:r w:rsidR="006E7F53" w:rsidRPr="006E7F53">
        <w:rPr>
          <w:rFonts w:ascii="Times New Roman" w:hAnsi="Times New Roman" w:cs="Times New Roman"/>
          <w:b/>
          <w:sz w:val="28"/>
          <w:szCs w:val="28"/>
        </w:rPr>
        <w:t>Витратні матеріали для нейрохірургії (код ДК 021:2015 –33190000-8 Медичне обладнання та вироби медичного призначення різні)</w:t>
      </w:r>
    </w:p>
    <w:p w14:paraId="469E56AC" w14:textId="77777777" w:rsidR="00EF2EA2" w:rsidRDefault="00EF2EA2" w:rsidP="00EF2EA2"/>
    <w:p w14:paraId="22272C80" w14:textId="2BB038D7" w:rsidR="00042DD7" w:rsidRDefault="00042DD7" w:rsidP="00042DD7">
      <w:pPr>
        <w:tabs>
          <w:tab w:val="left" w:pos="708"/>
          <w:tab w:val="center" w:pos="4677"/>
          <w:tab w:val="right" w:pos="9355"/>
        </w:tabs>
        <w:spacing w:after="0"/>
        <w:ind w:firstLine="426"/>
        <w:jc w:val="center"/>
        <w:rPr>
          <w:rFonts w:ascii="Times New Roman" w:hAnsi="Times New Roman" w:cs="Times New Roman"/>
          <w:b/>
          <w:smallCaps/>
          <w:noProof/>
          <w:sz w:val="24"/>
          <w:szCs w:val="24"/>
        </w:rPr>
      </w:pPr>
      <w:r w:rsidRPr="00F517D4">
        <w:rPr>
          <w:rFonts w:ascii="Times New Roman" w:hAnsi="Times New Roman" w:cs="Times New Roman"/>
          <w:b/>
          <w:smallCaps/>
          <w:noProof/>
          <w:sz w:val="24"/>
          <w:szCs w:val="24"/>
        </w:rPr>
        <w:t>ЗАГАЛЬНІ ВИМОГИ:</w:t>
      </w:r>
    </w:p>
    <w:p w14:paraId="22816AD9" w14:textId="77777777" w:rsidR="00DD5A85" w:rsidRPr="00F517D4" w:rsidRDefault="00DD5A85" w:rsidP="00042DD7">
      <w:pPr>
        <w:tabs>
          <w:tab w:val="left" w:pos="708"/>
          <w:tab w:val="center" w:pos="4677"/>
          <w:tab w:val="right" w:pos="9355"/>
        </w:tabs>
        <w:spacing w:after="0"/>
        <w:ind w:firstLine="426"/>
        <w:jc w:val="center"/>
        <w:rPr>
          <w:rFonts w:ascii="Times New Roman" w:eastAsiaTheme="minorHAnsi" w:hAnsi="Times New Roman" w:cs="Times New Roman"/>
          <w:b/>
          <w:smallCaps/>
          <w:noProof/>
          <w:sz w:val="24"/>
          <w:szCs w:val="24"/>
          <w:lang w:eastAsia="en-US"/>
        </w:rPr>
      </w:pPr>
    </w:p>
    <w:bookmarkEnd w:id="0"/>
    <w:bookmarkEnd w:id="1"/>
    <w:p w14:paraId="40792DA6" w14:textId="77777777" w:rsidR="004E0ECF" w:rsidRPr="004E0ECF" w:rsidRDefault="004E0ECF" w:rsidP="004E0ECF">
      <w:pPr>
        <w:spacing w:after="0" w:line="240" w:lineRule="auto"/>
        <w:jc w:val="center"/>
        <w:outlineLvl w:val="0"/>
        <w:rPr>
          <w:rFonts w:ascii="Times New Roman" w:eastAsia="Times New Roman" w:hAnsi="Times New Roman" w:cs="Times New Roman"/>
          <w:b/>
          <w:color w:val="000000"/>
          <w:sz w:val="21"/>
          <w:szCs w:val="21"/>
        </w:rPr>
      </w:pPr>
      <w:r w:rsidRPr="004E0ECF">
        <w:rPr>
          <w:rFonts w:ascii="Times New Roman" w:eastAsia="Times New Roman" w:hAnsi="Times New Roman" w:cs="Times New Roman"/>
          <w:b/>
          <w:color w:val="000000"/>
          <w:sz w:val="21"/>
          <w:szCs w:val="21"/>
        </w:rPr>
        <w:t xml:space="preserve">МЕДИКО-ТЕХНІЧНІ ВИМОГИ </w:t>
      </w:r>
    </w:p>
    <w:p w14:paraId="03D9128C" w14:textId="77777777" w:rsidR="004E0ECF" w:rsidRPr="004E0ECF" w:rsidRDefault="004E0ECF" w:rsidP="004E0ECF">
      <w:pPr>
        <w:spacing w:after="0" w:line="240" w:lineRule="auto"/>
        <w:jc w:val="center"/>
        <w:outlineLvl w:val="0"/>
        <w:rPr>
          <w:rFonts w:ascii="Times New Roman" w:eastAsia="Times New Roman" w:hAnsi="Times New Roman" w:cs="Times New Roman"/>
          <w:b/>
          <w:color w:val="000000"/>
          <w:sz w:val="21"/>
          <w:szCs w:val="21"/>
        </w:rPr>
      </w:pPr>
      <w:r w:rsidRPr="004E0ECF">
        <w:rPr>
          <w:rFonts w:ascii="Times New Roman" w:eastAsia="Times New Roman" w:hAnsi="Times New Roman" w:cs="Times New Roman"/>
          <w:b/>
          <w:color w:val="000000"/>
          <w:sz w:val="21"/>
          <w:szCs w:val="21"/>
        </w:rPr>
        <w:t>на закупівлю по предмету:</w:t>
      </w:r>
    </w:p>
    <w:p w14:paraId="39A94526" w14:textId="77777777" w:rsidR="004E0ECF" w:rsidRPr="004E0ECF" w:rsidRDefault="004E0ECF" w:rsidP="004E0ECF">
      <w:pPr>
        <w:shd w:val="clear" w:color="auto" w:fill="FFFFFF"/>
        <w:spacing w:after="0" w:line="240" w:lineRule="auto"/>
        <w:jc w:val="center"/>
        <w:textAlignment w:val="baseline"/>
        <w:rPr>
          <w:rFonts w:ascii="Times New Roman" w:eastAsia="Times New Roman" w:hAnsi="Times New Roman" w:cs="Times New Roman"/>
          <w:b/>
          <w:color w:val="000000"/>
          <w:sz w:val="21"/>
          <w:szCs w:val="21"/>
        </w:rPr>
      </w:pPr>
      <w:r w:rsidRPr="004E0ECF">
        <w:rPr>
          <w:rFonts w:ascii="Times New Roman" w:hAnsi="Times New Roman" w:cs="Times New Roman"/>
          <w:b/>
          <w:bCs/>
          <w:color w:val="000000"/>
          <w:sz w:val="21"/>
          <w:szCs w:val="21"/>
          <w:lang w:eastAsia="uk-UA"/>
        </w:rPr>
        <w:t>Витратні матеріали для нейрохірургії (код ДК 021:2015 – 33141000-0 — Медичні матеріали нехімічні та гематологічні одноразового застосування)</w:t>
      </w:r>
    </w:p>
    <w:p w14:paraId="2DCE96CD" w14:textId="77777777" w:rsidR="004E0ECF" w:rsidRPr="004E0ECF" w:rsidRDefault="004E0ECF" w:rsidP="004E0ECF">
      <w:pPr>
        <w:shd w:val="clear" w:color="auto" w:fill="FFFFFF"/>
        <w:spacing w:after="0" w:line="240" w:lineRule="auto"/>
        <w:jc w:val="center"/>
        <w:textAlignment w:val="baseline"/>
        <w:rPr>
          <w:rFonts w:ascii="Times New Roman" w:hAnsi="Times New Roman" w:cs="Times New Roman"/>
          <w:b/>
          <w:color w:val="000000"/>
          <w:sz w:val="21"/>
          <w:szCs w:val="21"/>
          <w:lang w:eastAsia="uk-UA"/>
        </w:rPr>
      </w:pPr>
    </w:p>
    <w:p w14:paraId="697C01B3" w14:textId="77777777" w:rsidR="004E0ECF" w:rsidRPr="004E0ECF" w:rsidRDefault="004E0ECF" w:rsidP="004E0ECF">
      <w:pPr>
        <w:shd w:val="clear" w:color="auto" w:fill="FFFFFF"/>
        <w:spacing w:after="0" w:line="240" w:lineRule="auto"/>
        <w:jc w:val="both"/>
        <w:textAlignment w:val="baseline"/>
        <w:rPr>
          <w:rFonts w:ascii="Times New Roman" w:hAnsi="Times New Roman" w:cs="Times New Roman"/>
          <w:color w:val="000000"/>
          <w:sz w:val="21"/>
          <w:szCs w:val="21"/>
          <w:lang w:eastAsia="en-US"/>
        </w:rPr>
      </w:pPr>
      <w:r w:rsidRPr="004E0ECF">
        <w:rPr>
          <w:rFonts w:ascii="Times New Roman" w:hAnsi="Times New Roman" w:cs="Times New Roman"/>
          <w:b/>
          <w:color w:val="000000"/>
          <w:sz w:val="21"/>
          <w:szCs w:val="21"/>
          <w:lang w:eastAsia="en-US"/>
        </w:rPr>
        <w:t>Місце поставки товару</w:t>
      </w:r>
      <w:r w:rsidRPr="004E0ECF">
        <w:rPr>
          <w:rFonts w:ascii="Times New Roman" w:hAnsi="Times New Roman" w:cs="Times New Roman"/>
          <w:b/>
          <w:bCs/>
          <w:caps/>
          <w:color w:val="000000"/>
          <w:sz w:val="21"/>
          <w:szCs w:val="21"/>
          <w:lang w:eastAsia="uk-UA"/>
        </w:rPr>
        <w:t xml:space="preserve">: </w:t>
      </w:r>
      <w:r w:rsidRPr="004E0ECF">
        <w:rPr>
          <w:rFonts w:ascii="Times New Roman" w:hAnsi="Times New Roman" w:cs="Times New Roman"/>
          <w:color w:val="000000"/>
          <w:sz w:val="21"/>
          <w:szCs w:val="21"/>
          <w:lang w:eastAsia="en-US"/>
        </w:rPr>
        <w:t xml:space="preserve">м. Київ, вул. В. </w:t>
      </w:r>
      <w:proofErr w:type="spellStart"/>
      <w:r w:rsidRPr="004E0ECF">
        <w:rPr>
          <w:rFonts w:ascii="Times New Roman" w:hAnsi="Times New Roman" w:cs="Times New Roman"/>
          <w:color w:val="000000"/>
          <w:sz w:val="21"/>
          <w:szCs w:val="21"/>
          <w:lang w:eastAsia="en-US"/>
        </w:rPr>
        <w:t>Чорновола</w:t>
      </w:r>
      <w:proofErr w:type="spellEnd"/>
      <w:r w:rsidRPr="004E0ECF">
        <w:rPr>
          <w:rFonts w:ascii="Times New Roman" w:hAnsi="Times New Roman" w:cs="Times New Roman"/>
          <w:color w:val="000000"/>
          <w:sz w:val="21"/>
          <w:szCs w:val="21"/>
          <w:lang w:eastAsia="en-US"/>
        </w:rPr>
        <w:t xml:space="preserve">, 28 /1, ДНП «НДСЛ "Охматдит" МОЗ України </w:t>
      </w:r>
    </w:p>
    <w:p w14:paraId="555A17F4" w14:textId="77777777" w:rsidR="004E0ECF" w:rsidRPr="004E0ECF" w:rsidRDefault="004E0ECF" w:rsidP="004E0ECF">
      <w:pPr>
        <w:shd w:val="clear" w:color="auto" w:fill="FFFFFF"/>
        <w:spacing w:after="0" w:line="240" w:lineRule="auto"/>
        <w:jc w:val="both"/>
        <w:textAlignment w:val="baseline"/>
        <w:rPr>
          <w:rFonts w:ascii="Times New Roman" w:hAnsi="Times New Roman" w:cs="Times New Roman"/>
          <w:color w:val="000000"/>
          <w:sz w:val="21"/>
          <w:szCs w:val="21"/>
          <w:lang w:eastAsia="en-US"/>
        </w:rPr>
      </w:pPr>
    </w:p>
    <w:p w14:paraId="7C55C301" w14:textId="77777777" w:rsidR="004E0ECF" w:rsidRPr="004E0ECF" w:rsidRDefault="004E0ECF" w:rsidP="004E0ECF">
      <w:pPr>
        <w:shd w:val="clear" w:color="auto" w:fill="FFFFFF"/>
        <w:spacing w:after="0" w:line="240" w:lineRule="auto"/>
        <w:jc w:val="center"/>
        <w:textAlignment w:val="baseline"/>
        <w:rPr>
          <w:rFonts w:ascii="Times New Roman" w:hAnsi="Times New Roman" w:cs="Times New Roman"/>
          <w:b/>
          <w:color w:val="000000"/>
          <w:sz w:val="21"/>
          <w:szCs w:val="21"/>
          <w:lang w:eastAsia="uk-UA"/>
        </w:rPr>
      </w:pPr>
      <w:r w:rsidRPr="004E0ECF">
        <w:rPr>
          <w:rFonts w:ascii="Times New Roman" w:eastAsia="Times New Roman" w:hAnsi="Times New Roman" w:cs="Times New Roman"/>
          <w:b/>
          <w:sz w:val="21"/>
          <w:szCs w:val="21"/>
          <w:lang w:eastAsia="uk-UA"/>
        </w:rPr>
        <w:t>Медико - технічні, якісні та кількісні вимоги до предмету закупівлі</w:t>
      </w:r>
    </w:p>
    <w:tbl>
      <w:tblPr>
        <w:tblW w:w="10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2357"/>
        <w:gridCol w:w="1178"/>
        <w:gridCol w:w="631"/>
        <w:gridCol w:w="2761"/>
        <w:gridCol w:w="2921"/>
      </w:tblGrid>
      <w:tr w:rsidR="004E0ECF" w:rsidRPr="004E0ECF" w14:paraId="3DA217A8" w14:textId="77777777" w:rsidTr="00786787">
        <w:trPr>
          <w:trHeight w:val="1113"/>
          <w:jc w:val="center"/>
        </w:trPr>
        <w:tc>
          <w:tcPr>
            <w:tcW w:w="891" w:type="dxa"/>
            <w:shd w:val="clear" w:color="FFFFCC" w:fill="FFFFFF"/>
            <w:noWrap/>
            <w:vAlign w:val="center"/>
            <w:hideMark/>
          </w:tcPr>
          <w:p w14:paraId="0126F5A1" w14:textId="77777777" w:rsidR="004E0ECF" w:rsidRPr="004E0ECF" w:rsidRDefault="004E0ECF" w:rsidP="004E0ECF">
            <w:pPr>
              <w:spacing w:after="0" w:line="240" w:lineRule="auto"/>
              <w:jc w:val="center"/>
              <w:rPr>
                <w:rFonts w:ascii="Times New Roman" w:eastAsia="Times New Roman" w:hAnsi="Times New Roman" w:cs="Times New Roman"/>
                <w:b/>
                <w:bCs/>
                <w:color w:val="000000"/>
                <w:sz w:val="21"/>
                <w:szCs w:val="21"/>
              </w:rPr>
            </w:pPr>
            <w:bookmarkStart w:id="2" w:name="RANGE!B3:D3"/>
            <w:bookmarkStart w:id="3" w:name="_Hlk229662913"/>
            <w:r w:rsidRPr="004E0ECF">
              <w:rPr>
                <w:rFonts w:ascii="Times New Roman" w:eastAsia="Times New Roman" w:hAnsi="Times New Roman" w:cs="Times New Roman"/>
                <w:b/>
                <w:bCs/>
                <w:color w:val="000000"/>
                <w:sz w:val="21"/>
                <w:szCs w:val="21"/>
              </w:rPr>
              <w:t>№</w:t>
            </w:r>
          </w:p>
          <w:p w14:paraId="4EA9C321" w14:textId="77777777" w:rsidR="004E0ECF" w:rsidRPr="004E0ECF" w:rsidRDefault="004E0ECF" w:rsidP="004E0ECF">
            <w:pPr>
              <w:spacing w:after="0" w:line="240" w:lineRule="auto"/>
              <w:jc w:val="center"/>
              <w:rPr>
                <w:rFonts w:ascii="Times New Roman" w:eastAsia="Times New Roman" w:hAnsi="Times New Roman" w:cs="Times New Roman"/>
                <w:b/>
                <w:bCs/>
                <w:color w:val="000000"/>
                <w:sz w:val="21"/>
                <w:szCs w:val="21"/>
              </w:rPr>
            </w:pPr>
            <w:r w:rsidRPr="004E0ECF">
              <w:rPr>
                <w:rFonts w:ascii="Times New Roman" w:eastAsia="Times New Roman" w:hAnsi="Times New Roman" w:cs="Times New Roman"/>
                <w:b/>
                <w:bCs/>
                <w:color w:val="000000"/>
                <w:sz w:val="21"/>
                <w:szCs w:val="21"/>
              </w:rPr>
              <w:t>з/п</w:t>
            </w:r>
            <w:bookmarkEnd w:id="2"/>
          </w:p>
        </w:tc>
        <w:tc>
          <w:tcPr>
            <w:tcW w:w="2357" w:type="dxa"/>
            <w:vAlign w:val="center"/>
            <w:hideMark/>
          </w:tcPr>
          <w:p w14:paraId="61AFB82E" w14:textId="77777777" w:rsidR="004E0ECF" w:rsidRPr="004E0ECF" w:rsidRDefault="004E0ECF" w:rsidP="004E0ECF">
            <w:pPr>
              <w:spacing w:after="0" w:line="240" w:lineRule="auto"/>
              <w:jc w:val="center"/>
              <w:rPr>
                <w:rFonts w:ascii="Times New Roman" w:eastAsia="Times New Roman" w:hAnsi="Times New Roman" w:cs="Times New Roman"/>
                <w:b/>
                <w:bCs/>
                <w:color w:val="000000"/>
                <w:sz w:val="21"/>
                <w:szCs w:val="21"/>
              </w:rPr>
            </w:pPr>
            <w:r w:rsidRPr="004E0ECF">
              <w:rPr>
                <w:rFonts w:ascii="Times New Roman" w:eastAsia="Times New Roman" w:hAnsi="Times New Roman" w:cs="Times New Roman"/>
                <w:b/>
                <w:bCs/>
                <w:color w:val="000000"/>
                <w:sz w:val="21"/>
                <w:szCs w:val="21"/>
                <w:lang w:eastAsia="uk-UA"/>
              </w:rPr>
              <w:t>Найменування товару</w:t>
            </w:r>
          </w:p>
        </w:tc>
        <w:tc>
          <w:tcPr>
            <w:tcW w:w="1178" w:type="dxa"/>
            <w:noWrap/>
            <w:vAlign w:val="center"/>
            <w:hideMark/>
          </w:tcPr>
          <w:p w14:paraId="2D39B74C" w14:textId="77777777" w:rsidR="004E0ECF" w:rsidRPr="004E0ECF" w:rsidRDefault="004E0ECF" w:rsidP="004E0ECF">
            <w:pPr>
              <w:spacing w:after="0" w:line="240" w:lineRule="auto"/>
              <w:jc w:val="center"/>
              <w:rPr>
                <w:rFonts w:ascii="Times New Roman" w:eastAsia="Times New Roman" w:hAnsi="Times New Roman" w:cs="Times New Roman"/>
                <w:b/>
                <w:bCs/>
                <w:color w:val="000000"/>
                <w:sz w:val="21"/>
                <w:szCs w:val="21"/>
              </w:rPr>
            </w:pPr>
            <w:r w:rsidRPr="004E0ECF">
              <w:rPr>
                <w:rFonts w:ascii="Times New Roman" w:eastAsia="Times New Roman" w:hAnsi="Times New Roman" w:cs="Times New Roman"/>
                <w:b/>
                <w:bCs/>
                <w:color w:val="000000"/>
                <w:sz w:val="21"/>
                <w:szCs w:val="21"/>
              </w:rPr>
              <w:t>Од.</w:t>
            </w:r>
          </w:p>
          <w:p w14:paraId="1A399862" w14:textId="77777777" w:rsidR="004E0ECF" w:rsidRPr="004E0ECF" w:rsidRDefault="004E0ECF" w:rsidP="004E0ECF">
            <w:pPr>
              <w:spacing w:after="0" w:line="240" w:lineRule="auto"/>
              <w:jc w:val="center"/>
              <w:rPr>
                <w:rFonts w:ascii="Times New Roman" w:eastAsia="Times New Roman" w:hAnsi="Times New Roman" w:cs="Times New Roman"/>
                <w:b/>
                <w:bCs/>
                <w:color w:val="000000"/>
                <w:sz w:val="21"/>
                <w:szCs w:val="21"/>
              </w:rPr>
            </w:pPr>
            <w:proofErr w:type="spellStart"/>
            <w:r w:rsidRPr="004E0ECF">
              <w:rPr>
                <w:rFonts w:ascii="Times New Roman" w:eastAsia="Times New Roman" w:hAnsi="Times New Roman" w:cs="Times New Roman"/>
                <w:b/>
                <w:bCs/>
                <w:color w:val="000000"/>
                <w:sz w:val="21"/>
                <w:szCs w:val="21"/>
              </w:rPr>
              <w:t>вим</w:t>
            </w:r>
            <w:proofErr w:type="spellEnd"/>
            <w:r w:rsidRPr="004E0ECF">
              <w:rPr>
                <w:rFonts w:ascii="Times New Roman" w:eastAsia="Times New Roman" w:hAnsi="Times New Roman" w:cs="Times New Roman"/>
                <w:b/>
                <w:bCs/>
                <w:color w:val="000000"/>
                <w:sz w:val="21"/>
                <w:szCs w:val="21"/>
              </w:rPr>
              <w:t>.</w:t>
            </w:r>
          </w:p>
        </w:tc>
        <w:tc>
          <w:tcPr>
            <w:tcW w:w="631" w:type="dxa"/>
            <w:vAlign w:val="center"/>
            <w:hideMark/>
          </w:tcPr>
          <w:p w14:paraId="2E979CCD" w14:textId="77777777" w:rsidR="004E0ECF" w:rsidRPr="004E0ECF" w:rsidRDefault="004E0ECF" w:rsidP="004E0ECF">
            <w:pPr>
              <w:spacing w:after="0" w:line="240" w:lineRule="auto"/>
              <w:jc w:val="center"/>
              <w:rPr>
                <w:rFonts w:ascii="Times New Roman" w:eastAsia="Times New Roman" w:hAnsi="Times New Roman" w:cs="Times New Roman"/>
                <w:b/>
                <w:bCs/>
                <w:color w:val="000000"/>
                <w:sz w:val="21"/>
                <w:szCs w:val="21"/>
              </w:rPr>
            </w:pPr>
            <w:r w:rsidRPr="004E0ECF">
              <w:rPr>
                <w:rFonts w:ascii="Times New Roman" w:eastAsia="Times New Roman" w:hAnsi="Times New Roman" w:cs="Times New Roman"/>
                <w:b/>
                <w:bCs/>
                <w:color w:val="000000"/>
                <w:sz w:val="21"/>
                <w:szCs w:val="21"/>
              </w:rPr>
              <w:t>К-сть</w:t>
            </w:r>
          </w:p>
        </w:tc>
        <w:tc>
          <w:tcPr>
            <w:tcW w:w="2761" w:type="dxa"/>
            <w:shd w:val="clear" w:color="FFFFCC" w:fill="FFFFFF"/>
            <w:vAlign w:val="center"/>
            <w:hideMark/>
          </w:tcPr>
          <w:p w14:paraId="09673CF7" w14:textId="77777777" w:rsidR="004E0ECF" w:rsidRPr="004E0ECF" w:rsidRDefault="004E0ECF" w:rsidP="004E0ECF">
            <w:pPr>
              <w:spacing w:after="0" w:line="240" w:lineRule="auto"/>
              <w:jc w:val="center"/>
              <w:rPr>
                <w:rFonts w:ascii="Times New Roman" w:eastAsia="Times New Roman" w:hAnsi="Times New Roman" w:cs="Times New Roman"/>
                <w:b/>
                <w:bCs/>
                <w:color w:val="000000"/>
                <w:sz w:val="21"/>
                <w:szCs w:val="21"/>
              </w:rPr>
            </w:pPr>
            <w:r w:rsidRPr="004E0ECF">
              <w:rPr>
                <w:rFonts w:ascii="Times New Roman" w:eastAsia="Times New Roman" w:hAnsi="Times New Roman" w:cs="Times New Roman"/>
                <w:b/>
                <w:bCs/>
                <w:color w:val="000000"/>
                <w:sz w:val="21"/>
                <w:szCs w:val="21"/>
              </w:rPr>
              <w:t>НАЦІОНАЛЬНИЙ КЛАСИФІКАТОР УКРАЇНИ Класифікатор медичних виробів НК 024:2023/НК 031:2024</w:t>
            </w:r>
          </w:p>
        </w:tc>
        <w:tc>
          <w:tcPr>
            <w:tcW w:w="2921" w:type="dxa"/>
            <w:shd w:val="clear" w:color="FFFFCC" w:fill="FFFFFF"/>
            <w:vAlign w:val="center"/>
          </w:tcPr>
          <w:p w14:paraId="589A9710" w14:textId="77777777" w:rsidR="004E0ECF" w:rsidRPr="004E0ECF" w:rsidRDefault="004E0ECF" w:rsidP="004E0ECF">
            <w:pPr>
              <w:spacing w:after="0" w:line="240" w:lineRule="auto"/>
              <w:jc w:val="center"/>
              <w:rPr>
                <w:rFonts w:ascii="Times New Roman" w:eastAsia="Times New Roman" w:hAnsi="Times New Roman" w:cs="Times New Roman"/>
                <w:b/>
                <w:bCs/>
                <w:color w:val="000000"/>
                <w:sz w:val="21"/>
                <w:szCs w:val="21"/>
              </w:rPr>
            </w:pPr>
            <w:r w:rsidRPr="004E0ECF">
              <w:rPr>
                <w:rFonts w:ascii="Times New Roman" w:eastAsia="Times New Roman" w:hAnsi="Times New Roman" w:cs="Times New Roman"/>
                <w:b/>
                <w:bCs/>
                <w:color w:val="000000"/>
                <w:sz w:val="21"/>
                <w:szCs w:val="21"/>
                <w:lang w:eastAsia="uk-UA"/>
              </w:rPr>
              <w:t>Характеристики товару</w:t>
            </w:r>
          </w:p>
        </w:tc>
      </w:tr>
      <w:tr w:rsidR="004E0ECF" w:rsidRPr="004E0ECF" w14:paraId="179841A2" w14:textId="77777777" w:rsidTr="00786787">
        <w:trPr>
          <w:trHeight w:val="472"/>
          <w:jc w:val="center"/>
        </w:trPr>
        <w:tc>
          <w:tcPr>
            <w:tcW w:w="891" w:type="dxa"/>
            <w:shd w:val="clear" w:color="FFFFCC" w:fill="FFFFFF"/>
            <w:noWrap/>
            <w:vAlign w:val="center"/>
          </w:tcPr>
          <w:p w14:paraId="0E724F84"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1</w:t>
            </w:r>
          </w:p>
        </w:tc>
        <w:tc>
          <w:tcPr>
            <w:tcW w:w="2357" w:type="dxa"/>
            <w:tcBorders>
              <w:top w:val="single" w:sz="4" w:space="0" w:color="auto"/>
              <w:left w:val="single" w:sz="4" w:space="0" w:color="auto"/>
              <w:bottom w:val="single" w:sz="4" w:space="0" w:color="auto"/>
              <w:right w:val="single" w:sz="4" w:space="0" w:color="auto"/>
            </w:tcBorders>
            <w:vAlign w:val="center"/>
          </w:tcPr>
          <w:p w14:paraId="5261395E"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SDN електроди 20/2000, нержавіюча сталь, 533666</w:t>
            </w:r>
          </w:p>
        </w:tc>
        <w:tc>
          <w:tcPr>
            <w:tcW w:w="1178" w:type="dxa"/>
            <w:noWrap/>
            <w:vAlign w:val="center"/>
          </w:tcPr>
          <w:p w14:paraId="76E2B0C0"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шт.</w:t>
            </w:r>
          </w:p>
        </w:tc>
        <w:tc>
          <w:tcPr>
            <w:tcW w:w="631" w:type="dxa"/>
            <w:tcBorders>
              <w:top w:val="single" w:sz="4" w:space="0" w:color="auto"/>
              <w:left w:val="single" w:sz="4" w:space="0" w:color="auto"/>
              <w:bottom w:val="single" w:sz="4" w:space="0" w:color="auto"/>
              <w:right w:val="single" w:sz="4" w:space="0" w:color="auto"/>
            </w:tcBorders>
            <w:vAlign w:val="center"/>
          </w:tcPr>
          <w:p w14:paraId="71A39B46"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900</w:t>
            </w:r>
          </w:p>
        </w:tc>
        <w:tc>
          <w:tcPr>
            <w:tcW w:w="2761" w:type="dxa"/>
            <w:tcBorders>
              <w:top w:val="single" w:sz="4" w:space="0" w:color="auto"/>
              <w:left w:val="single" w:sz="4" w:space="0" w:color="auto"/>
              <w:bottom w:val="single" w:sz="4" w:space="0" w:color="auto"/>
              <w:right w:val="single" w:sz="4" w:space="0" w:color="auto"/>
            </w:tcBorders>
            <w:vAlign w:val="center"/>
          </w:tcPr>
          <w:p w14:paraId="2C88D16E"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 xml:space="preserve">11441 Разовий </w:t>
            </w:r>
            <w:proofErr w:type="spellStart"/>
            <w:r w:rsidRPr="004E0ECF">
              <w:rPr>
                <w:rFonts w:ascii="Times New Roman" w:eastAsia="Times New Roman" w:hAnsi="Times New Roman" w:cs="Times New Roman"/>
                <w:sz w:val="21"/>
                <w:szCs w:val="21"/>
              </w:rPr>
              <w:t>електроміографічний</w:t>
            </w:r>
            <w:proofErr w:type="spellEnd"/>
            <w:r w:rsidRPr="004E0ECF">
              <w:rPr>
                <w:rFonts w:ascii="Times New Roman" w:eastAsia="Times New Roman" w:hAnsi="Times New Roman" w:cs="Times New Roman"/>
                <w:sz w:val="21"/>
                <w:szCs w:val="21"/>
              </w:rPr>
              <w:t xml:space="preserve"> голчастий електрод / N010101 </w:t>
            </w:r>
            <w:proofErr w:type="spellStart"/>
            <w:r w:rsidRPr="004E0ECF">
              <w:rPr>
                <w:rFonts w:ascii="Times New Roman" w:eastAsia="Times New Roman" w:hAnsi="Times New Roman" w:cs="Times New Roman"/>
                <w:bCs/>
                <w:sz w:val="21"/>
                <w:szCs w:val="21"/>
              </w:rPr>
              <w:t>Електроміографічні</w:t>
            </w:r>
            <w:proofErr w:type="spellEnd"/>
            <w:r w:rsidRPr="004E0ECF">
              <w:rPr>
                <w:rFonts w:ascii="Times New Roman" w:eastAsia="Times New Roman" w:hAnsi="Times New Roman" w:cs="Times New Roman"/>
                <w:bCs/>
                <w:sz w:val="21"/>
                <w:szCs w:val="21"/>
              </w:rPr>
              <w:t xml:space="preserve"> електроди</w:t>
            </w:r>
          </w:p>
        </w:tc>
        <w:tc>
          <w:tcPr>
            <w:tcW w:w="2921" w:type="dxa"/>
            <w:shd w:val="clear" w:color="FFFFCC" w:fill="FFFFFF"/>
          </w:tcPr>
          <w:p w14:paraId="17D72C53"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 xml:space="preserve">Стерильний одноразовий підшкірний голчастий електрод, для </w:t>
            </w:r>
            <w:proofErr w:type="spellStart"/>
            <w:r w:rsidRPr="004E0ECF">
              <w:rPr>
                <w:rFonts w:ascii="Times New Roman" w:eastAsia="Times New Roman" w:hAnsi="Times New Roman" w:cs="Times New Roman"/>
                <w:sz w:val="21"/>
                <w:szCs w:val="21"/>
              </w:rPr>
              <w:t>інтраопераційного</w:t>
            </w:r>
            <w:proofErr w:type="spellEnd"/>
            <w:r w:rsidRPr="004E0ECF">
              <w:rPr>
                <w:rFonts w:ascii="Times New Roman" w:eastAsia="Times New Roman" w:hAnsi="Times New Roman" w:cs="Times New Roman"/>
                <w:sz w:val="21"/>
                <w:szCs w:val="21"/>
              </w:rPr>
              <w:t xml:space="preserve"> </w:t>
            </w:r>
            <w:proofErr w:type="spellStart"/>
            <w:r w:rsidRPr="004E0ECF">
              <w:rPr>
                <w:rFonts w:ascii="Times New Roman" w:eastAsia="Times New Roman" w:hAnsi="Times New Roman" w:cs="Times New Roman"/>
                <w:sz w:val="21"/>
                <w:szCs w:val="21"/>
              </w:rPr>
              <w:t>нейромоніторингу</w:t>
            </w:r>
            <w:proofErr w:type="spellEnd"/>
            <w:r w:rsidRPr="004E0ECF">
              <w:rPr>
                <w:rFonts w:ascii="Times New Roman" w:eastAsia="Times New Roman" w:hAnsi="Times New Roman" w:cs="Times New Roman"/>
                <w:sz w:val="21"/>
                <w:szCs w:val="21"/>
              </w:rPr>
              <w:t xml:space="preserve"> та реєстрації </w:t>
            </w:r>
            <w:proofErr w:type="spellStart"/>
            <w:r w:rsidRPr="004E0ECF">
              <w:rPr>
                <w:rFonts w:ascii="Times New Roman" w:eastAsia="Times New Roman" w:hAnsi="Times New Roman" w:cs="Times New Roman"/>
                <w:sz w:val="21"/>
                <w:szCs w:val="21"/>
              </w:rPr>
              <w:t>електроміографічних</w:t>
            </w:r>
            <w:proofErr w:type="spellEnd"/>
            <w:r w:rsidRPr="004E0ECF">
              <w:rPr>
                <w:rFonts w:ascii="Times New Roman" w:eastAsia="Times New Roman" w:hAnsi="Times New Roman" w:cs="Times New Roman"/>
                <w:sz w:val="21"/>
                <w:szCs w:val="21"/>
              </w:rPr>
              <w:t xml:space="preserve"> сигналів. Матеріал — нержавіюча сталь. Довжина голки не менше 18 мм, довжина кабелю не менше 2,0 м, діаметр не менше 0,4 мм.</w:t>
            </w:r>
          </w:p>
          <w:p w14:paraId="34CC2AF1"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 xml:space="preserve">Повинен бути сумісним з системою </w:t>
            </w:r>
            <w:proofErr w:type="spellStart"/>
            <w:r w:rsidRPr="004E0ECF">
              <w:rPr>
                <w:rFonts w:ascii="Times New Roman" w:eastAsia="Times New Roman" w:hAnsi="Times New Roman" w:cs="Times New Roman"/>
                <w:sz w:val="21"/>
                <w:szCs w:val="21"/>
              </w:rPr>
              <w:t>нейромоніторингу</w:t>
            </w:r>
            <w:proofErr w:type="spellEnd"/>
            <w:r w:rsidRPr="004E0ECF">
              <w:rPr>
                <w:rFonts w:ascii="Times New Roman" w:eastAsia="Times New Roman" w:hAnsi="Times New Roman" w:cs="Times New Roman"/>
                <w:sz w:val="21"/>
                <w:szCs w:val="21"/>
              </w:rPr>
              <w:t xml:space="preserve"> ISIS </w:t>
            </w:r>
            <w:proofErr w:type="spellStart"/>
            <w:r w:rsidRPr="004E0ECF">
              <w:rPr>
                <w:rFonts w:ascii="Times New Roman" w:eastAsia="Times New Roman" w:hAnsi="Times New Roman" w:cs="Times New Roman"/>
                <w:sz w:val="21"/>
                <w:szCs w:val="21"/>
              </w:rPr>
              <w:t>Xpress</w:t>
            </w:r>
            <w:proofErr w:type="spellEnd"/>
            <w:r w:rsidRPr="004E0ECF">
              <w:rPr>
                <w:rFonts w:ascii="Times New Roman" w:eastAsia="Times New Roman" w:hAnsi="Times New Roman" w:cs="Times New Roman"/>
                <w:sz w:val="21"/>
                <w:szCs w:val="21"/>
              </w:rPr>
              <w:t>.</w:t>
            </w:r>
          </w:p>
        </w:tc>
      </w:tr>
      <w:tr w:rsidR="004E0ECF" w:rsidRPr="004E0ECF" w14:paraId="3CE20594" w14:textId="77777777" w:rsidTr="00786787">
        <w:trPr>
          <w:trHeight w:val="472"/>
          <w:jc w:val="center"/>
        </w:trPr>
        <w:tc>
          <w:tcPr>
            <w:tcW w:w="891" w:type="dxa"/>
            <w:shd w:val="clear" w:color="FFFFCC" w:fill="FFFFFF"/>
            <w:noWrap/>
            <w:vAlign w:val="center"/>
          </w:tcPr>
          <w:p w14:paraId="471AB4C6"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bCs/>
                <w:color w:val="000000"/>
                <w:sz w:val="21"/>
                <w:szCs w:val="21"/>
              </w:rPr>
              <w:t>2</w:t>
            </w:r>
          </w:p>
        </w:tc>
        <w:tc>
          <w:tcPr>
            <w:tcW w:w="2357" w:type="dxa"/>
            <w:tcBorders>
              <w:top w:val="single" w:sz="4" w:space="0" w:color="auto"/>
              <w:left w:val="single" w:sz="4" w:space="0" w:color="auto"/>
              <w:bottom w:val="single" w:sz="4" w:space="0" w:color="auto"/>
              <w:right w:val="single" w:sz="4" w:space="0" w:color="auto"/>
            </w:tcBorders>
            <w:vAlign w:val="center"/>
          </w:tcPr>
          <w:p w14:paraId="6695F05C" w14:textId="77777777" w:rsidR="004E0ECF" w:rsidRPr="004E0ECF" w:rsidRDefault="004E0ECF" w:rsidP="004E0ECF">
            <w:pPr>
              <w:spacing w:after="0" w:line="240" w:lineRule="auto"/>
              <w:jc w:val="center"/>
              <w:rPr>
                <w:rFonts w:ascii="Times New Roman" w:eastAsia="Times New Roman" w:hAnsi="Times New Roman" w:cs="Times New Roman"/>
                <w:sz w:val="21"/>
                <w:szCs w:val="21"/>
                <w:lang w:eastAsia="uk-UA"/>
              </w:rPr>
            </w:pPr>
            <w:r w:rsidRPr="004E0ECF">
              <w:rPr>
                <w:rFonts w:ascii="Times New Roman" w:eastAsia="Times New Roman" w:hAnsi="Times New Roman" w:cs="Times New Roman"/>
                <w:sz w:val="21"/>
                <w:szCs w:val="21"/>
                <w:lang w:eastAsia="uk-UA"/>
              </w:rPr>
              <w:t>SDN електроди 15/2000, нержавіюча сталь, 533646</w:t>
            </w:r>
          </w:p>
        </w:tc>
        <w:tc>
          <w:tcPr>
            <w:tcW w:w="1178" w:type="dxa"/>
            <w:noWrap/>
            <w:vAlign w:val="center"/>
          </w:tcPr>
          <w:p w14:paraId="2132F0DC"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bCs/>
                <w:color w:val="000000"/>
                <w:sz w:val="21"/>
                <w:szCs w:val="21"/>
              </w:rPr>
              <w:t>шт.</w:t>
            </w:r>
          </w:p>
        </w:tc>
        <w:tc>
          <w:tcPr>
            <w:tcW w:w="631" w:type="dxa"/>
            <w:tcBorders>
              <w:top w:val="single" w:sz="4" w:space="0" w:color="auto"/>
              <w:left w:val="single" w:sz="4" w:space="0" w:color="auto"/>
              <w:bottom w:val="single" w:sz="4" w:space="0" w:color="auto"/>
              <w:right w:val="single" w:sz="4" w:space="0" w:color="auto"/>
            </w:tcBorders>
            <w:vAlign w:val="center"/>
          </w:tcPr>
          <w:p w14:paraId="3A4EEFEE" w14:textId="77777777" w:rsidR="004E0ECF" w:rsidRPr="004E0ECF" w:rsidRDefault="004E0ECF" w:rsidP="004E0ECF">
            <w:pPr>
              <w:spacing w:after="0" w:line="240" w:lineRule="auto"/>
              <w:jc w:val="center"/>
              <w:rPr>
                <w:rFonts w:ascii="Times New Roman" w:eastAsia="Times New Roman" w:hAnsi="Times New Roman" w:cs="Times New Roman"/>
                <w:sz w:val="21"/>
                <w:szCs w:val="21"/>
                <w:lang w:eastAsia="uk-UA"/>
              </w:rPr>
            </w:pPr>
            <w:r w:rsidRPr="004E0ECF">
              <w:rPr>
                <w:rFonts w:ascii="Times New Roman" w:eastAsia="Times New Roman" w:hAnsi="Times New Roman" w:cs="Times New Roman"/>
                <w:sz w:val="21"/>
                <w:szCs w:val="21"/>
                <w:lang w:eastAsia="uk-UA"/>
              </w:rPr>
              <w:t>700</w:t>
            </w:r>
          </w:p>
        </w:tc>
        <w:tc>
          <w:tcPr>
            <w:tcW w:w="2761" w:type="dxa"/>
            <w:tcBorders>
              <w:top w:val="single" w:sz="4" w:space="0" w:color="auto"/>
              <w:left w:val="single" w:sz="4" w:space="0" w:color="auto"/>
              <w:bottom w:val="single" w:sz="4" w:space="0" w:color="auto"/>
              <w:right w:val="single" w:sz="4" w:space="0" w:color="auto"/>
            </w:tcBorders>
            <w:vAlign w:val="center"/>
          </w:tcPr>
          <w:p w14:paraId="0157464C"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sz w:val="21"/>
                <w:szCs w:val="21"/>
              </w:rPr>
              <w:t xml:space="preserve">11441 Разовий </w:t>
            </w:r>
            <w:proofErr w:type="spellStart"/>
            <w:r w:rsidRPr="004E0ECF">
              <w:rPr>
                <w:rFonts w:ascii="Times New Roman" w:eastAsia="Times New Roman" w:hAnsi="Times New Roman" w:cs="Times New Roman"/>
                <w:sz w:val="21"/>
                <w:szCs w:val="21"/>
              </w:rPr>
              <w:t>електроміографічний</w:t>
            </w:r>
            <w:proofErr w:type="spellEnd"/>
            <w:r w:rsidRPr="004E0ECF">
              <w:rPr>
                <w:rFonts w:ascii="Times New Roman" w:eastAsia="Times New Roman" w:hAnsi="Times New Roman" w:cs="Times New Roman"/>
                <w:sz w:val="21"/>
                <w:szCs w:val="21"/>
              </w:rPr>
              <w:t xml:space="preserve"> голчастий електрод / N010101 </w:t>
            </w:r>
            <w:proofErr w:type="spellStart"/>
            <w:r w:rsidRPr="004E0ECF">
              <w:rPr>
                <w:rFonts w:ascii="Times New Roman" w:eastAsia="Times New Roman" w:hAnsi="Times New Roman" w:cs="Times New Roman"/>
                <w:bCs/>
                <w:sz w:val="21"/>
                <w:szCs w:val="21"/>
              </w:rPr>
              <w:t>Електроміографічні</w:t>
            </w:r>
            <w:proofErr w:type="spellEnd"/>
            <w:r w:rsidRPr="004E0ECF">
              <w:rPr>
                <w:rFonts w:ascii="Times New Roman" w:eastAsia="Times New Roman" w:hAnsi="Times New Roman" w:cs="Times New Roman"/>
                <w:bCs/>
                <w:sz w:val="21"/>
                <w:szCs w:val="21"/>
              </w:rPr>
              <w:t xml:space="preserve"> електроди</w:t>
            </w:r>
          </w:p>
        </w:tc>
        <w:tc>
          <w:tcPr>
            <w:tcW w:w="2921" w:type="dxa"/>
            <w:shd w:val="clear" w:color="FFFFCC" w:fill="FFFFFF"/>
          </w:tcPr>
          <w:p w14:paraId="0C307401"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 xml:space="preserve">Стерильний одноразовий підшкірний голчастий електрод, для </w:t>
            </w:r>
            <w:proofErr w:type="spellStart"/>
            <w:r w:rsidRPr="004E0ECF">
              <w:rPr>
                <w:rFonts w:ascii="Times New Roman" w:eastAsia="Times New Roman" w:hAnsi="Times New Roman" w:cs="Times New Roman"/>
                <w:sz w:val="21"/>
                <w:szCs w:val="21"/>
              </w:rPr>
              <w:t>інтраопераційного</w:t>
            </w:r>
            <w:proofErr w:type="spellEnd"/>
            <w:r w:rsidRPr="004E0ECF">
              <w:rPr>
                <w:rFonts w:ascii="Times New Roman" w:eastAsia="Times New Roman" w:hAnsi="Times New Roman" w:cs="Times New Roman"/>
                <w:sz w:val="21"/>
                <w:szCs w:val="21"/>
              </w:rPr>
              <w:t xml:space="preserve"> </w:t>
            </w:r>
            <w:proofErr w:type="spellStart"/>
            <w:r w:rsidRPr="004E0ECF">
              <w:rPr>
                <w:rFonts w:ascii="Times New Roman" w:eastAsia="Times New Roman" w:hAnsi="Times New Roman" w:cs="Times New Roman"/>
                <w:sz w:val="21"/>
                <w:szCs w:val="21"/>
              </w:rPr>
              <w:t>нейромоніторингу</w:t>
            </w:r>
            <w:proofErr w:type="spellEnd"/>
            <w:r w:rsidRPr="004E0ECF">
              <w:rPr>
                <w:rFonts w:ascii="Times New Roman" w:eastAsia="Times New Roman" w:hAnsi="Times New Roman" w:cs="Times New Roman"/>
                <w:sz w:val="21"/>
                <w:szCs w:val="21"/>
              </w:rPr>
              <w:t xml:space="preserve"> та реєстрації </w:t>
            </w:r>
            <w:proofErr w:type="spellStart"/>
            <w:r w:rsidRPr="004E0ECF">
              <w:rPr>
                <w:rFonts w:ascii="Times New Roman" w:eastAsia="Times New Roman" w:hAnsi="Times New Roman" w:cs="Times New Roman"/>
                <w:sz w:val="21"/>
                <w:szCs w:val="21"/>
              </w:rPr>
              <w:t>електроміографічних</w:t>
            </w:r>
            <w:proofErr w:type="spellEnd"/>
            <w:r w:rsidRPr="004E0ECF">
              <w:rPr>
                <w:rFonts w:ascii="Times New Roman" w:eastAsia="Times New Roman" w:hAnsi="Times New Roman" w:cs="Times New Roman"/>
                <w:sz w:val="21"/>
                <w:szCs w:val="21"/>
              </w:rPr>
              <w:t xml:space="preserve"> сигналів. Матеріал — нержавіюча сталь. Довжина голки не менше 14 мм, довжина кабелю не менше 2,0 м, діаметр не менше 0,4 мм.</w:t>
            </w:r>
          </w:p>
          <w:p w14:paraId="39DF0C27"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sz w:val="21"/>
                <w:szCs w:val="21"/>
              </w:rPr>
              <w:t xml:space="preserve">Повинен бути сумісним з системою </w:t>
            </w:r>
            <w:proofErr w:type="spellStart"/>
            <w:r w:rsidRPr="004E0ECF">
              <w:rPr>
                <w:rFonts w:ascii="Times New Roman" w:eastAsia="Times New Roman" w:hAnsi="Times New Roman" w:cs="Times New Roman"/>
                <w:sz w:val="21"/>
                <w:szCs w:val="21"/>
              </w:rPr>
              <w:t>нейромоніторингу</w:t>
            </w:r>
            <w:proofErr w:type="spellEnd"/>
            <w:r w:rsidRPr="004E0ECF">
              <w:rPr>
                <w:rFonts w:ascii="Times New Roman" w:eastAsia="Times New Roman" w:hAnsi="Times New Roman" w:cs="Times New Roman"/>
                <w:sz w:val="21"/>
                <w:szCs w:val="21"/>
              </w:rPr>
              <w:t xml:space="preserve"> ISIS </w:t>
            </w:r>
            <w:proofErr w:type="spellStart"/>
            <w:r w:rsidRPr="004E0ECF">
              <w:rPr>
                <w:rFonts w:ascii="Times New Roman" w:eastAsia="Times New Roman" w:hAnsi="Times New Roman" w:cs="Times New Roman"/>
                <w:sz w:val="21"/>
                <w:szCs w:val="21"/>
              </w:rPr>
              <w:t>Xpress</w:t>
            </w:r>
            <w:proofErr w:type="spellEnd"/>
            <w:r w:rsidRPr="004E0ECF">
              <w:rPr>
                <w:rFonts w:ascii="Times New Roman" w:eastAsia="Times New Roman" w:hAnsi="Times New Roman" w:cs="Times New Roman"/>
                <w:sz w:val="21"/>
                <w:szCs w:val="21"/>
              </w:rPr>
              <w:t>.</w:t>
            </w:r>
          </w:p>
        </w:tc>
      </w:tr>
      <w:tr w:rsidR="004E0ECF" w:rsidRPr="004E0ECF" w14:paraId="4170FDC2" w14:textId="77777777" w:rsidTr="00786787">
        <w:trPr>
          <w:trHeight w:val="472"/>
          <w:jc w:val="center"/>
        </w:trPr>
        <w:tc>
          <w:tcPr>
            <w:tcW w:w="891" w:type="dxa"/>
            <w:shd w:val="clear" w:color="FFFFCC" w:fill="FFFFFF"/>
            <w:noWrap/>
            <w:vAlign w:val="center"/>
          </w:tcPr>
          <w:p w14:paraId="45FCD2FC"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bCs/>
                <w:color w:val="000000"/>
                <w:sz w:val="21"/>
                <w:szCs w:val="21"/>
              </w:rPr>
              <w:t>3</w:t>
            </w:r>
          </w:p>
        </w:tc>
        <w:tc>
          <w:tcPr>
            <w:tcW w:w="2357" w:type="dxa"/>
            <w:tcBorders>
              <w:top w:val="single" w:sz="4" w:space="0" w:color="auto"/>
              <w:left w:val="single" w:sz="4" w:space="0" w:color="auto"/>
              <w:bottom w:val="single" w:sz="4" w:space="0" w:color="auto"/>
              <w:right w:val="single" w:sz="4" w:space="0" w:color="auto"/>
            </w:tcBorders>
            <w:vAlign w:val="center"/>
          </w:tcPr>
          <w:p w14:paraId="0F36EDAF" w14:textId="77777777" w:rsidR="004E0ECF" w:rsidRPr="004E0ECF" w:rsidRDefault="004E0ECF" w:rsidP="004E0ECF">
            <w:pPr>
              <w:spacing w:after="0" w:line="240" w:lineRule="auto"/>
              <w:jc w:val="center"/>
              <w:rPr>
                <w:rFonts w:ascii="Times New Roman" w:eastAsia="Times New Roman" w:hAnsi="Times New Roman" w:cs="Times New Roman"/>
                <w:sz w:val="21"/>
                <w:szCs w:val="21"/>
                <w:lang w:eastAsia="uk-UA"/>
              </w:rPr>
            </w:pPr>
            <w:r w:rsidRPr="004E0ECF">
              <w:rPr>
                <w:rFonts w:ascii="Times New Roman" w:eastAsia="Times New Roman" w:hAnsi="Times New Roman" w:cs="Times New Roman"/>
                <w:sz w:val="21"/>
                <w:szCs w:val="21"/>
                <w:lang w:eastAsia="uk-UA"/>
              </w:rPr>
              <w:t>SDN електрод GN 20/1500, нержавіюча сталь, 533651</w:t>
            </w:r>
          </w:p>
        </w:tc>
        <w:tc>
          <w:tcPr>
            <w:tcW w:w="1178" w:type="dxa"/>
            <w:noWrap/>
            <w:vAlign w:val="center"/>
          </w:tcPr>
          <w:p w14:paraId="494907C6"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bCs/>
                <w:color w:val="000000"/>
                <w:sz w:val="21"/>
                <w:szCs w:val="21"/>
              </w:rPr>
              <w:t>шт.</w:t>
            </w:r>
          </w:p>
        </w:tc>
        <w:tc>
          <w:tcPr>
            <w:tcW w:w="631" w:type="dxa"/>
            <w:tcBorders>
              <w:top w:val="single" w:sz="4" w:space="0" w:color="auto"/>
              <w:left w:val="single" w:sz="4" w:space="0" w:color="auto"/>
              <w:bottom w:val="single" w:sz="4" w:space="0" w:color="auto"/>
              <w:right w:val="single" w:sz="4" w:space="0" w:color="auto"/>
            </w:tcBorders>
            <w:vAlign w:val="center"/>
          </w:tcPr>
          <w:p w14:paraId="11BC0F6C" w14:textId="77777777" w:rsidR="004E0ECF" w:rsidRPr="004E0ECF" w:rsidRDefault="004E0ECF" w:rsidP="004E0ECF">
            <w:pPr>
              <w:spacing w:after="0" w:line="240" w:lineRule="auto"/>
              <w:jc w:val="center"/>
              <w:rPr>
                <w:rFonts w:ascii="Times New Roman" w:eastAsia="Times New Roman" w:hAnsi="Times New Roman" w:cs="Times New Roman"/>
                <w:sz w:val="21"/>
                <w:szCs w:val="21"/>
                <w:lang w:eastAsia="uk-UA"/>
              </w:rPr>
            </w:pPr>
            <w:r w:rsidRPr="004E0ECF">
              <w:rPr>
                <w:rFonts w:ascii="Times New Roman" w:eastAsia="Times New Roman" w:hAnsi="Times New Roman" w:cs="Times New Roman"/>
                <w:sz w:val="21"/>
                <w:szCs w:val="21"/>
                <w:lang w:eastAsia="uk-UA"/>
              </w:rPr>
              <w:t>300</w:t>
            </w:r>
          </w:p>
        </w:tc>
        <w:tc>
          <w:tcPr>
            <w:tcW w:w="2761" w:type="dxa"/>
            <w:tcBorders>
              <w:top w:val="single" w:sz="4" w:space="0" w:color="auto"/>
              <w:left w:val="single" w:sz="4" w:space="0" w:color="auto"/>
              <w:bottom w:val="single" w:sz="4" w:space="0" w:color="auto"/>
              <w:right w:val="single" w:sz="4" w:space="0" w:color="auto"/>
            </w:tcBorders>
            <w:vAlign w:val="center"/>
          </w:tcPr>
          <w:p w14:paraId="76A86990"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sz w:val="21"/>
                <w:szCs w:val="21"/>
              </w:rPr>
              <w:t xml:space="preserve">11441 Разовий </w:t>
            </w:r>
            <w:proofErr w:type="spellStart"/>
            <w:r w:rsidRPr="004E0ECF">
              <w:rPr>
                <w:rFonts w:ascii="Times New Roman" w:eastAsia="Times New Roman" w:hAnsi="Times New Roman" w:cs="Times New Roman"/>
                <w:sz w:val="21"/>
                <w:szCs w:val="21"/>
              </w:rPr>
              <w:t>електроміографічний</w:t>
            </w:r>
            <w:proofErr w:type="spellEnd"/>
            <w:r w:rsidRPr="004E0ECF">
              <w:rPr>
                <w:rFonts w:ascii="Times New Roman" w:eastAsia="Times New Roman" w:hAnsi="Times New Roman" w:cs="Times New Roman"/>
                <w:sz w:val="21"/>
                <w:szCs w:val="21"/>
              </w:rPr>
              <w:t xml:space="preserve"> голчастий електрод / N010101 </w:t>
            </w:r>
            <w:proofErr w:type="spellStart"/>
            <w:r w:rsidRPr="004E0ECF">
              <w:rPr>
                <w:rFonts w:ascii="Times New Roman" w:eastAsia="Times New Roman" w:hAnsi="Times New Roman" w:cs="Times New Roman"/>
                <w:bCs/>
                <w:sz w:val="21"/>
                <w:szCs w:val="21"/>
              </w:rPr>
              <w:t>Електроміографічні</w:t>
            </w:r>
            <w:proofErr w:type="spellEnd"/>
            <w:r w:rsidRPr="004E0ECF">
              <w:rPr>
                <w:rFonts w:ascii="Times New Roman" w:eastAsia="Times New Roman" w:hAnsi="Times New Roman" w:cs="Times New Roman"/>
                <w:bCs/>
                <w:sz w:val="21"/>
                <w:szCs w:val="21"/>
              </w:rPr>
              <w:t xml:space="preserve"> електроди</w:t>
            </w:r>
          </w:p>
        </w:tc>
        <w:tc>
          <w:tcPr>
            <w:tcW w:w="2921" w:type="dxa"/>
            <w:shd w:val="clear" w:color="FFFFCC" w:fill="FFFFFF"/>
          </w:tcPr>
          <w:p w14:paraId="35E6B685"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 xml:space="preserve">Стерильний одноразовий підшкірний голчастий електрод, для </w:t>
            </w:r>
            <w:proofErr w:type="spellStart"/>
            <w:r w:rsidRPr="004E0ECF">
              <w:rPr>
                <w:rFonts w:ascii="Times New Roman" w:eastAsia="Times New Roman" w:hAnsi="Times New Roman" w:cs="Times New Roman"/>
                <w:sz w:val="21"/>
                <w:szCs w:val="21"/>
              </w:rPr>
              <w:t>інтраопераційного</w:t>
            </w:r>
            <w:proofErr w:type="spellEnd"/>
            <w:r w:rsidRPr="004E0ECF">
              <w:rPr>
                <w:rFonts w:ascii="Times New Roman" w:eastAsia="Times New Roman" w:hAnsi="Times New Roman" w:cs="Times New Roman"/>
                <w:sz w:val="21"/>
                <w:szCs w:val="21"/>
              </w:rPr>
              <w:t xml:space="preserve"> </w:t>
            </w:r>
            <w:proofErr w:type="spellStart"/>
            <w:r w:rsidRPr="004E0ECF">
              <w:rPr>
                <w:rFonts w:ascii="Times New Roman" w:eastAsia="Times New Roman" w:hAnsi="Times New Roman" w:cs="Times New Roman"/>
                <w:sz w:val="21"/>
                <w:szCs w:val="21"/>
              </w:rPr>
              <w:t>нейромоніторингу</w:t>
            </w:r>
            <w:proofErr w:type="spellEnd"/>
            <w:r w:rsidRPr="004E0ECF">
              <w:rPr>
                <w:rFonts w:ascii="Times New Roman" w:eastAsia="Times New Roman" w:hAnsi="Times New Roman" w:cs="Times New Roman"/>
                <w:sz w:val="21"/>
                <w:szCs w:val="21"/>
              </w:rPr>
              <w:t xml:space="preserve"> та реєстрації </w:t>
            </w:r>
            <w:proofErr w:type="spellStart"/>
            <w:r w:rsidRPr="004E0ECF">
              <w:rPr>
                <w:rFonts w:ascii="Times New Roman" w:eastAsia="Times New Roman" w:hAnsi="Times New Roman" w:cs="Times New Roman"/>
                <w:sz w:val="21"/>
                <w:szCs w:val="21"/>
              </w:rPr>
              <w:t>електроміографічних</w:t>
            </w:r>
            <w:proofErr w:type="spellEnd"/>
            <w:r w:rsidRPr="004E0ECF">
              <w:rPr>
                <w:rFonts w:ascii="Times New Roman" w:eastAsia="Times New Roman" w:hAnsi="Times New Roman" w:cs="Times New Roman"/>
                <w:sz w:val="21"/>
                <w:szCs w:val="21"/>
              </w:rPr>
              <w:t xml:space="preserve"> сигналів, із захистом від доторку. Довжина голки не менше 19 мм, довжина кабелю не менше 1,4 м, діаметр не менше 0,4 мм.</w:t>
            </w:r>
          </w:p>
          <w:p w14:paraId="6EF4D3DF"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sz w:val="21"/>
                <w:szCs w:val="21"/>
              </w:rPr>
              <w:t xml:space="preserve">Повинен бути сумісним з системою </w:t>
            </w:r>
            <w:proofErr w:type="spellStart"/>
            <w:r w:rsidRPr="004E0ECF">
              <w:rPr>
                <w:rFonts w:ascii="Times New Roman" w:eastAsia="Times New Roman" w:hAnsi="Times New Roman" w:cs="Times New Roman"/>
                <w:sz w:val="21"/>
                <w:szCs w:val="21"/>
              </w:rPr>
              <w:t>нейромоніторингу</w:t>
            </w:r>
            <w:proofErr w:type="spellEnd"/>
            <w:r w:rsidRPr="004E0ECF">
              <w:rPr>
                <w:rFonts w:ascii="Times New Roman" w:eastAsia="Times New Roman" w:hAnsi="Times New Roman" w:cs="Times New Roman"/>
                <w:sz w:val="21"/>
                <w:szCs w:val="21"/>
              </w:rPr>
              <w:t xml:space="preserve"> ISIS </w:t>
            </w:r>
            <w:proofErr w:type="spellStart"/>
            <w:r w:rsidRPr="004E0ECF">
              <w:rPr>
                <w:rFonts w:ascii="Times New Roman" w:eastAsia="Times New Roman" w:hAnsi="Times New Roman" w:cs="Times New Roman"/>
                <w:sz w:val="21"/>
                <w:szCs w:val="21"/>
              </w:rPr>
              <w:t>Xpress</w:t>
            </w:r>
            <w:proofErr w:type="spellEnd"/>
          </w:p>
        </w:tc>
      </w:tr>
      <w:tr w:rsidR="004E0ECF" w:rsidRPr="004E0ECF" w14:paraId="16B2EC0E" w14:textId="77777777" w:rsidTr="00786787">
        <w:trPr>
          <w:trHeight w:val="472"/>
          <w:jc w:val="center"/>
        </w:trPr>
        <w:tc>
          <w:tcPr>
            <w:tcW w:w="891" w:type="dxa"/>
            <w:shd w:val="clear" w:color="FFFFCC" w:fill="FFFFFF"/>
            <w:noWrap/>
            <w:vAlign w:val="center"/>
          </w:tcPr>
          <w:p w14:paraId="26C3DD1C"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bCs/>
                <w:color w:val="000000"/>
                <w:sz w:val="21"/>
                <w:szCs w:val="21"/>
              </w:rPr>
              <w:t>4</w:t>
            </w:r>
          </w:p>
        </w:tc>
        <w:tc>
          <w:tcPr>
            <w:tcW w:w="2357" w:type="dxa"/>
            <w:tcBorders>
              <w:top w:val="single" w:sz="4" w:space="0" w:color="auto"/>
              <w:left w:val="single" w:sz="4" w:space="0" w:color="auto"/>
              <w:bottom w:val="single" w:sz="4" w:space="0" w:color="auto"/>
              <w:right w:val="single" w:sz="4" w:space="0" w:color="auto"/>
            </w:tcBorders>
            <w:vAlign w:val="center"/>
          </w:tcPr>
          <w:p w14:paraId="430648A6" w14:textId="77777777" w:rsidR="004E0ECF" w:rsidRPr="004E0ECF" w:rsidRDefault="004E0ECF" w:rsidP="004E0ECF">
            <w:pPr>
              <w:spacing w:after="0" w:line="240" w:lineRule="auto"/>
              <w:jc w:val="center"/>
              <w:rPr>
                <w:rFonts w:ascii="Times New Roman" w:eastAsia="Times New Roman" w:hAnsi="Times New Roman" w:cs="Times New Roman"/>
                <w:sz w:val="21"/>
                <w:szCs w:val="21"/>
                <w:lang w:eastAsia="uk-UA"/>
              </w:rPr>
            </w:pPr>
            <w:r w:rsidRPr="004E0ECF">
              <w:rPr>
                <w:rFonts w:ascii="Times New Roman" w:eastAsia="Times New Roman" w:hAnsi="Times New Roman" w:cs="Times New Roman"/>
                <w:sz w:val="21"/>
                <w:szCs w:val="21"/>
                <w:lang w:eastAsia="uk-UA"/>
              </w:rPr>
              <w:t>Набір електродів спіралеподібних, голка 0,6 мм, кабель 1,5 , жовтий, червоний, синій, зелений, білий, стерильний, одноразовий, 6 електродів в наборі</w:t>
            </w:r>
          </w:p>
        </w:tc>
        <w:tc>
          <w:tcPr>
            <w:tcW w:w="1178" w:type="dxa"/>
            <w:noWrap/>
            <w:vAlign w:val="center"/>
          </w:tcPr>
          <w:p w14:paraId="631DDB19"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bCs/>
                <w:color w:val="000000"/>
                <w:sz w:val="21"/>
                <w:szCs w:val="21"/>
              </w:rPr>
              <w:t>набір</w:t>
            </w:r>
          </w:p>
        </w:tc>
        <w:tc>
          <w:tcPr>
            <w:tcW w:w="631" w:type="dxa"/>
            <w:tcBorders>
              <w:top w:val="single" w:sz="4" w:space="0" w:color="auto"/>
              <w:left w:val="single" w:sz="4" w:space="0" w:color="auto"/>
              <w:bottom w:val="single" w:sz="4" w:space="0" w:color="auto"/>
              <w:right w:val="single" w:sz="4" w:space="0" w:color="auto"/>
            </w:tcBorders>
            <w:vAlign w:val="center"/>
          </w:tcPr>
          <w:p w14:paraId="0B6B4346" w14:textId="77777777" w:rsidR="004E0ECF" w:rsidRPr="004E0ECF" w:rsidRDefault="004E0ECF" w:rsidP="004E0ECF">
            <w:pPr>
              <w:spacing w:after="0" w:line="240" w:lineRule="auto"/>
              <w:jc w:val="center"/>
              <w:rPr>
                <w:rFonts w:ascii="Times New Roman" w:eastAsia="Times New Roman" w:hAnsi="Times New Roman" w:cs="Times New Roman"/>
                <w:sz w:val="21"/>
                <w:szCs w:val="21"/>
                <w:lang w:eastAsia="uk-UA"/>
              </w:rPr>
            </w:pPr>
            <w:r w:rsidRPr="004E0ECF">
              <w:rPr>
                <w:rFonts w:ascii="Times New Roman" w:eastAsia="Times New Roman" w:hAnsi="Times New Roman" w:cs="Times New Roman"/>
                <w:sz w:val="21"/>
                <w:szCs w:val="21"/>
                <w:lang w:eastAsia="uk-UA"/>
              </w:rPr>
              <w:t>150</w:t>
            </w:r>
          </w:p>
        </w:tc>
        <w:tc>
          <w:tcPr>
            <w:tcW w:w="2761" w:type="dxa"/>
            <w:tcBorders>
              <w:top w:val="single" w:sz="4" w:space="0" w:color="auto"/>
              <w:left w:val="single" w:sz="4" w:space="0" w:color="auto"/>
              <w:bottom w:val="single" w:sz="4" w:space="0" w:color="auto"/>
              <w:right w:val="single" w:sz="4" w:space="0" w:color="auto"/>
            </w:tcBorders>
            <w:vAlign w:val="center"/>
          </w:tcPr>
          <w:p w14:paraId="2D008B34" w14:textId="77777777" w:rsidR="004E0ECF" w:rsidRPr="004E0ECF" w:rsidRDefault="004E0ECF" w:rsidP="004E0ECF">
            <w:pPr>
              <w:spacing w:after="0" w:line="240" w:lineRule="auto"/>
              <w:jc w:val="center"/>
              <w:rPr>
                <w:rFonts w:ascii="Times New Roman" w:eastAsia="Times New Roman" w:hAnsi="Times New Roman" w:cs="Times New Roman"/>
                <w:sz w:val="21"/>
                <w:szCs w:val="21"/>
              </w:rPr>
            </w:pPr>
            <w:r w:rsidRPr="004E0ECF">
              <w:rPr>
                <w:rFonts w:ascii="Times New Roman" w:eastAsia="Times New Roman" w:hAnsi="Times New Roman" w:cs="Times New Roman"/>
                <w:sz w:val="21"/>
                <w:szCs w:val="21"/>
              </w:rPr>
              <w:t xml:space="preserve">11441 Разовий </w:t>
            </w:r>
            <w:proofErr w:type="spellStart"/>
            <w:r w:rsidRPr="004E0ECF">
              <w:rPr>
                <w:rFonts w:ascii="Times New Roman" w:eastAsia="Times New Roman" w:hAnsi="Times New Roman" w:cs="Times New Roman"/>
                <w:sz w:val="21"/>
                <w:szCs w:val="21"/>
              </w:rPr>
              <w:t>електроміографічний</w:t>
            </w:r>
            <w:proofErr w:type="spellEnd"/>
            <w:r w:rsidRPr="004E0ECF">
              <w:rPr>
                <w:rFonts w:ascii="Times New Roman" w:eastAsia="Times New Roman" w:hAnsi="Times New Roman" w:cs="Times New Roman"/>
                <w:sz w:val="21"/>
                <w:szCs w:val="21"/>
              </w:rPr>
              <w:t xml:space="preserve"> голчастий електрод / N010101 </w:t>
            </w:r>
            <w:proofErr w:type="spellStart"/>
            <w:r w:rsidRPr="004E0ECF">
              <w:rPr>
                <w:rFonts w:ascii="Times New Roman" w:eastAsia="Times New Roman" w:hAnsi="Times New Roman" w:cs="Times New Roman"/>
                <w:bCs/>
                <w:sz w:val="21"/>
                <w:szCs w:val="21"/>
              </w:rPr>
              <w:t>Електроміографічні</w:t>
            </w:r>
            <w:proofErr w:type="spellEnd"/>
            <w:r w:rsidRPr="004E0ECF">
              <w:rPr>
                <w:rFonts w:ascii="Times New Roman" w:eastAsia="Times New Roman" w:hAnsi="Times New Roman" w:cs="Times New Roman"/>
                <w:bCs/>
                <w:sz w:val="21"/>
                <w:szCs w:val="21"/>
              </w:rPr>
              <w:t xml:space="preserve"> електроди</w:t>
            </w:r>
          </w:p>
        </w:tc>
        <w:tc>
          <w:tcPr>
            <w:tcW w:w="2921" w:type="dxa"/>
            <w:shd w:val="clear" w:color="FFFFCC" w:fill="FFFFFF"/>
          </w:tcPr>
          <w:p w14:paraId="08E91B44"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bCs/>
                <w:color w:val="000000"/>
                <w:sz w:val="21"/>
                <w:szCs w:val="21"/>
              </w:rPr>
              <w:t xml:space="preserve">Стерильний одноразовий набір штопорних електродів зі спіралеподібною голкою не більше 0,7 мм та кабелем довжиною не більше 1,5 м, призначений для </w:t>
            </w:r>
            <w:proofErr w:type="spellStart"/>
            <w:r w:rsidRPr="004E0ECF">
              <w:rPr>
                <w:rFonts w:ascii="Times New Roman" w:eastAsia="Times New Roman" w:hAnsi="Times New Roman" w:cs="Times New Roman"/>
                <w:bCs/>
                <w:color w:val="000000"/>
                <w:sz w:val="21"/>
                <w:szCs w:val="21"/>
              </w:rPr>
              <w:t>інтраопераційного</w:t>
            </w:r>
            <w:proofErr w:type="spellEnd"/>
            <w:r w:rsidRPr="004E0ECF">
              <w:rPr>
                <w:rFonts w:ascii="Times New Roman" w:eastAsia="Times New Roman" w:hAnsi="Times New Roman" w:cs="Times New Roman"/>
                <w:bCs/>
                <w:color w:val="000000"/>
                <w:sz w:val="21"/>
                <w:szCs w:val="21"/>
              </w:rPr>
              <w:t xml:space="preserve"> </w:t>
            </w:r>
            <w:proofErr w:type="spellStart"/>
            <w:r w:rsidRPr="004E0ECF">
              <w:rPr>
                <w:rFonts w:ascii="Times New Roman" w:eastAsia="Times New Roman" w:hAnsi="Times New Roman" w:cs="Times New Roman"/>
                <w:bCs/>
                <w:color w:val="000000"/>
                <w:sz w:val="21"/>
                <w:szCs w:val="21"/>
              </w:rPr>
              <w:t>нейромоніторингу</w:t>
            </w:r>
            <w:proofErr w:type="spellEnd"/>
            <w:r w:rsidRPr="004E0ECF">
              <w:rPr>
                <w:rFonts w:ascii="Times New Roman" w:eastAsia="Times New Roman" w:hAnsi="Times New Roman" w:cs="Times New Roman"/>
                <w:bCs/>
                <w:color w:val="000000"/>
                <w:sz w:val="21"/>
                <w:szCs w:val="21"/>
              </w:rPr>
              <w:t xml:space="preserve">. Один стерильний набір містить 6 електродів. </w:t>
            </w:r>
          </w:p>
          <w:p w14:paraId="71C7BD37" w14:textId="77777777" w:rsidR="004E0ECF" w:rsidRPr="004E0ECF" w:rsidRDefault="004E0ECF" w:rsidP="004E0ECF">
            <w:pPr>
              <w:spacing w:after="0" w:line="240" w:lineRule="auto"/>
              <w:jc w:val="center"/>
              <w:rPr>
                <w:rFonts w:ascii="Times New Roman" w:eastAsia="Times New Roman" w:hAnsi="Times New Roman" w:cs="Times New Roman"/>
                <w:bCs/>
                <w:color w:val="000000"/>
                <w:sz w:val="21"/>
                <w:szCs w:val="21"/>
              </w:rPr>
            </w:pPr>
            <w:r w:rsidRPr="004E0ECF">
              <w:rPr>
                <w:rFonts w:ascii="Times New Roman" w:eastAsia="Times New Roman" w:hAnsi="Times New Roman" w:cs="Times New Roman"/>
                <w:bCs/>
                <w:color w:val="000000"/>
                <w:sz w:val="21"/>
                <w:szCs w:val="21"/>
              </w:rPr>
              <w:t xml:space="preserve">Повинен бути сумісним з системою </w:t>
            </w:r>
            <w:proofErr w:type="spellStart"/>
            <w:r w:rsidRPr="004E0ECF">
              <w:rPr>
                <w:rFonts w:ascii="Times New Roman" w:eastAsia="Times New Roman" w:hAnsi="Times New Roman" w:cs="Times New Roman"/>
                <w:bCs/>
                <w:color w:val="000000"/>
                <w:sz w:val="21"/>
                <w:szCs w:val="21"/>
              </w:rPr>
              <w:t>нейромоніторингу</w:t>
            </w:r>
            <w:proofErr w:type="spellEnd"/>
            <w:r w:rsidRPr="004E0ECF">
              <w:rPr>
                <w:rFonts w:ascii="Times New Roman" w:eastAsia="Times New Roman" w:hAnsi="Times New Roman" w:cs="Times New Roman"/>
                <w:bCs/>
                <w:color w:val="000000"/>
                <w:sz w:val="21"/>
                <w:szCs w:val="21"/>
              </w:rPr>
              <w:t xml:space="preserve"> ISIS </w:t>
            </w:r>
            <w:proofErr w:type="spellStart"/>
            <w:r w:rsidRPr="004E0ECF">
              <w:rPr>
                <w:rFonts w:ascii="Times New Roman" w:eastAsia="Times New Roman" w:hAnsi="Times New Roman" w:cs="Times New Roman"/>
                <w:bCs/>
                <w:color w:val="000000"/>
                <w:sz w:val="21"/>
                <w:szCs w:val="21"/>
              </w:rPr>
              <w:t>Xpress</w:t>
            </w:r>
            <w:proofErr w:type="spellEnd"/>
          </w:p>
        </w:tc>
      </w:tr>
      <w:bookmarkEnd w:id="3"/>
    </w:tbl>
    <w:p w14:paraId="69169F56" w14:textId="77777777" w:rsidR="004E0ECF" w:rsidRPr="004E0ECF" w:rsidRDefault="004E0ECF" w:rsidP="004E0ECF">
      <w:pPr>
        <w:spacing w:after="0" w:line="240" w:lineRule="auto"/>
        <w:ind w:firstLine="567"/>
        <w:jc w:val="center"/>
        <w:rPr>
          <w:rFonts w:ascii="Times New Roman" w:eastAsia="Times New Roman" w:hAnsi="Times New Roman" w:cs="Times New Roman"/>
          <w:i/>
          <w:color w:val="000000"/>
          <w:sz w:val="21"/>
          <w:szCs w:val="21"/>
        </w:rPr>
      </w:pPr>
    </w:p>
    <w:p w14:paraId="23EBA6AC" w14:textId="77777777" w:rsidR="004E0ECF" w:rsidRPr="004E0ECF" w:rsidRDefault="004E0ECF" w:rsidP="004E0ECF">
      <w:pPr>
        <w:spacing w:after="0" w:line="240" w:lineRule="auto"/>
        <w:ind w:firstLine="567"/>
        <w:jc w:val="center"/>
        <w:rPr>
          <w:rFonts w:ascii="Times New Roman" w:eastAsia="Times New Roman" w:hAnsi="Times New Roman" w:cs="Times New Roman"/>
          <w:i/>
          <w:color w:val="000000"/>
          <w:sz w:val="21"/>
          <w:szCs w:val="21"/>
        </w:rPr>
      </w:pPr>
      <w:r w:rsidRPr="004E0ECF">
        <w:rPr>
          <w:rFonts w:ascii="Times New Roman" w:eastAsia="Times New Roman" w:hAnsi="Times New Roman" w:cs="Times New Roman"/>
          <w:i/>
          <w:color w:val="000000"/>
          <w:sz w:val="21"/>
          <w:szCs w:val="21"/>
        </w:rPr>
        <w:t>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конкретні торгові марки тільки для орієнтиру, так як вони мають гарну якість та ефективність у використанні.</w:t>
      </w:r>
    </w:p>
    <w:p w14:paraId="2265D4B3" w14:textId="77777777" w:rsidR="004E0ECF" w:rsidRPr="004E0ECF" w:rsidRDefault="004E0ECF" w:rsidP="004E0ECF">
      <w:pPr>
        <w:spacing w:after="0" w:line="240" w:lineRule="auto"/>
        <w:ind w:firstLine="567"/>
        <w:jc w:val="center"/>
        <w:rPr>
          <w:rFonts w:ascii="Times New Roman" w:eastAsia="Times New Roman" w:hAnsi="Times New Roman" w:cs="Times New Roman"/>
          <w:i/>
          <w:color w:val="000000"/>
          <w:sz w:val="21"/>
          <w:szCs w:val="21"/>
        </w:rPr>
      </w:pPr>
      <w:r w:rsidRPr="004E0ECF">
        <w:rPr>
          <w:rFonts w:ascii="Times New Roman" w:eastAsia="Times New Roman" w:hAnsi="Times New Roman" w:cs="Times New Roman"/>
          <w:i/>
          <w:color w:val="000000"/>
          <w:sz w:val="21"/>
          <w:szCs w:val="21"/>
        </w:rPr>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379DA40E" w14:textId="77777777" w:rsidR="004E0ECF" w:rsidRPr="004E0ECF" w:rsidRDefault="004E0ECF" w:rsidP="004E0ECF">
      <w:pPr>
        <w:spacing w:after="0" w:line="240" w:lineRule="auto"/>
        <w:jc w:val="center"/>
        <w:rPr>
          <w:rFonts w:ascii="Times New Roman" w:hAnsi="Times New Roman" w:cs="Times New Roman"/>
          <w:sz w:val="21"/>
          <w:szCs w:val="21"/>
          <w:lang w:eastAsia="uk-UA"/>
        </w:rPr>
      </w:pPr>
    </w:p>
    <w:p w14:paraId="2E44D0E9" w14:textId="77777777" w:rsidR="006E7F53" w:rsidRPr="006E7F53" w:rsidRDefault="006E7F53" w:rsidP="006E7F53">
      <w:pPr>
        <w:pStyle w:val="a7"/>
        <w:jc w:val="center"/>
        <w:rPr>
          <w:rFonts w:ascii="Times New Roman" w:hAnsi="Times New Roman"/>
          <w:sz w:val="24"/>
          <w:szCs w:val="24"/>
          <w:lang w:eastAsia="uk-UA"/>
        </w:rPr>
      </w:pPr>
    </w:p>
    <w:p w14:paraId="210F3EC2" w14:textId="77777777" w:rsidR="006E7F53" w:rsidRPr="006E7F53" w:rsidRDefault="006E7F53" w:rsidP="006E7F53">
      <w:pPr>
        <w:shd w:val="clear" w:color="auto" w:fill="FFFFFF"/>
        <w:tabs>
          <w:tab w:val="left" w:pos="993"/>
        </w:tabs>
        <w:spacing w:after="0"/>
        <w:ind w:firstLine="567"/>
        <w:contextualSpacing/>
        <w:jc w:val="both"/>
        <w:rPr>
          <w:rFonts w:ascii="Times New Roman" w:hAnsi="Times New Roman" w:cs="Times New Roman"/>
          <w:sz w:val="24"/>
          <w:szCs w:val="24"/>
          <w:lang w:val="ru-RU"/>
        </w:rPr>
      </w:pPr>
      <w:r w:rsidRPr="006E7F53">
        <w:rPr>
          <w:rFonts w:ascii="Times New Roman" w:hAnsi="Times New Roman" w:cs="Times New Roman"/>
          <w:sz w:val="24"/>
          <w:szCs w:val="24"/>
          <w:lang w:val="ru-RU"/>
        </w:rPr>
        <w:t xml:space="preserve">1. Товар повинен бути </w:t>
      </w:r>
      <w:proofErr w:type="spellStart"/>
      <w:r w:rsidRPr="006E7F53">
        <w:rPr>
          <w:rFonts w:ascii="Times New Roman" w:hAnsi="Times New Roman" w:cs="Times New Roman"/>
          <w:sz w:val="24"/>
          <w:szCs w:val="24"/>
          <w:lang w:val="ru-RU"/>
        </w:rPr>
        <w:t>новим</w:t>
      </w:r>
      <w:proofErr w:type="spellEnd"/>
      <w:r w:rsidRPr="006E7F53">
        <w:rPr>
          <w:rFonts w:ascii="Times New Roman" w:hAnsi="Times New Roman" w:cs="Times New Roman"/>
          <w:sz w:val="24"/>
          <w:szCs w:val="24"/>
          <w:lang w:val="ru-RU"/>
        </w:rPr>
        <w:t xml:space="preserve">, без </w:t>
      </w:r>
      <w:proofErr w:type="spellStart"/>
      <w:r w:rsidRPr="006E7F53">
        <w:rPr>
          <w:rFonts w:ascii="Times New Roman" w:hAnsi="Times New Roman" w:cs="Times New Roman"/>
          <w:sz w:val="24"/>
          <w:szCs w:val="24"/>
          <w:lang w:val="ru-RU"/>
        </w:rPr>
        <w:t>зовнішніх</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пошкоджень</w:t>
      </w:r>
      <w:proofErr w:type="spellEnd"/>
      <w:r w:rsidRPr="006E7F53">
        <w:rPr>
          <w:rFonts w:ascii="Times New Roman" w:hAnsi="Times New Roman" w:cs="Times New Roman"/>
          <w:sz w:val="24"/>
          <w:szCs w:val="24"/>
          <w:lang w:val="ru-RU"/>
        </w:rPr>
        <w:t xml:space="preserve">, не </w:t>
      </w:r>
      <w:proofErr w:type="spellStart"/>
      <w:r w:rsidRPr="006E7F53">
        <w:rPr>
          <w:rFonts w:ascii="Times New Roman" w:hAnsi="Times New Roman" w:cs="Times New Roman"/>
          <w:sz w:val="24"/>
          <w:szCs w:val="24"/>
          <w:lang w:val="ru-RU"/>
        </w:rPr>
        <w:t>брудний</w:t>
      </w:r>
      <w:proofErr w:type="spellEnd"/>
      <w:r w:rsidRPr="006E7F53">
        <w:rPr>
          <w:rFonts w:ascii="Times New Roman" w:hAnsi="Times New Roman" w:cs="Times New Roman"/>
          <w:sz w:val="24"/>
          <w:szCs w:val="24"/>
          <w:lang w:val="ru-RU"/>
        </w:rPr>
        <w:t xml:space="preserve">, не </w:t>
      </w:r>
      <w:proofErr w:type="spellStart"/>
      <w:r w:rsidRPr="006E7F53">
        <w:rPr>
          <w:rFonts w:ascii="Times New Roman" w:hAnsi="Times New Roman" w:cs="Times New Roman"/>
          <w:sz w:val="24"/>
          <w:szCs w:val="24"/>
          <w:lang w:val="ru-RU"/>
        </w:rPr>
        <w:t>битий</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упакований</w:t>
      </w:r>
      <w:proofErr w:type="spellEnd"/>
      <w:r w:rsidRPr="006E7F53">
        <w:rPr>
          <w:rFonts w:ascii="Times New Roman" w:hAnsi="Times New Roman" w:cs="Times New Roman"/>
          <w:sz w:val="24"/>
          <w:szCs w:val="24"/>
          <w:lang w:val="ru-RU"/>
        </w:rPr>
        <w:t xml:space="preserve"> з </w:t>
      </w:r>
      <w:proofErr w:type="spellStart"/>
      <w:r w:rsidRPr="006E7F53">
        <w:rPr>
          <w:rFonts w:ascii="Times New Roman" w:hAnsi="Times New Roman" w:cs="Times New Roman"/>
          <w:sz w:val="24"/>
          <w:szCs w:val="24"/>
          <w:lang w:val="ru-RU"/>
        </w:rPr>
        <w:t>маркуванням</w:t>
      </w:r>
      <w:proofErr w:type="spellEnd"/>
      <w:r w:rsidRPr="006E7F53">
        <w:rPr>
          <w:rFonts w:ascii="Times New Roman" w:hAnsi="Times New Roman" w:cs="Times New Roman"/>
          <w:sz w:val="24"/>
          <w:szCs w:val="24"/>
          <w:lang w:val="ru-RU"/>
        </w:rPr>
        <w:t xml:space="preserve"> товару.</w:t>
      </w:r>
    </w:p>
    <w:p w14:paraId="60E75039" w14:textId="77777777" w:rsidR="006E7F53" w:rsidRPr="006E7F53" w:rsidRDefault="006E7F53" w:rsidP="006E7F53">
      <w:pPr>
        <w:shd w:val="clear" w:color="auto" w:fill="FFFFFF"/>
        <w:tabs>
          <w:tab w:val="left" w:pos="993"/>
        </w:tabs>
        <w:spacing w:after="0"/>
        <w:ind w:firstLine="567"/>
        <w:contextualSpacing/>
        <w:jc w:val="both"/>
        <w:rPr>
          <w:rFonts w:ascii="Times New Roman" w:hAnsi="Times New Roman" w:cs="Times New Roman"/>
          <w:sz w:val="24"/>
          <w:szCs w:val="24"/>
          <w:lang w:val="ru-RU"/>
        </w:rPr>
      </w:pPr>
      <w:r w:rsidRPr="006E7F53">
        <w:rPr>
          <w:rFonts w:ascii="Times New Roman" w:hAnsi="Times New Roman" w:cs="Times New Roman"/>
          <w:sz w:val="24"/>
          <w:szCs w:val="24"/>
          <w:lang w:val="ru-RU"/>
        </w:rPr>
        <w:t xml:space="preserve">2. При </w:t>
      </w:r>
      <w:proofErr w:type="spellStart"/>
      <w:r w:rsidRPr="006E7F53">
        <w:rPr>
          <w:rFonts w:ascii="Times New Roman" w:hAnsi="Times New Roman" w:cs="Times New Roman"/>
          <w:sz w:val="24"/>
          <w:szCs w:val="24"/>
          <w:lang w:val="ru-RU"/>
        </w:rPr>
        <w:t>поставці</w:t>
      </w:r>
      <w:proofErr w:type="spellEnd"/>
      <w:r w:rsidRPr="006E7F53">
        <w:rPr>
          <w:rFonts w:ascii="Times New Roman" w:hAnsi="Times New Roman" w:cs="Times New Roman"/>
          <w:sz w:val="24"/>
          <w:szCs w:val="24"/>
          <w:lang w:val="ru-RU"/>
        </w:rPr>
        <w:t xml:space="preserve"> товару повинна </w:t>
      </w:r>
      <w:proofErr w:type="spellStart"/>
      <w:r w:rsidRPr="006E7F53">
        <w:rPr>
          <w:rFonts w:ascii="Times New Roman" w:hAnsi="Times New Roman" w:cs="Times New Roman"/>
          <w:sz w:val="24"/>
          <w:szCs w:val="24"/>
          <w:lang w:val="ru-RU"/>
        </w:rPr>
        <w:t>додержуватись</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цілісність</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оригінальної</w:t>
      </w:r>
      <w:proofErr w:type="spellEnd"/>
      <w:r w:rsidRPr="006E7F53">
        <w:rPr>
          <w:rFonts w:ascii="Times New Roman" w:hAnsi="Times New Roman" w:cs="Times New Roman"/>
          <w:sz w:val="24"/>
          <w:szCs w:val="24"/>
          <w:lang w:val="ru-RU"/>
        </w:rPr>
        <w:t xml:space="preserve"> упаковки з </w:t>
      </w:r>
      <w:proofErr w:type="spellStart"/>
      <w:r w:rsidRPr="006E7F53">
        <w:rPr>
          <w:rFonts w:ascii="Times New Roman" w:hAnsi="Times New Roman" w:cs="Times New Roman"/>
          <w:sz w:val="24"/>
          <w:szCs w:val="24"/>
          <w:lang w:val="ru-RU"/>
        </w:rPr>
        <w:t>необхідними</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реквізитами</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виробника</w:t>
      </w:r>
      <w:proofErr w:type="spellEnd"/>
      <w:r w:rsidRPr="006E7F53">
        <w:rPr>
          <w:rFonts w:ascii="Times New Roman" w:hAnsi="Times New Roman" w:cs="Times New Roman"/>
          <w:sz w:val="24"/>
          <w:szCs w:val="24"/>
          <w:lang w:val="ru-RU"/>
        </w:rPr>
        <w:t xml:space="preserve"> та </w:t>
      </w:r>
      <w:proofErr w:type="spellStart"/>
      <w:r w:rsidRPr="006E7F53">
        <w:rPr>
          <w:rFonts w:ascii="Times New Roman" w:hAnsi="Times New Roman" w:cs="Times New Roman"/>
          <w:sz w:val="24"/>
          <w:szCs w:val="24"/>
          <w:lang w:val="ru-RU"/>
        </w:rPr>
        <w:t>уповноваженого</w:t>
      </w:r>
      <w:proofErr w:type="spellEnd"/>
      <w:r w:rsidRPr="006E7F53">
        <w:rPr>
          <w:rFonts w:ascii="Times New Roman" w:hAnsi="Times New Roman" w:cs="Times New Roman"/>
          <w:sz w:val="24"/>
          <w:szCs w:val="24"/>
          <w:lang w:val="ru-RU"/>
        </w:rPr>
        <w:t xml:space="preserve"> </w:t>
      </w:r>
      <w:proofErr w:type="spellStart"/>
      <w:r w:rsidRPr="006E7F53">
        <w:rPr>
          <w:rFonts w:ascii="Times New Roman" w:hAnsi="Times New Roman" w:cs="Times New Roman"/>
          <w:sz w:val="24"/>
          <w:szCs w:val="24"/>
          <w:lang w:val="ru-RU"/>
        </w:rPr>
        <w:t>представника</w:t>
      </w:r>
      <w:proofErr w:type="spellEnd"/>
      <w:r w:rsidRPr="006E7F53">
        <w:rPr>
          <w:rFonts w:ascii="Times New Roman" w:hAnsi="Times New Roman" w:cs="Times New Roman"/>
          <w:sz w:val="24"/>
          <w:szCs w:val="24"/>
          <w:lang w:val="ru-RU"/>
        </w:rPr>
        <w:t>.</w:t>
      </w:r>
    </w:p>
    <w:p w14:paraId="24FD79F1" w14:textId="77777777" w:rsidR="006E7F53" w:rsidRPr="006E7F53" w:rsidRDefault="006E7F53" w:rsidP="006E7F53">
      <w:pPr>
        <w:pStyle w:val="a7"/>
        <w:ind w:firstLine="567"/>
        <w:jc w:val="both"/>
        <w:rPr>
          <w:rFonts w:ascii="Times New Roman" w:hAnsi="Times New Roman"/>
          <w:sz w:val="24"/>
          <w:szCs w:val="24"/>
          <w:lang w:val="ru-RU"/>
        </w:rPr>
      </w:pPr>
      <w:r w:rsidRPr="006E7F53">
        <w:rPr>
          <w:rFonts w:ascii="Times New Roman" w:hAnsi="Times New Roman"/>
          <w:sz w:val="24"/>
          <w:szCs w:val="24"/>
          <w:lang w:val="ru-RU"/>
        </w:rPr>
        <w:t xml:space="preserve">3. </w:t>
      </w:r>
      <w:proofErr w:type="spellStart"/>
      <w:r w:rsidRPr="006E7F53">
        <w:rPr>
          <w:rFonts w:ascii="Times New Roman" w:hAnsi="Times New Roman"/>
          <w:sz w:val="24"/>
          <w:szCs w:val="24"/>
          <w:lang w:val="ru-RU"/>
        </w:rPr>
        <w:t>Умовою</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постачання</w:t>
      </w:r>
      <w:proofErr w:type="spellEnd"/>
      <w:r w:rsidRPr="006E7F53">
        <w:rPr>
          <w:rFonts w:ascii="Times New Roman" w:hAnsi="Times New Roman"/>
          <w:sz w:val="24"/>
          <w:szCs w:val="24"/>
          <w:lang w:val="ru-RU"/>
        </w:rPr>
        <w:t xml:space="preserve"> товару є </w:t>
      </w:r>
      <w:proofErr w:type="spellStart"/>
      <w:r w:rsidRPr="006E7F53">
        <w:rPr>
          <w:rFonts w:ascii="Times New Roman" w:hAnsi="Times New Roman"/>
          <w:sz w:val="24"/>
          <w:szCs w:val="24"/>
          <w:lang w:val="ru-RU"/>
        </w:rPr>
        <w:t>безкоштовна</w:t>
      </w:r>
      <w:proofErr w:type="spellEnd"/>
      <w:r w:rsidRPr="006E7F53">
        <w:rPr>
          <w:rFonts w:ascii="Times New Roman" w:hAnsi="Times New Roman"/>
          <w:sz w:val="24"/>
          <w:szCs w:val="24"/>
          <w:lang w:val="ru-RU"/>
        </w:rPr>
        <w:t xml:space="preserve"> доставка на </w:t>
      </w:r>
      <w:proofErr w:type="spellStart"/>
      <w:r w:rsidRPr="006E7F53">
        <w:rPr>
          <w:rFonts w:ascii="Times New Roman" w:hAnsi="Times New Roman"/>
          <w:sz w:val="24"/>
          <w:szCs w:val="24"/>
          <w:lang w:val="ru-RU"/>
        </w:rPr>
        <w:t>територію</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Замовника</w:t>
      </w:r>
      <w:proofErr w:type="spellEnd"/>
      <w:r w:rsidRPr="006E7F53">
        <w:rPr>
          <w:rFonts w:ascii="Times New Roman" w:hAnsi="Times New Roman"/>
          <w:sz w:val="24"/>
          <w:szCs w:val="24"/>
          <w:lang w:val="ru-RU"/>
        </w:rPr>
        <w:t xml:space="preserve"> з </w:t>
      </w:r>
      <w:proofErr w:type="spellStart"/>
      <w:r w:rsidRPr="006E7F53">
        <w:rPr>
          <w:rFonts w:ascii="Times New Roman" w:hAnsi="Times New Roman"/>
          <w:sz w:val="24"/>
          <w:szCs w:val="24"/>
          <w:lang w:val="ru-RU"/>
        </w:rPr>
        <w:t>перевіркою</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комплектності</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цілісності</w:t>
      </w:r>
      <w:proofErr w:type="spellEnd"/>
      <w:r w:rsidRPr="006E7F53">
        <w:rPr>
          <w:rFonts w:ascii="Times New Roman" w:hAnsi="Times New Roman"/>
          <w:sz w:val="24"/>
          <w:szCs w:val="24"/>
          <w:lang w:val="ru-RU"/>
        </w:rPr>
        <w:t xml:space="preserve"> та </w:t>
      </w:r>
      <w:proofErr w:type="spellStart"/>
      <w:r w:rsidRPr="006E7F53">
        <w:rPr>
          <w:rFonts w:ascii="Times New Roman" w:hAnsi="Times New Roman"/>
          <w:sz w:val="24"/>
          <w:szCs w:val="24"/>
          <w:lang w:val="ru-RU"/>
        </w:rPr>
        <w:t>відсутності</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пошкоджень</w:t>
      </w:r>
      <w:proofErr w:type="spellEnd"/>
      <w:r w:rsidRPr="006E7F53">
        <w:rPr>
          <w:rFonts w:ascii="Times New Roman" w:hAnsi="Times New Roman"/>
          <w:sz w:val="24"/>
          <w:szCs w:val="24"/>
          <w:lang w:val="ru-RU"/>
        </w:rPr>
        <w:t xml:space="preserve"> в </w:t>
      </w:r>
      <w:proofErr w:type="spellStart"/>
      <w:r w:rsidRPr="006E7F53">
        <w:rPr>
          <w:rFonts w:ascii="Times New Roman" w:hAnsi="Times New Roman"/>
          <w:sz w:val="24"/>
          <w:szCs w:val="24"/>
          <w:lang w:val="ru-RU"/>
        </w:rPr>
        <w:t>присутності</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представників</w:t>
      </w:r>
      <w:proofErr w:type="spellEnd"/>
      <w:r w:rsidRPr="006E7F53">
        <w:rPr>
          <w:rFonts w:ascii="Times New Roman" w:hAnsi="Times New Roman"/>
          <w:sz w:val="24"/>
          <w:szCs w:val="24"/>
          <w:lang w:val="ru-RU"/>
        </w:rPr>
        <w:t xml:space="preserve"> </w:t>
      </w:r>
      <w:proofErr w:type="spellStart"/>
      <w:r w:rsidRPr="006E7F53">
        <w:rPr>
          <w:rFonts w:ascii="Times New Roman" w:hAnsi="Times New Roman"/>
          <w:sz w:val="24"/>
          <w:szCs w:val="24"/>
          <w:lang w:val="ru-RU"/>
        </w:rPr>
        <w:t>Замовника</w:t>
      </w:r>
      <w:proofErr w:type="spellEnd"/>
      <w:r w:rsidRPr="006E7F53">
        <w:rPr>
          <w:rFonts w:ascii="Times New Roman" w:hAnsi="Times New Roman"/>
          <w:sz w:val="24"/>
          <w:szCs w:val="24"/>
          <w:lang w:val="ru-RU"/>
        </w:rPr>
        <w:t>.</w:t>
      </w:r>
    </w:p>
    <w:p w14:paraId="2B3BE739"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2.</w:t>
      </w:r>
      <w:r w:rsidRPr="006E7F53">
        <w:rPr>
          <w:rFonts w:ascii="Times New Roman" w:hAnsi="Times New Roman"/>
          <w:sz w:val="24"/>
          <w:szCs w:val="24"/>
        </w:rPr>
        <w:t xml:space="preserve"> </w:t>
      </w:r>
      <w:r w:rsidRPr="006E7F53">
        <w:rPr>
          <w:rFonts w:ascii="Times New Roman" w:hAnsi="Times New Roman"/>
          <w:sz w:val="24"/>
          <w:szCs w:val="24"/>
          <w:lang w:eastAsia="uk-UA"/>
        </w:rPr>
        <w:t>Запропонований та поставлений товар має відповідні характеристики та необхідні медико-технічні властивості.</w:t>
      </w:r>
    </w:p>
    <w:p w14:paraId="342232ED" w14:textId="77777777" w:rsidR="006E7F53" w:rsidRPr="006E7F53" w:rsidRDefault="006E7F53" w:rsidP="006E7F53">
      <w:pPr>
        <w:shd w:val="clear" w:color="auto" w:fill="FFFFFF"/>
        <w:tabs>
          <w:tab w:val="left" w:pos="993"/>
        </w:tabs>
        <w:spacing w:after="0"/>
        <w:ind w:firstLine="567"/>
        <w:contextualSpacing/>
        <w:jc w:val="both"/>
        <w:rPr>
          <w:rFonts w:ascii="Times New Roman" w:hAnsi="Times New Roman" w:cs="Times New Roman"/>
          <w:sz w:val="24"/>
          <w:szCs w:val="24"/>
        </w:rPr>
      </w:pPr>
      <w:r w:rsidRPr="006E7F53">
        <w:rPr>
          <w:rFonts w:ascii="Times New Roman" w:hAnsi="Times New Roman" w:cs="Times New Roman"/>
          <w:sz w:val="24"/>
          <w:szCs w:val="24"/>
          <w:lang w:eastAsia="uk-UA"/>
        </w:rPr>
        <w:t xml:space="preserve">3. </w:t>
      </w:r>
      <w:r w:rsidRPr="006E7F53">
        <w:rPr>
          <w:rFonts w:ascii="Times New Roman" w:hAnsi="Times New Roman" w:cs="Times New Roman"/>
          <w:color w:val="000000"/>
          <w:sz w:val="24"/>
          <w:szCs w:val="24"/>
        </w:rPr>
        <w:t xml:space="preserve">Якість товару має відповідати вимогам національних та міжнародних стандартів. Учасник має надати декларацію про відповідність та/або сертифікатом відповідності або копіями документів, що підтверджують можливість введення в обіг та/або експлуатацію (застосування) медичного виробу за результатами проходження процедури оцінки відповідності згідно вимог технічного регламенту (з урахуванням вимог Постанов КМУ від 02.10.2013 № 753 «Про затвердження Технічного регламенту щодо медичних виробів», від 02.10.2013 №754 «Про затвердження Технічного регламенту щодо медичних виробів для діагностики </w:t>
      </w:r>
      <w:proofErr w:type="spellStart"/>
      <w:r w:rsidRPr="006E7F53">
        <w:rPr>
          <w:rFonts w:ascii="Times New Roman" w:hAnsi="Times New Roman" w:cs="Times New Roman"/>
          <w:color w:val="000000"/>
          <w:sz w:val="24"/>
          <w:szCs w:val="24"/>
        </w:rPr>
        <w:t>invitro</w:t>
      </w:r>
      <w:proofErr w:type="spellEnd"/>
      <w:r w:rsidRPr="006E7F53">
        <w:rPr>
          <w:rFonts w:ascii="Times New Roman" w:hAnsi="Times New Roman" w:cs="Times New Roman"/>
          <w:color w:val="000000"/>
          <w:sz w:val="24"/>
          <w:szCs w:val="24"/>
        </w:rPr>
        <w:t>», від 02.10.2013 №755 «Про затвердження Технічного регламенту щодо активних медичних виробів, які імплантують»)</w:t>
      </w:r>
    </w:p>
    <w:p w14:paraId="1F0870F0"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color w:val="000000"/>
          <w:sz w:val="24"/>
          <w:szCs w:val="24"/>
        </w:rPr>
        <w:t xml:space="preserve">Якщо товар не підлягає реєстрації, необхідно надати лист пояснення з посиланням на нормативно-правові акти та обґрунтуванням ненадання посвідчення/свідоцтва. З наданням документів, на які посилаються в листі поясненні, у вигляді </w:t>
      </w:r>
      <w:proofErr w:type="spellStart"/>
      <w:r w:rsidRPr="006E7F53">
        <w:rPr>
          <w:rFonts w:ascii="Times New Roman" w:hAnsi="Times New Roman"/>
          <w:color w:val="000000"/>
          <w:sz w:val="24"/>
          <w:szCs w:val="24"/>
        </w:rPr>
        <w:t>скан</w:t>
      </w:r>
      <w:proofErr w:type="spellEnd"/>
      <w:r w:rsidRPr="006E7F53">
        <w:rPr>
          <w:rFonts w:ascii="Times New Roman" w:hAnsi="Times New Roman"/>
          <w:color w:val="000000"/>
          <w:sz w:val="24"/>
          <w:szCs w:val="24"/>
        </w:rPr>
        <w:t>/копії.</w:t>
      </w:r>
    </w:p>
    <w:p w14:paraId="21E15B91"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4. Гарантійний лист, в довільній формі, про гарантії наявності сертифікатів якості/відповідності та/або реєстраційних посвідчень на товар що пропонується згідно технічної специфікації.</w:t>
      </w:r>
    </w:p>
    <w:p w14:paraId="5D827BE0" w14:textId="77777777" w:rsidR="006E7F53" w:rsidRPr="006E7F53" w:rsidRDefault="006E7F53" w:rsidP="006E7F53">
      <w:pPr>
        <w:pStyle w:val="a7"/>
        <w:ind w:firstLine="567"/>
        <w:jc w:val="both"/>
        <w:rPr>
          <w:rFonts w:ascii="Times New Roman" w:hAnsi="Times New Roman"/>
          <w:sz w:val="24"/>
          <w:szCs w:val="24"/>
        </w:rPr>
      </w:pPr>
      <w:bookmarkStart w:id="4" w:name="_Hlk229727381"/>
      <w:r w:rsidRPr="006E7F53">
        <w:rPr>
          <w:rFonts w:ascii="Times New Roman" w:hAnsi="Times New Roman"/>
          <w:sz w:val="24"/>
          <w:szCs w:val="24"/>
          <w:lang w:eastAsia="uk-UA"/>
        </w:rPr>
        <w:t>4.1 Довідка про джерело походження товару із зазначенням назви товаровиробника на товари що пропонується (подається у вигляді таблиці за наступним взірцем):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8"/>
        <w:gridCol w:w="1730"/>
        <w:gridCol w:w="5857"/>
      </w:tblGrid>
      <w:tr w:rsidR="006E7F53" w:rsidRPr="006E7F53" w14:paraId="67E8DF43" w14:textId="77777777" w:rsidTr="00224C16">
        <w:trPr>
          <w:jc w:val="center"/>
        </w:trPr>
        <w:tc>
          <w:tcPr>
            <w:tcW w:w="1985" w:type="dxa"/>
            <w:tcBorders>
              <w:top w:val="single" w:sz="4" w:space="0" w:color="auto"/>
              <w:left w:val="single" w:sz="4" w:space="0" w:color="auto"/>
              <w:bottom w:val="single" w:sz="4" w:space="0" w:color="auto"/>
              <w:right w:val="single" w:sz="4" w:space="0" w:color="auto"/>
            </w:tcBorders>
            <w:vAlign w:val="center"/>
            <w:hideMark/>
          </w:tcPr>
          <w:p w14:paraId="71D73509"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eastAsia="en-US"/>
              </w:rPr>
            </w:pPr>
            <w:bookmarkStart w:id="5" w:name="_Hlk230347829"/>
            <w:bookmarkEnd w:id="4"/>
            <w:r w:rsidRPr="006E7F53">
              <w:rPr>
                <w:rFonts w:ascii="Times New Roman" w:hAnsi="Times New Roman" w:cs="Times New Roman"/>
                <w:sz w:val="24"/>
                <w:szCs w:val="24"/>
                <w:lang w:eastAsia="en-US"/>
              </w:rPr>
              <w:t>Назва товару</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81A935A"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eastAsia="en-US"/>
              </w:rPr>
            </w:pPr>
            <w:r w:rsidRPr="006E7F53">
              <w:rPr>
                <w:rFonts w:ascii="Times New Roman" w:hAnsi="Times New Roman" w:cs="Times New Roman"/>
                <w:sz w:val="24"/>
                <w:szCs w:val="24"/>
                <w:lang w:eastAsia="en-US"/>
              </w:rPr>
              <w:t>Виробник, країна</w:t>
            </w:r>
          </w:p>
        </w:tc>
        <w:tc>
          <w:tcPr>
            <w:tcW w:w="6932" w:type="dxa"/>
            <w:tcBorders>
              <w:top w:val="single" w:sz="4" w:space="0" w:color="auto"/>
              <w:left w:val="single" w:sz="4" w:space="0" w:color="auto"/>
              <w:bottom w:val="single" w:sz="4" w:space="0" w:color="auto"/>
              <w:right w:val="single" w:sz="4" w:space="0" w:color="auto"/>
            </w:tcBorders>
            <w:vAlign w:val="center"/>
            <w:hideMark/>
          </w:tcPr>
          <w:p w14:paraId="5E93D1EA"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s="Times New Roman"/>
                <w:sz w:val="24"/>
                <w:szCs w:val="24"/>
                <w:lang w:eastAsia="en-US"/>
              </w:rPr>
            </w:pPr>
            <w:r w:rsidRPr="006E7F53">
              <w:rPr>
                <w:rFonts w:ascii="Times New Roman" w:hAnsi="Times New Roman" w:cs="Times New Roman"/>
                <w:color w:val="000000"/>
                <w:sz w:val="24"/>
                <w:szCs w:val="24"/>
              </w:rPr>
              <w:t>Підтверджуючі документи на товар, що пропонується (декларацію про відповідність та/або сертифікатом відповідності та/або реєстраційних посвідчень, тощо.)</w:t>
            </w:r>
          </w:p>
        </w:tc>
      </w:tr>
      <w:tr w:rsidR="006E7F53" w:rsidRPr="006E7F53" w14:paraId="74181F63" w14:textId="77777777" w:rsidTr="00224C16">
        <w:trPr>
          <w:trHeight w:val="70"/>
          <w:jc w:val="center"/>
        </w:trPr>
        <w:tc>
          <w:tcPr>
            <w:tcW w:w="1985" w:type="dxa"/>
            <w:tcBorders>
              <w:top w:val="single" w:sz="4" w:space="0" w:color="auto"/>
              <w:left w:val="single" w:sz="4" w:space="0" w:color="auto"/>
              <w:bottom w:val="single" w:sz="4" w:space="0" w:color="auto"/>
              <w:right w:val="single" w:sz="4" w:space="0" w:color="auto"/>
            </w:tcBorders>
          </w:tcPr>
          <w:p w14:paraId="6BCA04B3"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0232E6E"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p>
        </w:tc>
        <w:tc>
          <w:tcPr>
            <w:tcW w:w="6932" w:type="dxa"/>
            <w:tcBorders>
              <w:top w:val="single" w:sz="4" w:space="0" w:color="auto"/>
              <w:left w:val="single" w:sz="4" w:space="0" w:color="auto"/>
              <w:bottom w:val="single" w:sz="4" w:space="0" w:color="auto"/>
              <w:right w:val="single" w:sz="4" w:space="0" w:color="auto"/>
            </w:tcBorders>
          </w:tcPr>
          <w:p w14:paraId="20B8FEEA" w14:textId="77777777" w:rsidR="006E7F53" w:rsidRPr="006E7F53" w:rsidRDefault="006E7F53" w:rsidP="006E7F53">
            <w:pPr>
              <w:tabs>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sz w:val="24"/>
                <w:szCs w:val="24"/>
                <w:lang w:eastAsia="en-US"/>
              </w:rPr>
            </w:pPr>
          </w:p>
        </w:tc>
      </w:tr>
      <w:bookmarkEnd w:id="5"/>
    </w:tbl>
    <w:p w14:paraId="5C7904A3" w14:textId="77777777" w:rsidR="006E7F53" w:rsidRPr="006E7F53" w:rsidRDefault="006E7F53" w:rsidP="006E7F53">
      <w:pPr>
        <w:spacing w:after="0"/>
        <w:ind w:left="-709" w:firstLine="567"/>
        <w:jc w:val="both"/>
        <w:rPr>
          <w:rFonts w:ascii="Times New Roman" w:hAnsi="Times New Roman" w:cs="Times New Roman"/>
          <w:sz w:val="24"/>
          <w:szCs w:val="24"/>
        </w:rPr>
      </w:pPr>
    </w:p>
    <w:p w14:paraId="29B3BBCE"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 xml:space="preserve">5. </w:t>
      </w:r>
      <w:r w:rsidRPr="006E7F53">
        <w:rPr>
          <w:rFonts w:ascii="Times New Roman" w:hAnsi="Times New Roman"/>
          <w:color w:val="000000"/>
          <w:sz w:val="24"/>
          <w:szCs w:val="24"/>
        </w:rPr>
        <w:t>Термін придатності Товару на момент його поставки Замовнику має становити не менше ніж 80 % від загального терміну виробництва, встановленого виробником і зазначеного на заводській упаковці Товару та у супровідній документації виробника на відповідну партію Товару, або не менше 12 місяців – залежно від того, який строк є більшим. Поставка Товару з меншим терміном придатності допускається лише за попередньою письмовою згодою Замовника</w:t>
      </w:r>
      <w:r w:rsidRPr="006E7F53">
        <w:rPr>
          <w:rFonts w:ascii="Times New Roman" w:hAnsi="Times New Roman"/>
          <w:sz w:val="24"/>
          <w:szCs w:val="24"/>
          <w:lang w:eastAsia="uk-UA"/>
        </w:rPr>
        <w:t xml:space="preserve">  </w:t>
      </w:r>
    </w:p>
    <w:p w14:paraId="6F389876"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 xml:space="preserve">6. </w:t>
      </w:r>
      <w:r w:rsidRPr="006E7F53">
        <w:rPr>
          <w:rFonts w:ascii="Times New Roman" w:hAnsi="Times New Roman"/>
          <w:color w:val="000000"/>
          <w:sz w:val="24"/>
          <w:szCs w:val="24"/>
        </w:rPr>
        <w:t>Учасник визначає ціну на товар, який він пропонує поставити за договором, з урахуванням податків і зборів, що сплачуються або мають бути сплачені, а також витрат на страхування, транспортування, завантажування, розвантажування та інших витрат визначених законодавством.</w:t>
      </w:r>
    </w:p>
    <w:p w14:paraId="693DE3C5" w14:textId="77777777" w:rsidR="006E7F53" w:rsidRPr="006E7F53" w:rsidRDefault="006E7F53" w:rsidP="006E7F53">
      <w:pPr>
        <w:pStyle w:val="a7"/>
        <w:ind w:firstLine="567"/>
        <w:jc w:val="both"/>
        <w:rPr>
          <w:rFonts w:ascii="Times New Roman" w:hAnsi="Times New Roman"/>
          <w:color w:val="000000"/>
          <w:sz w:val="24"/>
          <w:szCs w:val="24"/>
        </w:rPr>
      </w:pPr>
      <w:r w:rsidRPr="006E7F53">
        <w:rPr>
          <w:rFonts w:ascii="Times New Roman" w:hAnsi="Times New Roman"/>
          <w:sz w:val="24"/>
          <w:szCs w:val="24"/>
          <w:lang w:eastAsia="uk-UA"/>
        </w:rPr>
        <w:t xml:space="preserve">7. </w:t>
      </w:r>
      <w:r w:rsidRPr="006E7F53">
        <w:rPr>
          <w:rFonts w:ascii="Times New Roman" w:hAnsi="Times New Roman"/>
          <w:color w:val="000000"/>
          <w:sz w:val="24"/>
          <w:szCs w:val="24"/>
        </w:rPr>
        <w:t>Товар повинен бути новим, цілим, без пошкоджень заводської упаковки та її змісту, зберігатися при транспортуванні у відповідному температурному режимі, згідно інструкцій та стандартів. Товар має бути у тарі, яка забезпечує зберігання при транспортуванні, та відповідає встановленим стандартам, маркована згідно з діючим ТУ та ДСТУ.</w:t>
      </w:r>
    </w:p>
    <w:p w14:paraId="0657F4FB" w14:textId="77777777" w:rsidR="006E7F53" w:rsidRPr="006E7F53" w:rsidRDefault="006E7F53" w:rsidP="006E7F53">
      <w:pPr>
        <w:pStyle w:val="a7"/>
        <w:ind w:firstLine="567"/>
        <w:jc w:val="both"/>
        <w:rPr>
          <w:rFonts w:ascii="Times New Roman" w:hAnsi="Times New Roman"/>
          <w:color w:val="000000"/>
          <w:sz w:val="24"/>
          <w:szCs w:val="24"/>
        </w:rPr>
      </w:pPr>
      <w:r w:rsidRPr="006E7F53">
        <w:rPr>
          <w:rFonts w:ascii="Times New Roman" w:hAnsi="Times New Roman"/>
          <w:sz w:val="24"/>
          <w:szCs w:val="24"/>
          <w:lang w:eastAsia="uk-UA"/>
        </w:rPr>
        <w:t xml:space="preserve">8. </w:t>
      </w:r>
      <w:r w:rsidRPr="006E7F53">
        <w:rPr>
          <w:rFonts w:ascii="Times New Roman" w:hAnsi="Times New Roman"/>
          <w:color w:val="000000"/>
          <w:sz w:val="24"/>
          <w:szCs w:val="24"/>
        </w:rPr>
        <w:t>Товар, запропонований Учасником, повинен відповідати медико-технічним вимогам, встановленим у даному додатку до Документації.</w:t>
      </w:r>
    </w:p>
    <w:p w14:paraId="775DF0AF"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9. Учасник повинен підтвердити можливість поставки запропонованого ним товару, у кількості та в терміни, визначені цією Документацією та пропозицією Учасника.</w:t>
      </w:r>
    </w:p>
    <w:p w14:paraId="69E76FEB" w14:textId="77777777" w:rsidR="006E7F53" w:rsidRPr="006E7F53" w:rsidRDefault="006E7F53" w:rsidP="006E7F53">
      <w:pPr>
        <w:pStyle w:val="a7"/>
        <w:ind w:firstLine="567"/>
        <w:jc w:val="both"/>
        <w:rPr>
          <w:rFonts w:ascii="Times New Roman" w:hAnsi="Times New Roman"/>
          <w:sz w:val="24"/>
          <w:szCs w:val="24"/>
          <w:lang w:eastAsia="uk-UA"/>
        </w:rPr>
      </w:pPr>
      <w:r w:rsidRPr="006E7F53">
        <w:rPr>
          <w:rFonts w:ascii="Times New Roman" w:hAnsi="Times New Roman"/>
          <w:sz w:val="24"/>
          <w:szCs w:val="24"/>
          <w:lang w:eastAsia="uk-UA"/>
        </w:rPr>
        <w:t>На підтвердження Учасник повинен надати оригінал або завірену копію листа виробника (або представництва, або філії виробника, або офіційного імпортера – якщо їх відповідні повноваження поширюються на територію України), яким підтверджується можливість поставки товару, який є предметом закупівлі цих торгів, у необхідній кількості та в терміни. Такий лист повинен включати: повну назву учасника, адресуватися Замовнику, містити номер ідентифікатора даної закупівлі. Допускається надання гарантійного листа учаснику з боку офіційного дистриб’ютора або іншого представника виробника, при цьому учасник повинен надати оригінал або завірену копію документу, що підтверджує повноваження такого офіційного дистриб’ютора або іншого представника.</w:t>
      </w:r>
    </w:p>
    <w:p w14:paraId="6EBD7E6F" w14:textId="77777777" w:rsidR="006E7F53" w:rsidRPr="006E7F53" w:rsidRDefault="006E7F53" w:rsidP="006E7F53">
      <w:pPr>
        <w:pStyle w:val="ac"/>
        <w:spacing w:before="0" w:beforeAutospacing="0" w:after="0" w:afterAutospacing="0"/>
        <w:ind w:firstLine="567"/>
        <w:jc w:val="both"/>
        <w:rPr>
          <w:rFonts w:cs="Times New Roman"/>
          <w:color w:val="000000"/>
          <w:lang w:val="uk-UA"/>
        </w:rPr>
      </w:pPr>
      <w:r w:rsidRPr="006E7F53">
        <w:rPr>
          <w:rFonts w:cs="Times New Roman"/>
          <w:lang w:val="uk-UA" w:eastAsia="uk-UA"/>
        </w:rPr>
        <w:t xml:space="preserve">10. </w:t>
      </w:r>
      <w:r w:rsidRPr="006E7F53">
        <w:rPr>
          <w:rFonts w:cs="Times New Roman"/>
          <w:color w:val="000000"/>
          <w:lang w:val="uk-UA"/>
        </w:rPr>
        <w:t>У разі пропонування еквіваленту товару, що зазначений в медико-технічних вимогах, учасник подає у табличній формі порівняльну характеристику запропонованого ним товару та товару, що визначений у медико-технічних вимогах, з відомостями щодо відповідності вимогам Замовник</w:t>
      </w:r>
      <w:bookmarkStart w:id="6" w:name="_GoBack"/>
      <w:bookmarkEnd w:id="6"/>
      <w:r w:rsidRPr="006E7F53">
        <w:rPr>
          <w:rFonts w:cs="Times New Roman"/>
          <w:color w:val="000000"/>
          <w:lang w:val="uk-UA"/>
        </w:rPr>
        <w:t>а, яка підтверджується відповідними документами виробника, що також надаються у складі тендерної пропозиції, із зазначенням назви документа та сторінки/пункту/абзацу, тощо, на якому міститься інформація на підтвердження відповідності.</w:t>
      </w:r>
    </w:p>
    <w:p w14:paraId="5C4ED547" w14:textId="714BF2E5" w:rsidR="00665FB1" w:rsidRDefault="00665FB1" w:rsidP="00665FB1">
      <w:pPr>
        <w:pStyle w:val="a7"/>
        <w:ind w:firstLine="567"/>
        <w:jc w:val="both"/>
        <w:rPr>
          <w:rFonts w:ascii="Times New Roman" w:hAnsi="Times New Roman"/>
          <w:b/>
        </w:rPr>
      </w:pPr>
    </w:p>
    <w:p w14:paraId="09B226B8" w14:textId="77777777" w:rsidR="00A54224" w:rsidRPr="008949A9" w:rsidRDefault="00A54224" w:rsidP="00665FB1">
      <w:pPr>
        <w:pStyle w:val="a7"/>
        <w:ind w:firstLine="567"/>
        <w:jc w:val="both"/>
        <w:rPr>
          <w:rFonts w:ascii="Times New Roman" w:hAnsi="Times New Roman"/>
          <w:b/>
          <w:sz w:val="24"/>
        </w:rPr>
      </w:pPr>
    </w:p>
    <w:p w14:paraId="69B751CE" w14:textId="2CC5CF70" w:rsidR="007A428F" w:rsidRPr="007A428F" w:rsidRDefault="00BB6193" w:rsidP="00665FB1">
      <w:pPr>
        <w:pStyle w:val="a7"/>
        <w:ind w:firstLine="567"/>
        <w:jc w:val="both"/>
        <w:rPr>
          <w:rFonts w:ascii="Times New Roman" w:hAnsi="Times New Roman"/>
          <w:b/>
          <w:sz w:val="24"/>
        </w:rPr>
      </w:pPr>
      <w:r w:rsidRPr="008949A9">
        <w:rPr>
          <w:rFonts w:ascii="Times New Roman" w:hAnsi="Times New Roman"/>
          <w:b/>
          <w:sz w:val="24"/>
        </w:rPr>
        <w:t>Очікувана вартість</w:t>
      </w:r>
      <w:r w:rsidR="007A428F">
        <w:rPr>
          <w:rFonts w:ascii="Times New Roman" w:hAnsi="Times New Roman"/>
          <w:b/>
          <w:sz w:val="24"/>
        </w:rPr>
        <w:t xml:space="preserve"> сформована </w:t>
      </w:r>
      <w:proofErr w:type="spellStart"/>
      <w:r w:rsidR="007A428F" w:rsidRPr="008949A9">
        <w:rPr>
          <w:rFonts w:ascii="Times New Roman" w:hAnsi="Times New Roman"/>
          <w:b/>
          <w:sz w:val="24"/>
          <w:lang w:val="en-US"/>
        </w:rPr>
        <w:t>відповідно</w:t>
      </w:r>
      <w:proofErr w:type="spellEnd"/>
      <w:r w:rsidR="007A428F" w:rsidRPr="008949A9">
        <w:rPr>
          <w:rFonts w:ascii="Times New Roman" w:hAnsi="Times New Roman"/>
          <w:b/>
          <w:sz w:val="24"/>
          <w:lang w:val="en-US"/>
        </w:rPr>
        <w:t xml:space="preserve"> </w:t>
      </w:r>
      <w:proofErr w:type="spellStart"/>
      <w:r w:rsidR="007A428F" w:rsidRPr="008949A9">
        <w:rPr>
          <w:rFonts w:ascii="Times New Roman" w:hAnsi="Times New Roman"/>
          <w:b/>
          <w:sz w:val="24"/>
          <w:lang w:val="en-US"/>
        </w:rPr>
        <w:t>середньої</w:t>
      </w:r>
      <w:proofErr w:type="spellEnd"/>
      <w:r w:rsidR="007A428F" w:rsidRPr="008949A9">
        <w:rPr>
          <w:rFonts w:ascii="Times New Roman" w:hAnsi="Times New Roman"/>
          <w:b/>
          <w:sz w:val="24"/>
          <w:lang w:val="en-US"/>
        </w:rPr>
        <w:t xml:space="preserve"> </w:t>
      </w:r>
      <w:proofErr w:type="spellStart"/>
      <w:r w:rsidR="007A428F" w:rsidRPr="008949A9">
        <w:rPr>
          <w:rFonts w:ascii="Times New Roman" w:hAnsi="Times New Roman"/>
          <w:b/>
          <w:sz w:val="24"/>
          <w:lang w:val="en-US"/>
        </w:rPr>
        <w:t>ціни</w:t>
      </w:r>
      <w:proofErr w:type="spellEnd"/>
      <w:r w:rsidR="007A428F" w:rsidRPr="008949A9">
        <w:rPr>
          <w:rFonts w:ascii="Times New Roman" w:hAnsi="Times New Roman"/>
          <w:b/>
          <w:sz w:val="24"/>
          <w:lang w:val="en-US"/>
        </w:rPr>
        <w:t xml:space="preserve"> </w:t>
      </w:r>
      <w:proofErr w:type="spellStart"/>
      <w:r w:rsidR="007A428F" w:rsidRPr="008949A9">
        <w:rPr>
          <w:rFonts w:ascii="Times New Roman" w:hAnsi="Times New Roman"/>
          <w:b/>
          <w:sz w:val="24"/>
          <w:lang w:val="en-US"/>
        </w:rPr>
        <w:t>отриманих</w:t>
      </w:r>
      <w:proofErr w:type="spellEnd"/>
      <w:r w:rsidR="007A428F" w:rsidRPr="008949A9">
        <w:rPr>
          <w:rFonts w:ascii="Times New Roman" w:hAnsi="Times New Roman"/>
          <w:b/>
          <w:sz w:val="24"/>
          <w:lang w:val="en-US"/>
        </w:rPr>
        <w:t xml:space="preserve"> </w:t>
      </w:r>
      <w:proofErr w:type="spellStart"/>
      <w:r w:rsidR="007A428F" w:rsidRPr="008949A9">
        <w:rPr>
          <w:rFonts w:ascii="Times New Roman" w:hAnsi="Times New Roman"/>
          <w:b/>
          <w:sz w:val="24"/>
          <w:lang w:val="en-US"/>
        </w:rPr>
        <w:t>комерційних</w:t>
      </w:r>
      <w:proofErr w:type="spellEnd"/>
      <w:r w:rsidR="007A428F" w:rsidRPr="008949A9">
        <w:rPr>
          <w:rFonts w:ascii="Times New Roman" w:hAnsi="Times New Roman"/>
          <w:b/>
          <w:sz w:val="24"/>
          <w:lang w:val="en-US"/>
        </w:rPr>
        <w:t xml:space="preserve"> </w:t>
      </w:r>
      <w:proofErr w:type="spellStart"/>
      <w:r w:rsidR="007A428F" w:rsidRPr="008949A9">
        <w:rPr>
          <w:rFonts w:ascii="Times New Roman" w:hAnsi="Times New Roman"/>
          <w:b/>
          <w:sz w:val="24"/>
          <w:lang w:val="en-US"/>
        </w:rPr>
        <w:t>пропозицій</w:t>
      </w:r>
      <w:proofErr w:type="spellEnd"/>
      <w:r w:rsidR="007A428F" w:rsidRPr="008949A9">
        <w:rPr>
          <w:rFonts w:ascii="Times New Roman" w:hAnsi="Times New Roman"/>
          <w:b/>
          <w:sz w:val="24"/>
          <w:lang w:val="en-US"/>
        </w:rPr>
        <w:t xml:space="preserve"> </w:t>
      </w:r>
      <w:proofErr w:type="spellStart"/>
      <w:r w:rsidR="007A428F" w:rsidRPr="008949A9">
        <w:rPr>
          <w:rFonts w:ascii="Times New Roman" w:hAnsi="Times New Roman"/>
          <w:b/>
          <w:sz w:val="24"/>
          <w:lang w:val="en-US"/>
        </w:rPr>
        <w:t>після</w:t>
      </w:r>
      <w:proofErr w:type="spellEnd"/>
      <w:r w:rsidR="007A428F" w:rsidRPr="008949A9">
        <w:rPr>
          <w:rFonts w:ascii="Times New Roman" w:hAnsi="Times New Roman"/>
          <w:b/>
          <w:sz w:val="24"/>
          <w:lang w:val="en-US"/>
        </w:rPr>
        <w:t xml:space="preserve"> </w:t>
      </w:r>
      <w:proofErr w:type="spellStart"/>
      <w:r w:rsidR="007A428F" w:rsidRPr="008949A9">
        <w:rPr>
          <w:rFonts w:ascii="Times New Roman" w:hAnsi="Times New Roman"/>
          <w:b/>
          <w:sz w:val="24"/>
          <w:lang w:val="en-US"/>
        </w:rPr>
        <w:t>офіційного</w:t>
      </w:r>
      <w:proofErr w:type="spellEnd"/>
      <w:r w:rsidR="007A428F" w:rsidRPr="008949A9">
        <w:rPr>
          <w:rFonts w:ascii="Times New Roman" w:hAnsi="Times New Roman"/>
          <w:b/>
          <w:sz w:val="24"/>
          <w:lang w:val="en-US"/>
        </w:rPr>
        <w:t xml:space="preserve"> </w:t>
      </w:r>
      <w:proofErr w:type="spellStart"/>
      <w:r w:rsidR="007A428F" w:rsidRPr="008949A9">
        <w:rPr>
          <w:rFonts w:ascii="Times New Roman" w:hAnsi="Times New Roman"/>
          <w:b/>
          <w:sz w:val="24"/>
          <w:lang w:val="en-US"/>
        </w:rPr>
        <w:t>запиту</w:t>
      </w:r>
      <w:proofErr w:type="spellEnd"/>
      <w:r w:rsidR="007A428F">
        <w:rPr>
          <w:rFonts w:ascii="Times New Roman" w:hAnsi="Times New Roman"/>
          <w:b/>
          <w:sz w:val="24"/>
        </w:rPr>
        <w:t>:</w:t>
      </w:r>
    </w:p>
    <w:p w14:paraId="60D10986" w14:textId="77777777" w:rsidR="004E0ECF" w:rsidRPr="001759F2" w:rsidRDefault="004E0ECF" w:rsidP="004E0ECF">
      <w:pPr>
        <w:pStyle w:val="a7"/>
        <w:numPr>
          <w:ilvl w:val="0"/>
          <w:numId w:val="17"/>
        </w:numPr>
        <w:jc w:val="both"/>
        <w:rPr>
          <w:rFonts w:ascii="Times New Roman" w:hAnsi="Times New Roman"/>
          <w:b/>
          <w:sz w:val="24"/>
        </w:rPr>
      </w:pPr>
      <w:bookmarkStart w:id="7" w:name="_Hlk236736962"/>
      <w:r>
        <w:rPr>
          <w:rFonts w:ascii="Times New Roman" w:hAnsi="Times New Roman"/>
          <w:b/>
          <w:sz w:val="24"/>
        </w:rPr>
        <w:t xml:space="preserve">З ПДВ - </w:t>
      </w:r>
      <w:r w:rsidRPr="00734558">
        <w:rPr>
          <w:rFonts w:ascii="Times New Roman" w:hAnsi="Times New Roman"/>
          <w:b/>
          <w:sz w:val="24"/>
        </w:rPr>
        <w:t xml:space="preserve">7 262 953,49 </w:t>
      </w:r>
      <w:r w:rsidRPr="00880165">
        <w:rPr>
          <w:rFonts w:ascii="Times New Roman" w:hAnsi="Times New Roman"/>
          <w:b/>
          <w:sz w:val="24"/>
        </w:rPr>
        <w:t>(</w:t>
      </w:r>
      <w:r w:rsidRPr="008557BC">
        <w:rPr>
          <w:rFonts w:ascii="Times New Roman" w:hAnsi="Times New Roman"/>
          <w:b/>
          <w:sz w:val="24"/>
        </w:rPr>
        <w:t xml:space="preserve">Сім мільйонів двісті шістдесят дві тисячі дев'ятсот п'ятдесят три </w:t>
      </w:r>
      <w:proofErr w:type="spellStart"/>
      <w:r w:rsidRPr="008557BC">
        <w:rPr>
          <w:rFonts w:ascii="Times New Roman" w:hAnsi="Times New Roman"/>
          <w:b/>
          <w:sz w:val="24"/>
        </w:rPr>
        <w:t>гривнi</w:t>
      </w:r>
      <w:proofErr w:type="spellEnd"/>
      <w:r w:rsidRPr="008557BC">
        <w:rPr>
          <w:rFonts w:ascii="Times New Roman" w:hAnsi="Times New Roman"/>
          <w:b/>
          <w:sz w:val="24"/>
        </w:rPr>
        <w:t xml:space="preserve"> 49 копійок</w:t>
      </w:r>
      <w:r w:rsidRPr="00880165">
        <w:rPr>
          <w:rFonts w:ascii="Times New Roman" w:hAnsi="Times New Roman"/>
          <w:b/>
          <w:sz w:val="24"/>
        </w:rPr>
        <w:t>) з ПДВ</w:t>
      </w:r>
      <w:r w:rsidRPr="001759F2">
        <w:rPr>
          <w:rFonts w:ascii="Times New Roman" w:hAnsi="Times New Roman"/>
          <w:b/>
          <w:sz w:val="24"/>
        </w:rPr>
        <w:t>;</w:t>
      </w:r>
    </w:p>
    <w:p w14:paraId="4E675383" w14:textId="77777777" w:rsidR="004E0ECF" w:rsidRPr="001759F2" w:rsidRDefault="004E0ECF" w:rsidP="004E0ECF">
      <w:pPr>
        <w:pStyle w:val="a7"/>
        <w:numPr>
          <w:ilvl w:val="0"/>
          <w:numId w:val="17"/>
        </w:numPr>
        <w:jc w:val="both"/>
        <w:rPr>
          <w:rFonts w:ascii="Times New Roman" w:hAnsi="Times New Roman"/>
          <w:b/>
          <w:sz w:val="24"/>
        </w:rPr>
      </w:pPr>
      <w:r w:rsidRPr="001759F2">
        <w:rPr>
          <w:rFonts w:ascii="Times New Roman" w:hAnsi="Times New Roman"/>
          <w:b/>
          <w:sz w:val="24"/>
        </w:rPr>
        <w:t xml:space="preserve">БЕЗ ПДВ - </w:t>
      </w:r>
      <w:r w:rsidRPr="00E01B87">
        <w:rPr>
          <w:rFonts w:ascii="Times New Roman" w:hAnsi="Times New Roman"/>
          <w:b/>
          <w:sz w:val="24"/>
        </w:rPr>
        <w:t xml:space="preserve">6 787 807,00 </w:t>
      </w:r>
      <w:r w:rsidRPr="001759F2">
        <w:rPr>
          <w:rFonts w:ascii="Times New Roman" w:hAnsi="Times New Roman"/>
          <w:b/>
          <w:sz w:val="24"/>
        </w:rPr>
        <w:t>(</w:t>
      </w:r>
      <w:r w:rsidRPr="00996EA4">
        <w:rPr>
          <w:rFonts w:ascii="Times New Roman" w:hAnsi="Times New Roman"/>
          <w:b/>
          <w:sz w:val="24"/>
        </w:rPr>
        <w:t>Шість мільйонів сімсот вісімдесят сім тисяч вісімсот сім гривень 00 копійок</w:t>
      </w:r>
      <w:r w:rsidRPr="001759F2">
        <w:rPr>
          <w:rFonts w:ascii="Times New Roman" w:hAnsi="Times New Roman"/>
          <w:b/>
          <w:sz w:val="24"/>
        </w:rPr>
        <w:t>) без ПДВ.</w:t>
      </w:r>
      <w:bookmarkEnd w:id="7"/>
    </w:p>
    <w:p w14:paraId="145665F5" w14:textId="1A037F3A" w:rsidR="007A428F" w:rsidRPr="007A428F" w:rsidRDefault="007A428F" w:rsidP="00E36DAD">
      <w:pPr>
        <w:pStyle w:val="a7"/>
        <w:ind w:left="927"/>
        <w:jc w:val="both"/>
        <w:rPr>
          <w:rFonts w:ascii="Times New Roman" w:hAnsi="Times New Roman"/>
          <w:b/>
          <w:sz w:val="24"/>
        </w:rPr>
      </w:pPr>
    </w:p>
    <w:sectPr w:rsidR="007A428F" w:rsidRPr="007A428F" w:rsidSect="005A2B13">
      <w:pgSz w:w="11906" w:h="16838"/>
      <w:pgMar w:top="426" w:right="850" w:bottom="567" w:left="1701"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D5143"/>
    <w:multiLevelType w:val="hybridMultilevel"/>
    <w:tmpl w:val="708C3B5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D6D5048"/>
    <w:multiLevelType w:val="hybridMultilevel"/>
    <w:tmpl w:val="9DEA825C"/>
    <w:lvl w:ilvl="0" w:tplc="2000000F">
      <w:start w:val="1"/>
      <w:numFmt w:val="decimal"/>
      <w:lvlText w:val="%1."/>
      <w:lvlJc w:val="left"/>
      <w:pPr>
        <w:ind w:left="76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68F1A65"/>
    <w:multiLevelType w:val="hybridMultilevel"/>
    <w:tmpl w:val="2DA8EBB2"/>
    <w:lvl w:ilvl="0" w:tplc="33C43A3A">
      <w:start w:val="1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3" w15:restartNumberingAfterBreak="0">
    <w:nsid w:val="1C3C5186"/>
    <w:multiLevelType w:val="hybridMultilevel"/>
    <w:tmpl w:val="08F63B5A"/>
    <w:lvl w:ilvl="0" w:tplc="2000000F">
      <w:start w:val="1"/>
      <w:numFmt w:val="decimal"/>
      <w:lvlText w:val="%1."/>
      <w:lvlJc w:val="left"/>
      <w:pPr>
        <w:ind w:left="76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1DA6B8D"/>
    <w:multiLevelType w:val="hybridMultilevel"/>
    <w:tmpl w:val="80A81328"/>
    <w:lvl w:ilvl="0" w:tplc="7A103982">
      <w:start w:val="1"/>
      <w:numFmt w:val="decimal"/>
      <w:lvlText w:val="3.%1"/>
      <w:lvlJc w:val="left"/>
      <w:pPr>
        <w:ind w:left="786" w:hanging="360"/>
      </w:pPr>
      <w:rPr>
        <w:rFonts w:hint="default"/>
      </w:rPr>
    </w:lvl>
    <w:lvl w:ilvl="1" w:tplc="04190019" w:tentative="1">
      <w:start w:val="1"/>
      <w:numFmt w:val="lowerLetter"/>
      <w:lvlText w:val="%2."/>
      <w:lvlJc w:val="left"/>
      <w:pPr>
        <w:ind w:left="1441" w:hanging="360"/>
      </w:pPr>
    </w:lvl>
    <w:lvl w:ilvl="2" w:tplc="0419001B" w:tentative="1">
      <w:start w:val="1"/>
      <w:numFmt w:val="lowerRoman"/>
      <w:lvlText w:val="%3."/>
      <w:lvlJc w:val="right"/>
      <w:pPr>
        <w:ind w:left="2161" w:hanging="180"/>
      </w:pPr>
    </w:lvl>
    <w:lvl w:ilvl="3" w:tplc="0419000F" w:tentative="1">
      <w:start w:val="1"/>
      <w:numFmt w:val="decimal"/>
      <w:lvlText w:val="%4."/>
      <w:lvlJc w:val="left"/>
      <w:pPr>
        <w:ind w:left="2881" w:hanging="360"/>
      </w:pPr>
    </w:lvl>
    <w:lvl w:ilvl="4" w:tplc="04190019" w:tentative="1">
      <w:start w:val="1"/>
      <w:numFmt w:val="lowerLetter"/>
      <w:lvlText w:val="%5."/>
      <w:lvlJc w:val="left"/>
      <w:pPr>
        <w:ind w:left="3601" w:hanging="360"/>
      </w:pPr>
    </w:lvl>
    <w:lvl w:ilvl="5" w:tplc="0419001B" w:tentative="1">
      <w:start w:val="1"/>
      <w:numFmt w:val="lowerRoman"/>
      <w:lvlText w:val="%6."/>
      <w:lvlJc w:val="right"/>
      <w:pPr>
        <w:ind w:left="4321" w:hanging="180"/>
      </w:pPr>
    </w:lvl>
    <w:lvl w:ilvl="6" w:tplc="0419000F" w:tentative="1">
      <w:start w:val="1"/>
      <w:numFmt w:val="decimal"/>
      <w:lvlText w:val="%7."/>
      <w:lvlJc w:val="left"/>
      <w:pPr>
        <w:ind w:left="5041" w:hanging="360"/>
      </w:pPr>
    </w:lvl>
    <w:lvl w:ilvl="7" w:tplc="04190019" w:tentative="1">
      <w:start w:val="1"/>
      <w:numFmt w:val="lowerLetter"/>
      <w:lvlText w:val="%8."/>
      <w:lvlJc w:val="left"/>
      <w:pPr>
        <w:ind w:left="5761" w:hanging="360"/>
      </w:pPr>
    </w:lvl>
    <w:lvl w:ilvl="8" w:tplc="0419001B" w:tentative="1">
      <w:start w:val="1"/>
      <w:numFmt w:val="lowerRoman"/>
      <w:lvlText w:val="%9."/>
      <w:lvlJc w:val="right"/>
      <w:pPr>
        <w:ind w:left="6481" w:hanging="180"/>
      </w:pPr>
    </w:lvl>
  </w:abstractNum>
  <w:abstractNum w:abstractNumId="5" w15:restartNumberingAfterBreak="0">
    <w:nsid w:val="23150AD3"/>
    <w:multiLevelType w:val="hybridMultilevel"/>
    <w:tmpl w:val="96BE9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547EA1"/>
    <w:multiLevelType w:val="hybridMultilevel"/>
    <w:tmpl w:val="9B800B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40F961A2"/>
    <w:multiLevelType w:val="hybridMultilevel"/>
    <w:tmpl w:val="C20CF8E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43DA343C"/>
    <w:multiLevelType w:val="hybridMultilevel"/>
    <w:tmpl w:val="DDF23A1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69D2DEA"/>
    <w:multiLevelType w:val="hybridMultilevel"/>
    <w:tmpl w:val="50206842"/>
    <w:lvl w:ilvl="0" w:tplc="FAA8A58E">
      <w:start w:val="1"/>
      <w:numFmt w:val="decimal"/>
      <w:lvlText w:val="%1."/>
      <w:lvlJc w:val="left"/>
      <w:pPr>
        <w:ind w:left="760" w:hanging="360"/>
      </w:pPr>
      <w:rPr>
        <w:rFonts w:hint="default"/>
        <w:color w:val="00000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0" w15:restartNumberingAfterBreak="0">
    <w:nsid w:val="535C3319"/>
    <w:multiLevelType w:val="hybridMultilevel"/>
    <w:tmpl w:val="0A40B2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B837F44"/>
    <w:multiLevelType w:val="hybridMultilevel"/>
    <w:tmpl w:val="3BA8E49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73636193"/>
    <w:multiLevelType w:val="hybridMultilevel"/>
    <w:tmpl w:val="480C6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621128E"/>
    <w:multiLevelType w:val="hybridMultilevel"/>
    <w:tmpl w:val="42ECC10E"/>
    <w:lvl w:ilvl="0" w:tplc="54D02B6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68347D7"/>
    <w:multiLevelType w:val="hybridMultilevel"/>
    <w:tmpl w:val="B308E8E6"/>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88E33A8"/>
    <w:multiLevelType w:val="hybridMultilevel"/>
    <w:tmpl w:val="1D3E4774"/>
    <w:lvl w:ilvl="0" w:tplc="8236F24A">
      <w:start w:val="1"/>
      <w:numFmt w:val="decimal"/>
      <w:lvlText w:val="%1."/>
      <w:lvlJc w:val="left"/>
      <w:pPr>
        <w:ind w:left="1146" w:hanging="360"/>
      </w:pPr>
      <w:rPr>
        <w:rFonts w:hint="default"/>
        <w:b w:val="0"/>
        <w:i w:val="0"/>
        <w:caps w:val="0"/>
        <w:strike w:val="0"/>
        <w:dstrike w:val="0"/>
        <w:vanish w:val="0"/>
        <w:vertAlign w:val="baseline"/>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num w:numId="1">
    <w:abstractNumId w:val="13"/>
  </w:num>
  <w:num w:numId="2">
    <w:abstractNumId w:val="5"/>
  </w:num>
  <w:num w:numId="3">
    <w:abstractNumId w:val="4"/>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15"/>
  </w:num>
  <w:num w:numId="8">
    <w:abstractNumId w:val="8"/>
  </w:num>
  <w:num w:numId="9">
    <w:abstractNumId w:val="9"/>
  </w:num>
  <w:num w:numId="10">
    <w:abstractNumId w:val="3"/>
  </w:num>
  <w:num w:numId="11">
    <w:abstractNumId w:val="1"/>
  </w:num>
  <w:num w:numId="12">
    <w:abstractNumId w:val="6"/>
  </w:num>
  <w:num w:numId="13">
    <w:abstractNumId w:val="10"/>
  </w:num>
  <w:num w:numId="14">
    <w:abstractNumId w:val="0"/>
  </w:num>
  <w:num w:numId="15">
    <w:abstractNumId w:val="11"/>
  </w:num>
  <w:num w:numId="16">
    <w:abstractNumId w:val="7"/>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13"/>
    <w:rsid w:val="00000DE5"/>
    <w:rsid w:val="00020DD3"/>
    <w:rsid w:val="0002756E"/>
    <w:rsid w:val="00042DD7"/>
    <w:rsid w:val="00044777"/>
    <w:rsid w:val="00052EE9"/>
    <w:rsid w:val="00064252"/>
    <w:rsid w:val="000748D1"/>
    <w:rsid w:val="000B4E9D"/>
    <w:rsid w:val="000D6713"/>
    <w:rsid w:val="000E0808"/>
    <w:rsid w:val="000E4C7B"/>
    <w:rsid w:val="000F3805"/>
    <w:rsid w:val="000F405E"/>
    <w:rsid w:val="001159FF"/>
    <w:rsid w:val="00122418"/>
    <w:rsid w:val="001264F6"/>
    <w:rsid w:val="00135BB5"/>
    <w:rsid w:val="001367FF"/>
    <w:rsid w:val="0015209D"/>
    <w:rsid w:val="00157F9A"/>
    <w:rsid w:val="00163FEE"/>
    <w:rsid w:val="001D47B7"/>
    <w:rsid w:val="001E49ED"/>
    <w:rsid w:val="001E707A"/>
    <w:rsid w:val="001E74A8"/>
    <w:rsid w:val="00205C2A"/>
    <w:rsid w:val="0029456B"/>
    <w:rsid w:val="002C0D36"/>
    <w:rsid w:val="002D26CB"/>
    <w:rsid w:val="002E0027"/>
    <w:rsid w:val="002F1116"/>
    <w:rsid w:val="00313C90"/>
    <w:rsid w:val="00324F1F"/>
    <w:rsid w:val="00326BEB"/>
    <w:rsid w:val="00352270"/>
    <w:rsid w:val="003570CF"/>
    <w:rsid w:val="00382EB4"/>
    <w:rsid w:val="00396EF9"/>
    <w:rsid w:val="00397398"/>
    <w:rsid w:val="003A7F8B"/>
    <w:rsid w:val="003B2FC7"/>
    <w:rsid w:val="003B3976"/>
    <w:rsid w:val="003E3309"/>
    <w:rsid w:val="003F0D69"/>
    <w:rsid w:val="00401BC4"/>
    <w:rsid w:val="004160B6"/>
    <w:rsid w:val="004171C9"/>
    <w:rsid w:val="00460A8A"/>
    <w:rsid w:val="0048001D"/>
    <w:rsid w:val="00490A8D"/>
    <w:rsid w:val="004928A9"/>
    <w:rsid w:val="004C0EF1"/>
    <w:rsid w:val="004D35C0"/>
    <w:rsid w:val="004E0ECF"/>
    <w:rsid w:val="004E72FA"/>
    <w:rsid w:val="004F089C"/>
    <w:rsid w:val="004F6CEB"/>
    <w:rsid w:val="00552973"/>
    <w:rsid w:val="00573EA8"/>
    <w:rsid w:val="00576552"/>
    <w:rsid w:val="005766EA"/>
    <w:rsid w:val="005A2B13"/>
    <w:rsid w:val="0060402D"/>
    <w:rsid w:val="00616944"/>
    <w:rsid w:val="006224F8"/>
    <w:rsid w:val="006572BE"/>
    <w:rsid w:val="00661A39"/>
    <w:rsid w:val="00665FB1"/>
    <w:rsid w:val="006664FB"/>
    <w:rsid w:val="006666A0"/>
    <w:rsid w:val="0067300D"/>
    <w:rsid w:val="00675805"/>
    <w:rsid w:val="0068314B"/>
    <w:rsid w:val="00695B44"/>
    <w:rsid w:val="006B038E"/>
    <w:rsid w:val="006B2132"/>
    <w:rsid w:val="006B26D2"/>
    <w:rsid w:val="006C5C3E"/>
    <w:rsid w:val="006D684B"/>
    <w:rsid w:val="006E7F53"/>
    <w:rsid w:val="006F250E"/>
    <w:rsid w:val="0074678C"/>
    <w:rsid w:val="007544D5"/>
    <w:rsid w:val="00761A58"/>
    <w:rsid w:val="00764FC6"/>
    <w:rsid w:val="007A428F"/>
    <w:rsid w:val="007A79FC"/>
    <w:rsid w:val="007A7EF8"/>
    <w:rsid w:val="007C17CE"/>
    <w:rsid w:val="00813096"/>
    <w:rsid w:val="00825C2A"/>
    <w:rsid w:val="00836550"/>
    <w:rsid w:val="008373E8"/>
    <w:rsid w:val="00837A29"/>
    <w:rsid w:val="008462EC"/>
    <w:rsid w:val="008545A4"/>
    <w:rsid w:val="0086068D"/>
    <w:rsid w:val="008653A7"/>
    <w:rsid w:val="0086771A"/>
    <w:rsid w:val="00872525"/>
    <w:rsid w:val="008949A9"/>
    <w:rsid w:val="008B59F9"/>
    <w:rsid w:val="008D22D2"/>
    <w:rsid w:val="00915423"/>
    <w:rsid w:val="0092230A"/>
    <w:rsid w:val="00925A2A"/>
    <w:rsid w:val="009336EE"/>
    <w:rsid w:val="00944A75"/>
    <w:rsid w:val="009664E5"/>
    <w:rsid w:val="00983CF1"/>
    <w:rsid w:val="00985728"/>
    <w:rsid w:val="009B06F1"/>
    <w:rsid w:val="009B4A1C"/>
    <w:rsid w:val="009C3040"/>
    <w:rsid w:val="009C525E"/>
    <w:rsid w:val="009D3E85"/>
    <w:rsid w:val="009D7630"/>
    <w:rsid w:val="009E19D1"/>
    <w:rsid w:val="00A04D37"/>
    <w:rsid w:val="00A403DC"/>
    <w:rsid w:val="00A44CA4"/>
    <w:rsid w:val="00A54224"/>
    <w:rsid w:val="00A64262"/>
    <w:rsid w:val="00A84C45"/>
    <w:rsid w:val="00AB6CA7"/>
    <w:rsid w:val="00AC31CD"/>
    <w:rsid w:val="00B22D01"/>
    <w:rsid w:val="00B25F46"/>
    <w:rsid w:val="00B42D62"/>
    <w:rsid w:val="00B8155B"/>
    <w:rsid w:val="00BA374E"/>
    <w:rsid w:val="00BB6193"/>
    <w:rsid w:val="00C065D4"/>
    <w:rsid w:val="00C353B4"/>
    <w:rsid w:val="00C7521E"/>
    <w:rsid w:val="00C82779"/>
    <w:rsid w:val="00C901F9"/>
    <w:rsid w:val="00CB1D18"/>
    <w:rsid w:val="00D12A58"/>
    <w:rsid w:val="00D2427B"/>
    <w:rsid w:val="00D3787F"/>
    <w:rsid w:val="00D40230"/>
    <w:rsid w:val="00D4785A"/>
    <w:rsid w:val="00D47D6E"/>
    <w:rsid w:val="00D5560D"/>
    <w:rsid w:val="00D63454"/>
    <w:rsid w:val="00D76580"/>
    <w:rsid w:val="00D9534F"/>
    <w:rsid w:val="00D9683E"/>
    <w:rsid w:val="00DA0813"/>
    <w:rsid w:val="00DA5985"/>
    <w:rsid w:val="00DA62E7"/>
    <w:rsid w:val="00DB37D5"/>
    <w:rsid w:val="00DB46F2"/>
    <w:rsid w:val="00DD3CED"/>
    <w:rsid w:val="00DD5A85"/>
    <w:rsid w:val="00DF60E6"/>
    <w:rsid w:val="00E05BB4"/>
    <w:rsid w:val="00E115C2"/>
    <w:rsid w:val="00E36DAD"/>
    <w:rsid w:val="00E509F5"/>
    <w:rsid w:val="00E829B9"/>
    <w:rsid w:val="00EA25C6"/>
    <w:rsid w:val="00EA6A9B"/>
    <w:rsid w:val="00EB7E79"/>
    <w:rsid w:val="00EE7A7D"/>
    <w:rsid w:val="00EF2EA2"/>
    <w:rsid w:val="00F20182"/>
    <w:rsid w:val="00F27281"/>
    <w:rsid w:val="00F30F2D"/>
    <w:rsid w:val="00F34208"/>
    <w:rsid w:val="00F45A0D"/>
    <w:rsid w:val="00F463D9"/>
    <w:rsid w:val="00F550C5"/>
    <w:rsid w:val="00F743C6"/>
    <w:rsid w:val="00F825DA"/>
    <w:rsid w:val="00F856DC"/>
    <w:rsid w:val="00F977FD"/>
    <w:rsid w:val="00FA1422"/>
    <w:rsid w:val="00FB2FE0"/>
    <w:rsid w:val="00FD22DE"/>
    <w:rsid w:val="00FD6D12"/>
    <w:rsid w:val="00FF03DA"/>
    <w:rsid w:val="00FF78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458D3"/>
  <w15:docId w15:val="{A9D2E38B-6168-4549-88C0-DE74D5129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E74A8"/>
  </w:style>
  <w:style w:type="paragraph" w:styleId="1">
    <w:name w:val="heading 1"/>
    <w:basedOn w:val="10"/>
    <w:next w:val="10"/>
    <w:rsid w:val="005A2B13"/>
    <w:pPr>
      <w:keepNext/>
      <w:keepLines/>
      <w:spacing w:before="480" w:after="120"/>
      <w:outlineLvl w:val="0"/>
    </w:pPr>
    <w:rPr>
      <w:b/>
      <w:sz w:val="48"/>
      <w:szCs w:val="48"/>
    </w:rPr>
  </w:style>
  <w:style w:type="paragraph" w:styleId="2">
    <w:name w:val="heading 2"/>
    <w:basedOn w:val="10"/>
    <w:next w:val="10"/>
    <w:rsid w:val="005A2B13"/>
    <w:pPr>
      <w:keepNext/>
      <w:keepLines/>
      <w:spacing w:before="360" w:after="80"/>
      <w:outlineLvl w:val="1"/>
    </w:pPr>
    <w:rPr>
      <w:b/>
      <w:sz w:val="36"/>
      <w:szCs w:val="36"/>
    </w:rPr>
  </w:style>
  <w:style w:type="paragraph" w:styleId="3">
    <w:name w:val="heading 3"/>
    <w:basedOn w:val="10"/>
    <w:next w:val="10"/>
    <w:rsid w:val="005A2B13"/>
    <w:pPr>
      <w:keepNext/>
      <w:keepLines/>
      <w:spacing w:before="280" w:after="80"/>
      <w:outlineLvl w:val="2"/>
    </w:pPr>
    <w:rPr>
      <w:b/>
      <w:sz w:val="28"/>
      <w:szCs w:val="28"/>
    </w:rPr>
  </w:style>
  <w:style w:type="paragraph" w:styleId="4">
    <w:name w:val="heading 4"/>
    <w:basedOn w:val="10"/>
    <w:next w:val="10"/>
    <w:rsid w:val="005A2B13"/>
    <w:pPr>
      <w:keepNext/>
      <w:keepLines/>
      <w:spacing w:before="240" w:after="40"/>
      <w:outlineLvl w:val="3"/>
    </w:pPr>
    <w:rPr>
      <w:b/>
      <w:sz w:val="24"/>
      <w:szCs w:val="24"/>
    </w:rPr>
  </w:style>
  <w:style w:type="paragraph" w:styleId="5">
    <w:name w:val="heading 5"/>
    <w:basedOn w:val="10"/>
    <w:next w:val="10"/>
    <w:rsid w:val="005A2B13"/>
    <w:pPr>
      <w:keepNext/>
      <w:keepLines/>
      <w:spacing w:before="220" w:after="40"/>
      <w:outlineLvl w:val="4"/>
    </w:pPr>
    <w:rPr>
      <w:b/>
    </w:rPr>
  </w:style>
  <w:style w:type="paragraph" w:styleId="6">
    <w:name w:val="heading 6"/>
    <w:basedOn w:val="10"/>
    <w:next w:val="10"/>
    <w:rsid w:val="005A2B13"/>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вичайний1"/>
    <w:rsid w:val="005A2B13"/>
  </w:style>
  <w:style w:type="table" w:customStyle="1" w:styleId="TableNormal">
    <w:name w:val="Table Normal"/>
    <w:rsid w:val="005A2B13"/>
    <w:tblPr>
      <w:tblCellMar>
        <w:top w:w="0" w:type="dxa"/>
        <w:left w:w="0" w:type="dxa"/>
        <w:bottom w:w="0" w:type="dxa"/>
        <w:right w:w="0" w:type="dxa"/>
      </w:tblCellMar>
    </w:tblPr>
  </w:style>
  <w:style w:type="paragraph" w:styleId="a3">
    <w:name w:val="Title"/>
    <w:basedOn w:val="10"/>
    <w:next w:val="10"/>
    <w:rsid w:val="005A2B13"/>
    <w:pPr>
      <w:keepNext/>
      <w:keepLines/>
      <w:spacing w:before="480" w:after="120"/>
    </w:pPr>
    <w:rPr>
      <w:b/>
      <w:sz w:val="72"/>
      <w:szCs w:val="72"/>
    </w:rPr>
  </w:style>
  <w:style w:type="paragraph" w:styleId="a4">
    <w:name w:val="Subtitle"/>
    <w:basedOn w:val="10"/>
    <w:next w:val="10"/>
    <w:rsid w:val="005A2B13"/>
    <w:pPr>
      <w:keepNext/>
      <w:keepLines/>
      <w:spacing w:before="360" w:after="80"/>
    </w:pPr>
    <w:rPr>
      <w:rFonts w:ascii="Georgia" w:eastAsia="Georgia" w:hAnsi="Georgia" w:cs="Georgia"/>
      <w:i/>
      <w:color w:val="666666"/>
      <w:sz w:val="48"/>
      <w:szCs w:val="48"/>
    </w:rPr>
  </w:style>
  <w:style w:type="table" w:customStyle="1" w:styleId="a5">
    <w:basedOn w:val="TableNormal"/>
    <w:rsid w:val="005A2B13"/>
    <w:pPr>
      <w:spacing w:after="0" w:line="240" w:lineRule="auto"/>
    </w:pPr>
    <w:tblPr>
      <w:tblStyleRowBandSize w:val="1"/>
      <w:tblStyleColBandSize w:val="1"/>
      <w:tblCellMar>
        <w:left w:w="108" w:type="dxa"/>
        <w:right w:w="108" w:type="dxa"/>
      </w:tblCellMar>
    </w:tblPr>
  </w:style>
  <w:style w:type="paragraph" w:customStyle="1" w:styleId="11">
    <w:name w:val="Обычный1"/>
    <w:rsid w:val="000E4C7B"/>
    <w:rPr>
      <w:lang w:eastAsia="uk-UA"/>
    </w:rPr>
  </w:style>
  <w:style w:type="paragraph" w:styleId="HTML">
    <w:name w:val="HTML Preformatted"/>
    <w:aliases w:val="Знак9"/>
    <w:basedOn w:val="a"/>
    <w:link w:val="HTML0"/>
    <w:rsid w:val="00D40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color w:val="000000"/>
      <w:sz w:val="17"/>
      <w:szCs w:val="17"/>
      <w:lang w:eastAsia="ar-SA"/>
    </w:rPr>
  </w:style>
  <w:style w:type="character" w:customStyle="1" w:styleId="HTML0">
    <w:name w:val="Стандартний HTML Знак"/>
    <w:aliases w:val="Знак9 Знак"/>
    <w:basedOn w:val="a0"/>
    <w:link w:val="HTML"/>
    <w:rsid w:val="00D40230"/>
    <w:rPr>
      <w:rFonts w:ascii="Courier New" w:eastAsia="Times New Roman" w:hAnsi="Courier New" w:cs="Times New Roman"/>
      <w:color w:val="000000"/>
      <w:sz w:val="17"/>
      <w:szCs w:val="17"/>
      <w:lang w:eastAsia="ar-SA"/>
    </w:rPr>
  </w:style>
  <w:style w:type="character" w:styleId="a6">
    <w:name w:val="Hyperlink"/>
    <w:basedOn w:val="a0"/>
    <w:uiPriority w:val="99"/>
    <w:semiHidden/>
    <w:unhideWhenUsed/>
    <w:rsid w:val="00B8155B"/>
    <w:rPr>
      <w:color w:val="0000FF"/>
      <w:u w:val="single"/>
    </w:rPr>
  </w:style>
  <w:style w:type="paragraph" w:styleId="a7">
    <w:name w:val="No Spacing"/>
    <w:aliases w:val="ТNR AMPU"/>
    <w:link w:val="a8"/>
    <w:uiPriority w:val="99"/>
    <w:qFormat/>
    <w:rsid w:val="00D2427B"/>
    <w:pPr>
      <w:spacing w:after="0" w:line="240" w:lineRule="auto"/>
    </w:pPr>
    <w:rPr>
      <w:rFonts w:cs="Times New Roman"/>
      <w:lang w:eastAsia="en-US"/>
    </w:rPr>
  </w:style>
  <w:style w:type="paragraph" w:styleId="a9">
    <w:name w:val="List Paragraph"/>
    <w:aliases w:val="Number Bullets,название табл/рис,Список уровня 2,Bullet Number,Bullet 1,Use Case List Paragraph,lp1,lp11,List Paragraph11,EBRD List,CA bullets,Details,Абзац списку 1,тв-Абзац списка,заголовок 1.1,List Paragraph (numbered (a))"/>
    <w:basedOn w:val="a"/>
    <w:link w:val="aa"/>
    <w:uiPriority w:val="34"/>
    <w:qFormat/>
    <w:rsid w:val="00FB2FE0"/>
    <w:pPr>
      <w:spacing w:after="0"/>
      <w:ind w:left="720"/>
      <w:contextualSpacing/>
    </w:pPr>
    <w:rPr>
      <w:rFonts w:asciiTheme="minorHAnsi" w:eastAsiaTheme="minorEastAsia" w:hAnsiTheme="minorHAnsi" w:cstheme="minorBidi"/>
      <w:lang w:val="ru-RU"/>
    </w:rPr>
  </w:style>
  <w:style w:type="paragraph" w:customStyle="1" w:styleId="rvps2">
    <w:name w:val="rvps2"/>
    <w:basedOn w:val="a"/>
    <w:qFormat/>
    <w:rsid w:val="00FB2FE0"/>
    <w:pPr>
      <w:spacing w:before="280" w:after="280" w:line="240" w:lineRule="auto"/>
    </w:pPr>
    <w:rPr>
      <w:rFonts w:ascii="Times New Roman" w:eastAsia="Times New Roman" w:hAnsi="Times New Roman" w:cs="Times New Roman"/>
      <w:sz w:val="24"/>
      <w:szCs w:val="24"/>
      <w:lang w:eastAsia="ar-SA"/>
    </w:rPr>
  </w:style>
  <w:style w:type="character" w:customStyle="1" w:styleId="aa">
    <w:name w:val="Абзац списку Знак"/>
    <w:aliases w:val="Number Bullets Знак,название табл/рис Знак,Список уровня 2 Знак,Bullet Number Знак,Bullet 1 Знак,Use Case List Paragraph Знак,lp1 Знак,lp11 Знак,List Paragraph11 Знак,EBRD List Знак,CA bullets Знак,Details Знак,Абзац списку 1 Знак"/>
    <w:link w:val="a9"/>
    <w:uiPriority w:val="34"/>
    <w:qFormat/>
    <w:locked/>
    <w:rsid w:val="00FB2FE0"/>
    <w:rPr>
      <w:rFonts w:asciiTheme="minorHAnsi" w:eastAsiaTheme="minorEastAsia" w:hAnsiTheme="minorHAnsi" w:cstheme="minorBidi"/>
      <w:lang w:val="ru-RU"/>
    </w:rPr>
  </w:style>
  <w:style w:type="table" w:styleId="ab">
    <w:name w:val="Table Grid"/>
    <w:basedOn w:val="a1"/>
    <w:uiPriority w:val="59"/>
    <w:rsid w:val="00C353B4"/>
    <w:pPr>
      <w:spacing w:after="0"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Обычный (веб) Знак1"/>
    <w:link w:val="ad"/>
    <w:unhideWhenUsed/>
    <w:qFormat/>
    <w:rsid w:val="00DD5A85"/>
    <w:pPr>
      <w:spacing w:before="100" w:beforeAutospacing="1" w:after="100" w:afterAutospacing="1" w:line="240" w:lineRule="auto"/>
    </w:pPr>
    <w:rPr>
      <w:rFonts w:ascii="Times New Roman" w:eastAsia="Times New Roman" w:hAnsi="Times New Roman" w:cstheme="minorBidi"/>
      <w:sz w:val="24"/>
      <w:szCs w:val="24"/>
      <w:lang w:val="ru-RU"/>
    </w:rPr>
  </w:style>
  <w:style w:type="character" w:customStyle="1" w:styleId="a8">
    <w:name w:val="Без інтервалів Знак"/>
    <w:aliases w:val="ТNR AMPU Знак"/>
    <w:link w:val="a7"/>
    <w:uiPriority w:val="99"/>
    <w:qFormat/>
    <w:rsid w:val="00DD5A85"/>
    <w:rPr>
      <w:rFonts w:cs="Times New Roman"/>
      <w:lang w:eastAsia="en-US"/>
    </w:rPr>
  </w:style>
  <w:style w:type="character" w:customStyle="1" w:styleId="ad">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Знак18 Знак Знак"/>
    <w:link w:val="ac"/>
    <w:qFormat/>
    <w:rsid w:val="006E7F53"/>
    <w:rPr>
      <w:rFonts w:ascii="Times New Roman" w:eastAsia="Times New Roman" w:hAnsi="Times New Roman" w:cstheme="minorBidi"/>
      <w:sz w:val="24"/>
      <w:szCs w:val="24"/>
      <w:lang w:val="ru-RU"/>
    </w:rPr>
  </w:style>
  <w:style w:type="paragraph" w:customStyle="1" w:styleId="12">
    <w:name w:val="Без интервала1"/>
    <w:qFormat/>
    <w:rsid w:val="006E7F53"/>
    <w:pPr>
      <w:spacing w:after="0" w:line="240" w:lineRule="auto"/>
    </w:pPr>
    <w:rPr>
      <w:rFonts w:eastAsia="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64256">
      <w:bodyDiv w:val="1"/>
      <w:marLeft w:val="0"/>
      <w:marRight w:val="0"/>
      <w:marTop w:val="0"/>
      <w:marBottom w:val="0"/>
      <w:divBdr>
        <w:top w:val="none" w:sz="0" w:space="0" w:color="auto"/>
        <w:left w:val="none" w:sz="0" w:space="0" w:color="auto"/>
        <w:bottom w:val="none" w:sz="0" w:space="0" w:color="auto"/>
        <w:right w:val="none" w:sz="0" w:space="0" w:color="auto"/>
      </w:divBdr>
    </w:div>
    <w:div w:id="275448629">
      <w:bodyDiv w:val="1"/>
      <w:marLeft w:val="0"/>
      <w:marRight w:val="0"/>
      <w:marTop w:val="0"/>
      <w:marBottom w:val="0"/>
      <w:divBdr>
        <w:top w:val="none" w:sz="0" w:space="0" w:color="auto"/>
        <w:left w:val="none" w:sz="0" w:space="0" w:color="auto"/>
        <w:bottom w:val="none" w:sz="0" w:space="0" w:color="auto"/>
        <w:right w:val="none" w:sz="0" w:space="0" w:color="auto"/>
      </w:divBdr>
    </w:div>
    <w:div w:id="429814833">
      <w:bodyDiv w:val="1"/>
      <w:marLeft w:val="0"/>
      <w:marRight w:val="0"/>
      <w:marTop w:val="0"/>
      <w:marBottom w:val="0"/>
      <w:divBdr>
        <w:top w:val="none" w:sz="0" w:space="0" w:color="auto"/>
        <w:left w:val="none" w:sz="0" w:space="0" w:color="auto"/>
        <w:bottom w:val="none" w:sz="0" w:space="0" w:color="auto"/>
        <w:right w:val="none" w:sz="0" w:space="0" w:color="auto"/>
      </w:divBdr>
    </w:div>
    <w:div w:id="657613461">
      <w:bodyDiv w:val="1"/>
      <w:marLeft w:val="0"/>
      <w:marRight w:val="0"/>
      <w:marTop w:val="0"/>
      <w:marBottom w:val="0"/>
      <w:divBdr>
        <w:top w:val="none" w:sz="0" w:space="0" w:color="auto"/>
        <w:left w:val="none" w:sz="0" w:space="0" w:color="auto"/>
        <w:bottom w:val="none" w:sz="0" w:space="0" w:color="auto"/>
        <w:right w:val="none" w:sz="0" w:space="0" w:color="auto"/>
      </w:divBdr>
    </w:div>
    <w:div w:id="697049528">
      <w:bodyDiv w:val="1"/>
      <w:marLeft w:val="0"/>
      <w:marRight w:val="0"/>
      <w:marTop w:val="0"/>
      <w:marBottom w:val="0"/>
      <w:divBdr>
        <w:top w:val="none" w:sz="0" w:space="0" w:color="auto"/>
        <w:left w:val="none" w:sz="0" w:space="0" w:color="auto"/>
        <w:bottom w:val="none" w:sz="0" w:space="0" w:color="auto"/>
        <w:right w:val="none" w:sz="0" w:space="0" w:color="auto"/>
      </w:divBdr>
    </w:div>
    <w:div w:id="766583225">
      <w:bodyDiv w:val="1"/>
      <w:marLeft w:val="0"/>
      <w:marRight w:val="0"/>
      <w:marTop w:val="0"/>
      <w:marBottom w:val="0"/>
      <w:divBdr>
        <w:top w:val="none" w:sz="0" w:space="0" w:color="auto"/>
        <w:left w:val="none" w:sz="0" w:space="0" w:color="auto"/>
        <w:bottom w:val="none" w:sz="0" w:space="0" w:color="auto"/>
        <w:right w:val="none" w:sz="0" w:space="0" w:color="auto"/>
      </w:divBdr>
    </w:div>
    <w:div w:id="818765688">
      <w:bodyDiv w:val="1"/>
      <w:marLeft w:val="0"/>
      <w:marRight w:val="0"/>
      <w:marTop w:val="0"/>
      <w:marBottom w:val="0"/>
      <w:divBdr>
        <w:top w:val="none" w:sz="0" w:space="0" w:color="auto"/>
        <w:left w:val="none" w:sz="0" w:space="0" w:color="auto"/>
        <w:bottom w:val="none" w:sz="0" w:space="0" w:color="auto"/>
        <w:right w:val="none" w:sz="0" w:space="0" w:color="auto"/>
      </w:divBdr>
    </w:div>
    <w:div w:id="1007319848">
      <w:bodyDiv w:val="1"/>
      <w:marLeft w:val="0"/>
      <w:marRight w:val="0"/>
      <w:marTop w:val="0"/>
      <w:marBottom w:val="0"/>
      <w:divBdr>
        <w:top w:val="none" w:sz="0" w:space="0" w:color="auto"/>
        <w:left w:val="none" w:sz="0" w:space="0" w:color="auto"/>
        <w:bottom w:val="none" w:sz="0" w:space="0" w:color="auto"/>
        <w:right w:val="none" w:sz="0" w:space="0" w:color="auto"/>
      </w:divBdr>
    </w:div>
    <w:div w:id="1593927405">
      <w:bodyDiv w:val="1"/>
      <w:marLeft w:val="0"/>
      <w:marRight w:val="0"/>
      <w:marTop w:val="0"/>
      <w:marBottom w:val="0"/>
      <w:divBdr>
        <w:top w:val="none" w:sz="0" w:space="0" w:color="auto"/>
        <w:left w:val="none" w:sz="0" w:space="0" w:color="auto"/>
        <w:bottom w:val="none" w:sz="0" w:space="0" w:color="auto"/>
        <w:right w:val="none" w:sz="0" w:space="0" w:color="auto"/>
      </w:divBdr>
      <w:divsChild>
        <w:div w:id="752896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96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351531">
      <w:bodyDiv w:val="1"/>
      <w:marLeft w:val="0"/>
      <w:marRight w:val="0"/>
      <w:marTop w:val="0"/>
      <w:marBottom w:val="0"/>
      <w:divBdr>
        <w:top w:val="none" w:sz="0" w:space="0" w:color="auto"/>
        <w:left w:val="none" w:sz="0" w:space="0" w:color="auto"/>
        <w:bottom w:val="none" w:sz="0" w:space="0" w:color="auto"/>
        <w:right w:val="none" w:sz="0" w:space="0" w:color="auto"/>
      </w:divBdr>
    </w:div>
    <w:div w:id="1854149552">
      <w:bodyDiv w:val="1"/>
      <w:marLeft w:val="0"/>
      <w:marRight w:val="0"/>
      <w:marTop w:val="0"/>
      <w:marBottom w:val="0"/>
      <w:divBdr>
        <w:top w:val="none" w:sz="0" w:space="0" w:color="auto"/>
        <w:left w:val="none" w:sz="0" w:space="0" w:color="auto"/>
        <w:bottom w:val="none" w:sz="0" w:space="0" w:color="auto"/>
        <w:right w:val="none" w:sz="0" w:space="0" w:color="auto"/>
      </w:divBdr>
    </w:div>
    <w:div w:id="2109152330">
      <w:bodyDiv w:val="1"/>
      <w:marLeft w:val="0"/>
      <w:marRight w:val="0"/>
      <w:marTop w:val="0"/>
      <w:marBottom w:val="0"/>
      <w:divBdr>
        <w:top w:val="none" w:sz="0" w:space="0" w:color="auto"/>
        <w:left w:val="none" w:sz="0" w:space="0" w:color="auto"/>
        <w:bottom w:val="none" w:sz="0" w:space="0" w:color="auto"/>
        <w:right w:val="none" w:sz="0" w:space="0" w:color="auto"/>
      </w:divBdr>
    </w:div>
    <w:div w:id="2109695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3</Pages>
  <Words>5182</Words>
  <Characters>2955</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Ковтун Богдан Віталійович</cp:lastModifiedBy>
  <cp:revision>135</cp:revision>
  <cp:lastPrinted>2025-01-29T09:18:00Z</cp:lastPrinted>
  <dcterms:created xsi:type="dcterms:W3CDTF">2025-01-29T09:21:00Z</dcterms:created>
  <dcterms:modified xsi:type="dcterms:W3CDTF">2026-10-20T11:03:00Z</dcterms:modified>
</cp:coreProperties>
</file>